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280" w:lineRule="auto"/>
        <w:rPr>
          <w:sz w:val="28"/>
          <w:szCs w:val="28"/>
        </w:rPr>
      </w:pPr>
      <w:bookmarkStart w:colFirst="0" w:colLast="0" w:name="_heading=h.2o2t5whnnkh7" w:id="0"/>
      <w:bookmarkEnd w:id="0"/>
      <w:r w:rsidDel="00000000" w:rsidR="00000000" w:rsidRPr="00000000">
        <w:rPr>
          <w:sz w:val="28"/>
          <w:szCs w:val="28"/>
          <w:rtl w:val="0"/>
        </w:rPr>
        <w:t xml:space="preserve">Motor de decisión híbrido para procesos empresariales basado en DAG de reglas y nodos LLM con trazabilidad y escalado humano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Motivación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implementación de un </w:t>
      </w:r>
      <w:r w:rsidDel="00000000" w:rsidR="00000000" w:rsidRPr="00000000">
        <w:rPr>
          <w:b w:val="1"/>
          <w:bCs w:val="1"/>
          <w:rtl w:val="0"/>
        </w:rPr>
        <w:t xml:space="preserve">motor de decisión híbrido basado en DAG de reglas y nodos LLM, con trazabilidad y escalado humano</w:t>
      </w:r>
      <w:r w:rsidDel="00000000" w:rsidR="00000000" w:rsidRPr="00000000">
        <w:rPr>
          <w:rtl w:val="0"/>
        </w:rPr>
        <w:t xml:space="preserve">, responde a una necesidad crítica en los procesos empresariales complejos: </w:t>
      </w:r>
      <w:r w:rsidDel="00000000" w:rsidR="00000000" w:rsidRPr="00000000">
        <w:rPr>
          <w:b w:val="1"/>
          <w:bCs w:val="1"/>
          <w:rtl w:val="0"/>
        </w:rPr>
        <w:t xml:space="preserve">equilibrar automatización, control y comprensión contextual.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enfoques tradicionales presentan limitaciones claras: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sistemas basados exclusivamente en reglas son </w:t>
      </w:r>
      <w:r w:rsidDel="00000000" w:rsidR="00000000" w:rsidRPr="00000000">
        <w:rPr>
          <w:b w:val="1"/>
          <w:bCs w:val="1"/>
          <w:rtl w:val="0"/>
        </w:rPr>
        <w:t xml:space="preserve">deterministas, auditables y controlables</w:t>
      </w:r>
      <w:r w:rsidDel="00000000" w:rsidR="00000000" w:rsidRPr="00000000">
        <w:rPr>
          <w:rtl w:val="0"/>
        </w:rPr>
        <w:t xml:space="preserve">, pero resultan </w:t>
      </w:r>
      <w:r w:rsidDel="00000000" w:rsidR="00000000" w:rsidRPr="00000000">
        <w:rPr>
          <w:b w:val="1"/>
          <w:bCs w:val="1"/>
          <w:rtl w:val="0"/>
        </w:rPr>
        <w:t xml:space="preserve">rígidos, frágiles ante ambigüedad y costosos de mantener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sistemas basados únicamente en LLM ofrecen </w:t>
      </w:r>
      <w:r w:rsidDel="00000000" w:rsidR="00000000" w:rsidRPr="00000000">
        <w:rPr>
          <w:b w:val="1"/>
          <w:bCs w:val="1"/>
          <w:rtl w:val="0"/>
        </w:rPr>
        <w:t xml:space="preserve">flexibilidad y capacidad semántica avanzada</w:t>
      </w:r>
      <w:r w:rsidDel="00000000" w:rsidR="00000000" w:rsidRPr="00000000">
        <w:rPr>
          <w:rtl w:val="0"/>
        </w:rPr>
        <w:t xml:space="preserve">, pero son </w:t>
      </w:r>
      <w:r w:rsidDel="00000000" w:rsidR="00000000" w:rsidRPr="00000000">
        <w:rPr>
          <w:b w:val="1"/>
          <w:bCs w:val="1"/>
          <w:rtl w:val="0"/>
        </w:rPr>
        <w:t xml:space="preserve">opacos, no deterministas y difíciles de auditar o gobernar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enfoque híbrido resuelve esta dicotomía al combinar: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Control estructural (DAG + reglas)</w:t>
      </w:r>
      <w:r w:rsidDel="00000000" w:rsidR="00000000" w:rsidRPr="00000000">
        <w:rPr>
          <w:rtl w:val="0"/>
        </w:rPr>
        <w:t xml:space="preserve"> → garantiza gobernanza, trazabilidad y cumplimiento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Inteligencia semántica (LLM)</w:t>
      </w:r>
      <w:r w:rsidDel="00000000" w:rsidR="00000000" w:rsidRPr="00000000">
        <w:rPr>
          <w:rtl w:val="0"/>
        </w:rPr>
        <w:t xml:space="preserve"> → permite interpretar contexto y manejar ambigüedad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Escalado humano selectivo</w:t>
      </w:r>
      <w:r w:rsidDel="00000000" w:rsidR="00000000" w:rsidRPr="00000000">
        <w:rPr>
          <w:rtl w:val="0"/>
        </w:rPr>
        <w:t xml:space="preserve"> → asegura calidad en casos críticos o inciertos</w:t>
      </w:r>
    </w:p>
    <w:p w:rsidR="00000000" w:rsidDel="00000000" w:rsidP="00000000" w:rsidRDefault="00000000" w:rsidRPr="00000000" w14:paraId="0000000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sistema no debe entenderse como un simple clasificador, sino como un </w:t>
      </w:r>
      <w:r w:rsidDel="00000000" w:rsidR="00000000" w:rsidRPr="00000000">
        <w:rPr>
          <w:b w:val="1"/>
          <w:bCs w:val="1"/>
          <w:rtl w:val="0"/>
        </w:rPr>
        <w:t xml:space="preserve">sistema de toma de decisiones explicable, optimizable y gobernado </w:t>
      </w:r>
      <w:r w:rsidDel="00000000" w:rsidR="00000000" w:rsidRPr="00000000">
        <w:rPr>
          <w:rtl w:val="0"/>
        </w:rPr>
        <w:t xml:space="preserve">capaz de: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Automatizar decisiones repetitivas con alta confianza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Escalar a humanos los casos ambiguos o de riesgo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Proporcionar trazabilidad completa para auditoría y compliance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Evolucionar de forma incremental sin rediseños disruptivos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enfoque es transversal y especialmente valioso en procesos donde coexisten reglas estrictas y juicio contextual, como: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Selección de candidatos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Scoring de riesgo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Revisión documental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Priorización de leads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Compliance automático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Procesamiento de reclamaciones de seguros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Aprobación de créditos bancarios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Triaje médico automatizado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conclusión: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motor híbrido permite a la organización: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Reducir coste operativo sin perder control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Aumentar la calidad de decisión en contextos ambiguos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Cumplir requisitos de auditoría y regulación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Escalar procesos complejos de forma sostenible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definitiva, no sustituye el criterio humano, sino que lo </w:t>
      </w:r>
      <w:r w:rsidDel="00000000" w:rsidR="00000000" w:rsidRPr="00000000">
        <w:rPr>
          <w:b w:val="1"/>
          <w:bCs w:val="1"/>
          <w:rtl w:val="0"/>
        </w:rPr>
        <w:t xml:space="preserve">estructura, amplifica y lo hace escalable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Objetivos: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Diseñar e implementar un motor de decisión basado en un grafo acíclico dirigido (DAG), gobernado por reglas deterministas y nodos asistidos por modelos de lenguaje (LLM)</w:t>
      </w:r>
      <w:r w:rsidDel="00000000" w:rsidR="00000000" w:rsidRPr="00000000">
        <w:rPr>
          <w:rtl w:val="0"/>
        </w:rPr>
        <w:t xml:space="preserve">, aplicado inicialmente a un caso de uso concreto —como la selección de candidatos— pero con un enfoque arquitectónico que garantice su reutilización en distintos dominios.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sistema </w:t>
      </w:r>
      <w:r w:rsidDel="00000000" w:rsidR="00000000" w:rsidRPr="00000000">
        <w:rPr>
          <w:b w:val="1"/>
          <w:bCs w:val="1"/>
          <w:rtl w:val="0"/>
        </w:rPr>
        <w:t xml:space="preserve">no debe concebirse como un agente conversacional</w:t>
      </w:r>
      <w:r w:rsidDel="00000000" w:rsidR="00000000" w:rsidRPr="00000000">
        <w:rPr>
          <w:rtl w:val="0"/>
        </w:rPr>
        <w:t xml:space="preserve">, sino como un </w:t>
      </w:r>
      <w:r w:rsidDel="00000000" w:rsidR="00000000" w:rsidRPr="00000000">
        <w:rPr>
          <w:b w:val="1"/>
          <w:bCs w:val="1"/>
          <w:rtl w:val="0"/>
        </w:rPr>
        <w:t xml:space="preserve">motor de decisión estructurado</w:t>
      </w:r>
      <w:r w:rsidDel="00000000" w:rsidR="00000000" w:rsidRPr="00000000">
        <w:rPr>
          <w:rtl w:val="0"/>
        </w:rPr>
        <w:t xml:space="preserve">, donde el control del flujo recae en una lógica explícita y auditable. En este contexto, los </w:t>
      </w:r>
      <w:r w:rsidDel="00000000" w:rsidR="00000000" w:rsidRPr="00000000">
        <w:rPr>
          <w:b w:val="1"/>
          <w:bCs w:val="1"/>
          <w:rtl w:val="0"/>
        </w:rPr>
        <w:t xml:space="preserve">LLM actúan</w:t>
      </w:r>
      <w:r w:rsidDel="00000000" w:rsidR="00000000" w:rsidRPr="00000000">
        <w:rPr>
          <w:rtl w:val="0"/>
        </w:rPr>
        <w:t xml:space="preserve"> exclusivamente </w:t>
      </w:r>
      <w:r w:rsidDel="00000000" w:rsidR="00000000" w:rsidRPr="00000000">
        <w:rPr>
          <w:b w:val="1"/>
          <w:bCs w:val="1"/>
          <w:rtl w:val="0"/>
        </w:rPr>
        <w:t xml:space="preserve">como componentes de evaluación, clasificación o enriquecimiento semántico,</w:t>
      </w:r>
      <w:r w:rsidDel="00000000" w:rsidR="00000000" w:rsidRPr="00000000">
        <w:rPr>
          <w:rtl w:val="0"/>
        </w:rPr>
        <w:t xml:space="preserve"> sin capacidad para determinar de forma autónoma la progresión del flujo.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DAG de decisión se define como una </w:t>
      </w:r>
      <w:r w:rsidDel="00000000" w:rsidR="00000000" w:rsidRPr="00000000">
        <w:rPr>
          <w:b w:val="1"/>
          <w:bCs w:val="1"/>
          <w:rtl w:val="0"/>
        </w:rPr>
        <w:t xml:space="preserve">estructura </w:t>
      </w:r>
      <w:r w:rsidDel="00000000" w:rsidR="00000000" w:rsidRPr="00000000">
        <w:rPr>
          <w:rtl w:val="0"/>
        </w:rPr>
        <w:t xml:space="preserve">en la que: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nodo </w:t>
      </w:r>
      <w:r w:rsidDel="00000000" w:rsidR="00000000" w:rsidRPr="00000000">
        <w:rPr>
          <w:rtl w:val="0"/>
        </w:rPr>
        <w:t xml:space="preserve">representa una operación específica: decisión, validación o transformación.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aristas </w:t>
      </w:r>
      <w:r w:rsidDel="00000000" w:rsidR="00000000" w:rsidRPr="00000000">
        <w:rPr>
          <w:rtl w:val="0"/>
        </w:rPr>
        <w:t xml:space="preserve">modelan transiciones condicionadas entre nodos.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decisiones </w:t>
      </w:r>
      <w:r w:rsidDel="00000000" w:rsidR="00000000" w:rsidRPr="00000000">
        <w:rPr>
          <w:rtl w:val="0"/>
        </w:rPr>
        <w:t xml:space="preserve">pueden basarse en múltiples mecanismos:</w:t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Reglas deterministas</w:t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Evaluación de umbrales</w:t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Validaciones documentales</w:t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Resultados estructurados generados por un LLM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 arquitectura debe ser modular, desacoplada y extensible</w:t>
      </w:r>
      <w:r w:rsidDel="00000000" w:rsidR="00000000" w:rsidRPr="00000000">
        <w:rPr>
          <w:rtl w:val="0"/>
        </w:rPr>
        <w:t xml:space="preserve">, permitiendo la incorporación de nuevos tipos de nodos, reglas y fuentes de evaluación sin afectar al núcleo del motor de ejecución.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Arquitectura del sistema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 se presenta una </w:t>
      </w:r>
      <w:r w:rsidDel="00000000" w:rsidR="00000000" w:rsidRPr="00000000">
        <w:rPr>
          <w:b w:val="1"/>
          <w:bCs w:val="1"/>
          <w:rtl w:val="0"/>
        </w:rPr>
        <w:t xml:space="preserve">propuesta de arquitectura del sistema</w:t>
      </w:r>
      <w:r w:rsidDel="00000000" w:rsidR="00000000" w:rsidRPr="00000000">
        <w:rPr>
          <w:rtl w:val="0"/>
        </w:rPr>
        <w:t xml:space="preserve">, describiendo los componentes principales, sus responsabilidades y las interacciones necesarias para la implementación del motor de decisión basado en DAG.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1: DAG Engine</w:t>
      </w:r>
    </w:p>
    <w:p w:rsidR="00000000" w:rsidDel="00000000" w:rsidP="00000000" w:rsidRDefault="00000000" w:rsidRPr="00000000" w14:paraId="00000035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Es el cerebro de la orquestación. Evita que el sistema sea caótico.</w:t>
        <w:br w:type="textWrapping"/>
        <w:t xml:space="preserve">Sin este motor, tendrías llamadas sueltas a reglas y LLMs sin una secuencia clara.</w:t>
      </w:r>
    </w:p>
    <w:p w:rsidR="00000000" w:rsidDel="00000000" w:rsidP="00000000" w:rsidRDefault="00000000" w:rsidRPr="00000000" w14:paraId="00000036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 qué nodos existen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sabe en qué orden se ejecutan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decide a qué nodo va el caso después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mantiene el estado del caso durante todo el flujo </w:t>
      </w:r>
    </w:p>
    <w:p w:rsidR="00000000" w:rsidDel="00000000" w:rsidP="00000000" w:rsidRDefault="00000000" w:rsidRPr="00000000" w14:paraId="0000003B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datos del caso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estado actual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resultados de nodos previos </w:t>
      </w:r>
    </w:p>
    <w:p w:rsidR="00000000" w:rsidDel="00000000" w:rsidP="00000000" w:rsidRDefault="00000000" w:rsidRPr="00000000" w14:paraId="0000003F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siguiente nodo a ejecutar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estado actualizado del caso </w:t>
      </w:r>
    </w:p>
    <w:p w:rsidR="00000000" w:rsidDel="00000000" w:rsidP="00000000" w:rsidRDefault="00000000" w:rsidRPr="00000000" w14:paraId="00000042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2: Rule Evaluator</w:t>
      </w:r>
    </w:p>
    <w:p w:rsidR="00000000" w:rsidDel="00000000" w:rsidP="00000000" w:rsidRDefault="00000000" w:rsidRPr="00000000" w14:paraId="00000044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Es el motor de reglas deterministas. Evalúa condiciones fijas de negocio. Las reglas claras, repetibles y auditables conviene resolverlas en este componente.</w:t>
      </w:r>
    </w:p>
    <w:p w:rsidR="00000000" w:rsidDel="00000000" w:rsidP="00000000" w:rsidRDefault="00000000" w:rsidRPr="00000000" w14:paraId="00000045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Tipos de reglas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validaciones obligatorias 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umbrales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políticas 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exclusión 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routing </w:t>
      </w:r>
    </w:p>
    <w:p w:rsidR="00000000" w:rsidDel="00000000" w:rsidP="00000000" w:rsidRDefault="00000000" w:rsidRPr="00000000" w14:paraId="0000004B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datos estructurados del caso 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parámetros de negocio 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catálogos o tablas maestras </w:t>
      </w:r>
    </w:p>
    <w:p w:rsidR="00000000" w:rsidDel="00000000" w:rsidP="00000000" w:rsidRDefault="00000000" w:rsidRPr="00000000" w14:paraId="0000004F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verdadero/falso 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score 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etiqueta 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instrucción de transición </w:t>
      </w:r>
    </w:p>
    <w:p w:rsidR="00000000" w:rsidDel="00000000" w:rsidP="00000000" w:rsidRDefault="00000000" w:rsidRPr="00000000" w14:paraId="00000054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3: LLM Decisión Nodes</w:t>
      </w:r>
    </w:p>
    <w:p w:rsidR="00000000" w:rsidDel="00000000" w:rsidP="00000000" w:rsidRDefault="00000000" w:rsidRPr="00000000" w14:paraId="00000055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Son los nodos del DAG que usan LLM. Resuelven tareas donde las reglas clásicas no bastan.</w:t>
      </w:r>
    </w:p>
    <w:p w:rsidR="00000000" w:rsidDel="00000000" w:rsidP="00000000" w:rsidRDefault="00000000" w:rsidRPr="00000000" w14:paraId="00000056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Casos típicos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clasificar un texto 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interpretar documentación 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extraer datos semiestructurados 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detectar incoherencias semánticas 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resumir una justificación 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etiquetar una incidencia </w:t>
      </w:r>
    </w:p>
    <w:p w:rsidR="00000000" w:rsidDel="00000000" w:rsidP="00000000" w:rsidRDefault="00000000" w:rsidRPr="00000000" w14:paraId="0000005D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texto libre 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documentos 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contexto del caso 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prompt controlado </w:t>
      </w:r>
    </w:p>
    <w:p w:rsidR="00000000" w:rsidDel="00000000" w:rsidP="00000000" w:rsidRDefault="00000000" w:rsidRPr="00000000" w14:paraId="00000062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clasificación 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extracción 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resumen 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score o confianza 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propuesta de ruta </w:t>
      </w:r>
    </w:p>
    <w:p w:rsidR="00000000" w:rsidDel="00000000" w:rsidP="00000000" w:rsidRDefault="00000000" w:rsidRPr="00000000" w14:paraId="00000068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Importante</w:t>
      </w:r>
    </w:p>
    <w:p w:rsidR="00000000" w:rsidDel="00000000" w:rsidP="00000000" w:rsidRDefault="00000000" w:rsidRPr="00000000" w14:paraId="00000069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Aquí el LLM no debería ejecutar acciones finales críticas él solo.</w:t>
        <w:br w:type="textWrapping"/>
        <w:t xml:space="preserve">Su papel ideal es: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ayudar a interpretar 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estructurar información 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proponer una decisión parcial </w:t>
      </w:r>
    </w:p>
    <w:p w:rsidR="00000000" w:rsidDel="00000000" w:rsidP="00000000" w:rsidRDefault="00000000" w:rsidRPr="00000000" w14:paraId="0000006D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4: Confidence &amp; Validation Layer</w:t>
      </w:r>
    </w:p>
    <w:p w:rsidR="00000000" w:rsidDel="00000000" w:rsidP="00000000" w:rsidRDefault="00000000" w:rsidRPr="00000000" w14:paraId="0000006F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Es la capa de validación del resultado del LLM. Comprueba si la salida del LLM es suficientemente fiable y usable.</w:t>
      </w:r>
    </w:p>
    <w:p w:rsidR="00000000" w:rsidDel="00000000" w:rsidP="00000000" w:rsidRDefault="00000000" w:rsidRPr="00000000" w14:paraId="00000070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Qué válida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el formato sea correcto 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la salida tenga todos los campos 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no haya incoherencias 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la confianza mínima se cumpla 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no contradiga reglas previas </w:t>
      </w:r>
    </w:p>
    <w:p w:rsidR="00000000" w:rsidDel="00000000" w:rsidP="00000000" w:rsidRDefault="00000000" w:rsidRPr="00000000" w14:paraId="00000076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77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Si el LLM devuelve: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tipo servicio = “consultoría” 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pero el documento dice claramente “servicio de limpieza” </w:t>
      </w:r>
    </w:p>
    <w:p w:rsidR="00000000" w:rsidDel="00000000" w:rsidP="00000000" w:rsidRDefault="00000000" w:rsidRPr="00000000" w14:paraId="0000007A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esta capa puede detectar inconsistencia. </w:t>
      </w:r>
    </w:p>
    <w:p w:rsidR="00000000" w:rsidDel="00000000" w:rsidP="00000000" w:rsidRDefault="00000000" w:rsidRPr="00000000" w14:paraId="0000007B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válido 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inválido 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confianza baja 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requiere revisión humana </w:t>
      </w:r>
    </w:p>
    <w:p w:rsidR="00000000" w:rsidDel="00000000" w:rsidP="00000000" w:rsidRDefault="00000000" w:rsidRPr="00000000" w14:paraId="00000080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Por qué es crítica</w:t>
      </w:r>
    </w:p>
    <w:p w:rsidR="00000000" w:rsidDel="00000000" w:rsidP="00000000" w:rsidRDefault="00000000" w:rsidRPr="00000000" w14:paraId="00000081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Porque el mayor error es usar directamente la salida del LLM como si fuera verdad.</w:t>
        <w:br w:type="textWrapping"/>
        <w:t xml:space="preserve">Esta capa actúa como “control de calidad”.</w:t>
      </w:r>
    </w:p>
    <w:p w:rsidR="00000000" w:rsidDel="00000000" w:rsidP="00000000" w:rsidRDefault="00000000" w:rsidRPr="00000000" w14:paraId="00000082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5: Human Escalation Layer</w:t>
      </w:r>
    </w:p>
    <w:p w:rsidR="00000000" w:rsidDel="00000000" w:rsidP="00000000" w:rsidRDefault="00000000" w:rsidRPr="00000000" w14:paraId="00000084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Es la capa de intervención humana.Deriva casos a una persona cuando el sistema no debería decidir solo, así aseguramos que lo automatizado es seguro y escala las acciones dudosas.</w:t>
      </w:r>
    </w:p>
    <w:p w:rsidR="00000000" w:rsidDel="00000000" w:rsidP="00000000" w:rsidRDefault="00000000" w:rsidRPr="00000000" w14:paraId="00000085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Cuándo se activa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confianza baja del LLM 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conflicto entre reglas y LLM 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riesgo alto 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datos incompletos 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caso fuera de política 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decisión sensible </w:t>
      </w:r>
    </w:p>
    <w:p w:rsidR="00000000" w:rsidDel="00000000" w:rsidP="00000000" w:rsidRDefault="00000000" w:rsidRPr="00000000" w14:paraId="0000008C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Qué hace el humano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revisar 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corregir 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aprobar 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rechazar 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reenrutar el caso </w:t>
      </w:r>
    </w:p>
    <w:p w:rsidR="00000000" w:rsidDel="00000000" w:rsidP="00000000" w:rsidRDefault="00000000" w:rsidRPr="00000000" w14:paraId="00000092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6: Decisión final</w:t>
      </w:r>
    </w:p>
    <w:p w:rsidR="00000000" w:rsidDel="00000000" w:rsidP="00000000" w:rsidRDefault="00000000" w:rsidRPr="00000000" w14:paraId="00000094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Es el punto donde el sistema cierra el caso o define su siguiente estado oficial. Es la salida “oficial” del motor.</w:t>
      </w:r>
    </w:p>
    <w:p w:rsidR="00000000" w:rsidDel="00000000" w:rsidP="00000000" w:rsidRDefault="00000000" w:rsidRPr="00000000" w14:paraId="00000095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Consolida los resultados de: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nodos LLM 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validaciones 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revisión humana si aplica </w:t>
      </w:r>
    </w:p>
    <w:p w:rsidR="00000000" w:rsidDel="00000000" w:rsidP="00000000" w:rsidRDefault="00000000" w:rsidRPr="00000000" w14:paraId="0000009A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Posibles salidas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aprobar 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rechazar 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solicitar subsanación 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escalar 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dejar en revisión 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continuar por otra rama del DAG </w:t>
      </w:r>
    </w:p>
    <w:p w:rsidR="00000000" w:rsidDel="00000000" w:rsidP="00000000" w:rsidRDefault="00000000" w:rsidRPr="00000000" w14:paraId="000000A1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2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Y medir: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accuracy de decisión 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tasa de escalado humano 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trazabilidad 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tiempo de resolución 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robustez ante inputs ambiguos </w:t>
      </w:r>
    </w:p>
    <w:p w:rsidR="00000000" w:rsidDel="00000000" w:rsidP="00000000" w:rsidRDefault="00000000" w:rsidRPr="00000000" w14:paraId="000000A9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Lógica:</w:t>
      </w:r>
    </w:p>
    <w:p w:rsidR="00000000" w:rsidDel="00000000" w:rsidP="00000000" w:rsidRDefault="00000000" w:rsidRPr="00000000" w14:paraId="000000BE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3587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llamadas:</w:t>
      </w:r>
    </w:p>
    <w:p w:rsidR="00000000" w:rsidDel="00000000" w:rsidP="00000000" w:rsidRDefault="00000000" w:rsidRPr="00000000" w14:paraId="000000C1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12142369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 1</w:t>
                </w:r>
              </w:p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Entra el caso desde usuario o sistema.</w:t>
                </w:r>
              </w:p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 2</w:t>
                </w:r>
              </w:p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DAG Engine decide el primer nodo.</w:t>
                </w:r>
              </w:p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ejecuta un Rule Evaluator si hay comprobaciones fijas.</w:t>
                </w:r>
              </w:p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 4</w:t>
                </w:r>
              </w:p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hace falta interpretación, va a un LLM Decision Node.</w:t>
                </w:r>
              </w:p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 5</w:t>
                </w:r>
              </w:p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salida del LLM pasa por la Confidence &amp; Validation Layer.</w:t>
                </w:r>
              </w:p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 6</w:t>
                </w:r>
              </w:p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todo está bien, el DAG Engine sigue el flujo.</w:t>
                </w:r>
              </w:p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 7</w:t>
                </w:r>
              </w:p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hay baja confianza o riesgo, entra la Human Escalation Layer.</w:t>
                </w:r>
              </w:p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 8</w:t>
                </w:r>
              </w:p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before="28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llega a la Decisión final.</w:t>
                </w:r>
              </w:p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before="28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Hitos específicos.</w:t>
      </w:r>
    </w:p>
    <w:p w:rsidR="00000000" w:rsidDel="00000000" w:rsidP="00000000" w:rsidRDefault="00000000" w:rsidRPr="00000000" w14:paraId="000000E3">
      <w:pPr>
        <w:spacing w:after="0" w:before="280" w:lineRule="auto"/>
        <w:jc w:val="both"/>
        <w:rPr/>
      </w:pPr>
      <w:r w:rsidDel="00000000" w:rsidR="00000000" w:rsidRPr="00000000">
        <w:rPr>
          <w:rtl w:val="0"/>
        </w:rPr>
        <w:t xml:space="preserve">Se pueden definir hitos claros en el proyecto al ir completando cada una de las capas de este sistema con la integración de estas.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Definición de arquitectura y alcance. Interfaces claramente definidas entre módulos.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del motor base,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 los nodos, LLM, estado.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del sistema.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Memoria.</w:t>
      </w:r>
    </w:p>
    <w:p w:rsidR="00000000" w:rsidDel="00000000" w:rsidP="00000000" w:rsidRDefault="00000000" w:rsidRPr="00000000" w14:paraId="000000E9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Rule="auto"/>
      <w:rPr>
        <w:rFonts w:ascii="Open Sans" w:cs="Open Sans" w:eastAsia="Open Sans" w:hAnsi="Open Sans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Rule="auto"/>
      <w:rPr>
        <w:rFonts w:ascii="Open Sans" w:cs="Open Sans" w:eastAsia="Open Sans" w:hAnsi="Open Sans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shd w:fill="ffffff" w:val="clear"/>
      <w:spacing w:after="0" w:lineRule="auto"/>
      <w:rPr>
        <w:rFonts w:ascii="Open Sans" w:cs="Open Sans" w:eastAsia="Open Sans" w:hAnsi="Open Sans"/>
        <w:color w:val="262626"/>
        <w:sz w:val="21"/>
        <w:szCs w:val="21"/>
      </w:rPr>
    </w:pPr>
    <w:r w:rsidDel="00000000" w:rsidR="00000000" w:rsidRPr="00000000">
      <w:rPr>
        <w:rFonts w:ascii="Open Sans" w:cs="Open Sans" w:eastAsia="Open Sans" w:hAnsi="Open Sans"/>
        <w:color w:val="262626"/>
        <w:sz w:val="20"/>
        <w:szCs w:val="20"/>
        <w:rtl w:val="0"/>
      </w:rPr>
      <w:t xml:space="preserve">Josefina Rosich Minguell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lineRule="auto"/>
      <w:rPr>
        <w:rFonts w:ascii="Open Sans" w:cs="Open Sans" w:eastAsia="Open Sans" w:hAnsi="Open Sans"/>
        <w:sz w:val="20"/>
        <w:szCs w:val="20"/>
      </w:rPr>
    </w:pP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Silvia Guillén Pastor</w:t>
    </w:r>
  </w:p>
  <w:p w:rsidR="00000000" w:rsidDel="00000000" w:rsidP="00000000" w:rsidRDefault="00000000" w:rsidRPr="00000000" w14:paraId="000000EF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lineRule="auto"/>
      <w:rPr/>
    </w:pP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Julián Valls Comas</w:t>
      <w:tab/>
      <w:tab/>
      <w:tab/>
      <w:tab/>
      <w:tab/>
      <w:tab/>
      <w:tab/>
      <w:tab/>
      <w:t xml:space="preserve">Grupo 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lEFtjajUda+1u96W8HG2BTVCw==">CgMxLjAaHwoBMBIaChgICVIUChJ0YWJsZS40MXlucWNldGQyMTMyDmguMm8ydDV3aG5ua2g3OAByITFhcGM3Q3ZzVHQ5M0RRcTVLMlFZLWpqbGo2dEIxNUFMbg==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