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4"/>
          <w:szCs w:val="64"/>
        </w:rPr>
        <w:t xml:space="preserve">GRUPO ABR</w:t>
      </w:r>
    </w:p>
    <w:p>
      <w:pPr>
        <w:spacing w:before="120"/>
        <w:jc w:val="center"/>
      </w:pPr>
      <w:r>
        <w:rPr>
          <w:i/>
          <w:iCs/>
          <w:color w:val="C55A11"/>
          <w:sz w:val="26"/>
          <w:szCs w:val="26"/>
        </w:rPr>
        <w:t xml:space="preserve">Seu Parceiro de Aço</w:t>
      </w:r>
    </w:p>
    <w:p>
      <w:pPr>
        <w:spacing w:before="500"/>
      </w:pPr>
    </w:p>
    <w:p>
      <w:pPr>
        <w:jc w:val="center"/>
      </w:pPr>
      <w:r>
        <w:rPr>
          <w:b/>
          <w:bCs/>
          <w:color w:val="000000"/>
          <w:sz w:val="46"/>
          <w:szCs w:val="46"/>
        </w:rPr>
        <w:t xml:space="preserve">PLAYBOOK DE VENDAS</w:t>
      </w:r>
    </w:p>
    <w:p>
      <w:pPr>
        <w:spacing w:before="100"/>
        <w:jc w:val="center"/>
      </w:pPr>
      <w:r>
        <w:rPr>
          <w:color w:val="595959"/>
          <w:sz w:val="26"/>
          <w:szCs w:val="26"/>
        </w:rPr>
        <w:t xml:space="preserve">Prospecção (Cold Call) &amp; Reativação de Carteira</w:t>
      </w:r>
    </w:p>
    <w:p>
      <w:pPr>
        <w:spacing w:before="900"/>
      </w:pPr>
    </w:p>
    <w:p>
      <w:pPr>
        <w:jc w:val="center"/>
      </w:pPr>
      <w:r>
        <w:rPr>
          <w:color w:val="595959"/>
          <w:sz w:val="20"/>
          <w:szCs w:val="20"/>
        </w:rPr>
        <w:t xml:space="preserve">Uso interno — Equipe Comercial</w:t>
      </w:r>
    </w:p>
    <w:p>
      <w:pPr>
        <w:spacing w:before="60"/>
        <w:jc w:val="center"/>
      </w:pPr>
      <w:r>
        <w:rPr>
          <w:color w:val="595959"/>
          <w:sz w:val="20"/>
          <w:szCs w:val="20"/>
        </w:rPr>
        <w:t xml:space="preserve">Versão: agosto/2026</w:t>
      </w:r>
    </w:p>
    <w:p>
      <w:r>
        <w:br w:type="page"/>
      </w:r>
    </w:p>
    <w:p>
      <w:pPr>
        <w:pStyle w:val="Heading1"/>
        <w:pBdr>
          <w:bottom w:val="single" w:color="1F3864" w:sz="6" w:space="4"/>
        </w:pBdr>
        <w:spacing w:after="200" w:before="400"/>
      </w:pPr>
      <w:r>
        <w:rPr>
          <w:b/>
          <w:bCs/>
          <w:color w:val="1F3864"/>
          <w:sz w:val="30"/>
          <w:szCs w:val="30"/>
        </w:rPr>
        <w:t xml:space="preserve">1. Sobre o Grupo ABR</w:t>
      </w:r>
    </w:p>
    <w:p>
      <w:pPr>
        <w:spacing w:after="140" w:line="300"/>
      </w:pPr>
      <w:r>
        <w:rPr>
          <w:b w:val="false"/>
          <w:bCs w:val="false"/>
          <w:i w:val="false"/>
          <w:iCs w:val="false"/>
          <w:sz w:val="21"/>
          <w:szCs w:val="21"/>
        </w:rPr>
        <w:t xml:space="preserve">O Grupo ABR é uma indústria e distribuidora de soluções em aço, atuando desde 2008. Nasceu em Cambuí/MG e hoje soma uma unidade em Pinheiral/RJ, voltada a Aços Planos (chapas, bobinas, rolos). A empresa atende as regiões Sul, Sudeste e Centro-Oeste do Brasil, cobrindo os estados de SP, MG, RJ, ES, PR, SC, RS, GO, DF, MT e MS, com frota própria e terceirizada.</w:t>
      </w:r>
    </w:p>
    <w:p>
      <w:pPr>
        <w:spacing w:after="140" w:line="300"/>
      </w:pPr>
      <w:r>
        <w:rPr>
          <w:b w:val="false"/>
          <w:bCs w:val="false"/>
          <w:i w:val="false"/>
          <w:iCs w:val="false"/>
          <w:sz w:val="21"/>
          <w:szCs w:val="21"/>
        </w:rPr>
        <w:t xml:space="preserve">Nossos clientes chamam a gente de "ParceirAço" — não por acaso: o Grupo ABR se posiciona como parceiro comercial de longo prazo (revendas, construtoras, serralherias e indústria), e não como um simples fornecedor de commodity.</w:t>
      </w:r>
    </w:p>
    <w:p>
      <w:pPr>
        <w:pStyle w:val="Heading3"/>
        <w:spacing w:after="100" w:before="200"/>
      </w:pPr>
      <w:r>
        <w:rPr>
          <w:b/>
          <w:bCs/>
          <w:color w:val="1F3864"/>
          <w:sz w:val="22"/>
          <w:szCs w:val="22"/>
        </w:rPr>
        <w:t xml:space="preserve">Diferenciais para usar na abordagem comercial</w:t>
      </w:r>
    </w:p>
    <w:p>
      <w:pPr>
        <w:pStyle w:val="ListParagraph"/>
        <w:numPr>
          <w:ilvl w:val="0"/>
          <w:numId w:val="2"/>
        </w:numPr>
        <w:spacing w:after="90" w:line="290"/>
      </w:pPr>
      <w:r>
        <w:rPr>
          <w:b w:val="false"/>
          <w:bCs w:val="false"/>
          <w:i w:val="false"/>
          <w:iCs w:val="false"/>
          <w:sz w:val="21"/>
          <w:szCs w:val="21"/>
        </w:rPr>
        <w:t xml:space="preserve">18 anos de mercado e estrutura própria de produção (não é intermediário/atravessador).</w:t>
      </w:r>
    </w:p>
    <w:p>
      <w:pPr>
        <w:pStyle w:val="ListParagraph"/>
        <w:numPr>
          <w:ilvl w:val="0"/>
          <w:numId w:val="2"/>
        </w:numPr>
        <w:spacing w:after="90" w:line="290"/>
      </w:pPr>
      <w:r>
        <w:rPr>
          <w:b w:val="false"/>
          <w:bCs w:val="false"/>
          <w:i w:val="false"/>
          <w:iCs w:val="false"/>
          <w:sz w:val="21"/>
          <w:szCs w:val="21"/>
        </w:rPr>
        <w:t xml:space="preserve">Frota própria + terceirizada: agilidade e previsibilidade de entrega.</w:t>
      </w:r>
    </w:p>
    <w:p>
      <w:pPr>
        <w:pStyle w:val="ListParagraph"/>
        <w:numPr>
          <w:ilvl w:val="0"/>
          <w:numId w:val="2"/>
        </w:numPr>
        <w:spacing w:after="90" w:line="290"/>
      </w:pPr>
      <w:r>
        <w:rPr>
          <w:b w:val="false"/>
          <w:bCs w:val="false"/>
          <w:i w:val="false"/>
          <w:iCs w:val="false"/>
          <w:sz w:val="21"/>
          <w:szCs w:val="21"/>
        </w:rPr>
        <w:t xml:space="preserve">Corte, dobra e slitter próprios: o cliente compra sob medida, reduz perda e mão de obra na obra/fábrica.</w:t>
      </w:r>
    </w:p>
    <w:p>
      <w:pPr>
        <w:pStyle w:val="ListParagraph"/>
        <w:numPr>
          <w:ilvl w:val="0"/>
          <w:numId w:val="2"/>
        </w:numPr>
        <w:spacing w:after="90" w:line="290"/>
      </w:pPr>
      <w:r>
        <w:rPr>
          <w:b w:val="false"/>
          <w:bCs w:val="false"/>
          <w:i w:val="false"/>
          <w:iCs w:val="false"/>
          <w:sz w:val="21"/>
          <w:szCs w:val="21"/>
        </w:rPr>
        <w:t xml:space="preserve">Programa "Parceiraço": condições comerciais diferenciadas para clientes recorrentes.</w:t>
      </w:r>
    </w:p>
    <w:p>
      <w:pPr>
        <w:pStyle w:val="ListParagraph"/>
        <w:numPr>
          <w:ilvl w:val="0"/>
          <w:numId w:val="2"/>
        </w:numPr>
        <w:spacing w:after="90" w:line="290"/>
      </w:pPr>
      <w:r>
        <w:rPr>
          <w:b w:val="false"/>
          <w:bCs w:val="false"/>
          <w:i w:val="false"/>
          <w:iCs w:val="false"/>
          <w:sz w:val="21"/>
          <w:szCs w:val="21"/>
        </w:rPr>
        <w:t xml:space="preserve">Presença regional forte (Sul de MG e Leste Paulista) com equipe comercial especializada por linha de produto.</w:t>
      </w:r>
    </w:p>
    <w:p>
      <w:pPr>
        <w:spacing w:after="100"/>
      </w:pPr>
    </w:p>
    <w:p>
      <w:pPr>
        <w:pStyle w:val="Heading1"/>
        <w:pBdr>
          <w:bottom w:val="single" w:color="1F3864" w:sz="6" w:space="4"/>
        </w:pBdr>
        <w:spacing w:after="200" w:before="400"/>
      </w:pPr>
      <w:r>
        <w:rPr>
          <w:b/>
          <w:bCs/>
          <w:color w:val="1F3864"/>
          <w:sz w:val="30"/>
          <w:szCs w:val="30"/>
        </w:rPr>
        <w:t xml:space="preserve">2. Portfólio de Produtos — o que vendemos hoje</w:t>
      </w:r>
    </w:p>
    <w:p>
      <w:pPr>
        <w:spacing w:after="140" w:line="300"/>
      </w:pPr>
      <w:r>
        <w:rPr>
          <w:b w:val="false"/>
          <w:bCs w:val="false"/>
          <w:i w:val="false"/>
          <w:iCs w:val="false"/>
          <w:sz w:val="21"/>
          <w:szCs w:val="21"/>
        </w:rPr>
        <w:t xml:space="preserve">Use esta lista como referência oficial do que está ativo comercialmente. Ela reflete o portfólio vendido (base na planilha de margem/produto vigente) cruzado com as linhas do site institucional.</w:t>
      </w:r>
    </w:p>
    <w:p>
      <w:pPr>
        <w:pStyle w:val="Heading3"/>
        <w:spacing w:after="100" w:before="200"/>
      </w:pPr>
      <w:r>
        <w:rPr>
          <w:b/>
          <w:bCs/>
          <w:color w:val="1F3864"/>
          <w:sz w:val="22"/>
          <w:szCs w:val="22"/>
        </w:rPr>
        <w:t xml:space="preserve">Aços Planos</w:t>
      </w:r>
    </w:p>
    <w:p>
      <w:pPr>
        <w:pStyle w:val="ListParagraph"/>
        <w:numPr>
          <w:ilvl w:val="0"/>
          <w:numId w:val="2"/>
        </w:numPr>
        <w:spacing w:after="90" w:line="290"/>
      </w:pPr>
      <w:r>
        <w:rPr>
          <w:b w:val="false"/>
          <w:bCs w:val="false"/>
          <w:i w:val="false"/>
          <w:iCs w:val="false"/>
          <w:sz w:val="21"/>
          <w:szCs w:val="21"/>
        </w:rPr>
        <w:t xml:space="preserve">Chapas de Aço — Fina a Frio (FF), Fina a Quente (FQ), Galvanizada (ZN), diversas bitolas e dimensões, SAE 1008 / A36 / OEM60.</w:t>
      </w:r>
    </w:p>
    <w:p>
      <w:pPr>
        <w:pStyle w:val="ListParagraph"/>
        <w:numPr>
          <w:ilvl w:val="0"/>
          <w:numId w:val="2"/>
        </w:numPr>
        <w:spacing w:after="90" w:line="290"/>
      </w:pPr>
      <w:r>
        <w:rPr>
          <w:b w:val="false"/>
          <w:bCs w:val="false"/>
          <w:i w:val="false"/>
          <w:iCs w:val="false"/>
          <w:sz w:val="21"/>
          <w:szCs w:val="21"/>
        </w:rPr>
        <w:t xml:space="preserve">Bobina Slitada e Bobininha Slitada</w:t>
      </w:r>
    </w:p>
    <w:p>
      <w:pPr>
        <w:pStyle w:val="ListParagraph"/>
        <w:numPr>
          <w:ilvl w:val="0"/>
          <w:numId w:val="2"/>
        </w:numPr>
        <w:spacing w:after="90" w:line="290"/>
      </w:pPr>
      <w:r>
        <w:rPr>
          <w:b w:val="false"/>
          <w:bCs w:val="false"/>
          <w:i w:val="false"/>
          <w:iCs w:val="false"/>
          <w:sz w:val="21"/>
          <w:szCs w:val="21"/>
        </w:rPr>
        <w:t xml:space="preserve">Rolos (RBX, SLT) — frio, quente e galvanizado</w:t>
      </w:r>
    </w:p>
    <w:p>
      <w:pPr>
        <w:pStyle w:val="ListParagraph"/>
        <w:numPr>
          <w:ilvl w:val="0"/>
          <w:numId w:val="2"/>
        </w:numPr>
        <w:spacing w:after="90" w:line="290"/>
      </w:pPr>
      <w:r>
        <w:rPr>
          <w:b w:val="false"/>
          <w:bCs w:val="false"/>
          <w:i w:val="false"/>
          <w:iCs w:val="false"/>
          <w:sz w:val="21"/>
          <w:szCs w:val="21"/>
        </w:rPr>
        <w:t xml:space="preserve">Laminados / Ferros Laminados</w:t>
      </w:r>
    </w:p>
    <w:p>
      <w:pPr>
        <w:pStyle w:val="ListParagraph"/>
        <w:numPr>
          <w:ilvl w:val="0"/>
          <w:numId w:val="2"/>
        </w:numPr>
        <w:spacing w:after="90" w:line="290"/>
      </w:pPr>
      <w:r>
        <w:rPr>
          <w:b w:val="false"/>
          <w:bCs w:val="false"/>
          <w:i w:val="false"/>
          <w:iCs w:val="false"/>
          <w:sz w:val="21"/>
          <w:szCs w:val="21"/>
        </w:rPr>
        <w:t xml:space="preserve">Blank (chapa cortada sob medida)</w:t>
      </w:r>
    </w:p>
    <w:p>
      <w:pPr>
        <w:pStyle w:val="Heading3"/>
        <w:spacing w:after="100" w:before="200"/>
      </w:pPr>
      <w:r>
        <w:rPr>
          <w:b/>
          <w:bCs/>
          <w:color w:val="1F3864"/>
          <w:sz w:val="22"/>
          <w:szCs w:val="22"/>
        </w:rPr>
        <w:t xml:space="preserve">Aços Longos e Estruturais</w:t>
      </w:r>
    </w:p>
    <w:p>
      <w:pPr>
        <w:pStyle w:val="ListParagraph"/>
        <w:numPr>
          <w:ilvl w:val="0"/>
          <w:numId w:val="2"/>
        </w:numPr>
        <w:spacing w:after="90" w:line="290"/>
      </w:pPr>
      <w:r>
        <w:rPr>
          <w:b w:val="false"/>
          <w:bCs w:val="false"/>
          <w:i w:val="false"/>
          <w:iCs w:val="false"/>
          <w:sz w:val="21"/>
          <w:szCs w:val="21"/>
        </w:rPr>
        <w:t xml:space="preserve">Vergalhão CA-50 / CA-60 (reto e beneficiado — corte e dobra)</w:t>
      </w:r>
    </w:p>
    <w:p>
      <w:pPr>
        <w:pStyle w:val="ListParagraph"/>
        <w:numPr>
          <w:ilvl w:val="0"/>
          <w:numId w:val="2"/>
        </w:numPr>
        <w:spacing w:after="90" w:line="290"/>
      </w:pPr>
      <w:r>
        <w:rPr>
          <w:b w:val="false"/>
          <w:bCs w:val="false"/>
          <w:i w:val="false"/>
          <w:iCs w:val="false"/>
          <w:sz w:val="21"/>
          <w:szCs w:val="21"/>
        </w:rPr>
        <w:t xml:space="preserve">Malha soldada</w:t>
      </w:r>
    </w:p>
    <w:p>
      <w:pPr>
        <w:pStyle w:val="ListParagraph"/>
        <w:numPr>
          <w:ilvl w:val="0"/>
          <w:numId w:val="2"/>
        </w:numPr>
        <w:spacing w:after="90" w:line="290"/>
      </w:pPr>
      <w:r>
        <w:rPr>
          <w:b w:val="false"/>
          <w:bCs w:val="false"/>
          <w:i w:val="false"/>
          <w:iCs w:val="false"/>
          <w:sz w:val="21"/>
          <w:szCs w:val="21"/>
        </w:rPr>
        <w:t xml:space="preserve">Treliça</w:t>
      </w:r>
    </w:p>
    <w:p>
      <w:pPr>
        <w:pStyle w:val="ListParagraph"/>
        <w:numPr>
          <w:ilvl w:val="0"/>
          <w:numId w:val="2"/>
        </w:numPr>
        <w:spacing w:after="90" w:line="290"/>
      </w:pPr>
      <w:r>
        <w:rPr>
          <w:b w:val="false"/>
          <w:bCs w:val="false"/>
          <w:i w:val="false"/>
          <w:iCs w:val="false"/>
          <w:sz w:val="21"/>
          <w:szCs w:val="21"/>
        </w:rPr>
        <w:t xml:space="preserve">Perfil Estrutural (US, UE, Encaixe)</w:t>
      </w:r>
    </w:p>
    <w:p>
      <w:pPr>
        <w:pStyle w:val="ListParagraph"/>
        <w:numPr>
          <w:ilvl w:val="0"/>
          <w:numId w:val="2"/>
        </w:numPr>
        <w:spacing w:after="90" w:line="290"/>
      </w:pPr>
      <w:r>
        <w:rPr>
          <w:b w:val="false"/>
          <w:bCs w:val="false"/>
          <w:i w:val="false"/>
          <w:iCs w:val="false"/>
          <w:sz w:val="21"/>
          <w:szCs w:val="21"/>
        </w:rPr>
        <w:t xml:space="preserve">Viga W e I</w:t>
      </w:r>
    </w:p>
    <w:p>
      <w:pPr>
        <w:pStyle w:val="ListParagraph"/>
        <w:numPr>
          <w:ilvl w:val="0"/>
          <w:numId w:val="2"/>
        </w:numPr>
        <w:spacing w:after="90" w:line="290"/>
      </w:pPr>
      <w:r>
        <w:rPr>
          <w:b w:val="false"/>
          <w:bCs w:val="false"/>
          <w:i w:val="false"/>
          <w:iCs w:val="false"/>
          <w:sz w:val="21"/>
          <w:szCs w:val="21"/>
        </w:rPr>
        <w:t xml:space="preserve">Tubos e Metalons — redondo, quadrado, retangular, oblongo, elíptico (fina frio, fina quente e galvanizado)</w:t>
      </w:r>
    </w:p>
    <w:p>
      <w:pPr>
        <w:pStyle w:val="ListParagraph"/>
        <w:numPr>
          <w:ilvl w:val="0"/>
          <w:numId w:val="2"/>
        </w:numPr>
        <w:spacing w:after="90" w:line="290"/>
      </w:pPr>
      <w:r>
        <w:rPr>
          <w:b w:val="false"/>
          <w:bCs w:val="false"/>
          <w:i w:val="false"/>
          <w:iCs w:val="false"/>
          <w:sz w:val="21"/>
          <w:szCs w:val="21"/>
        </w:rPr>
        <w:t xml:space="preserve">Ferro redondo</w:t>
      </w:r>
    </w:p>
    <w:p>
      <w:pPr>
        <w:pStyle w:val="Heading3"/>
        <w:spacing w:after="100" w:before="200"/>
      </w:pPr>
      <w:r>
        <w:rPr>
          <w:b/>
          <w:bCs/>
          <w:color w:val="1F3864"/>
          <w:sz w:val="22"/>
          <w:szCs w:val="22"/>
        </w:rPr>
        <w:t xml:space="preserve">Cobertura</w:t>
      </w:r>
    </w:p>
    <w:p>
      <w:pPr>
        <w:pStyle w:val="ListParagraph"/>
        <w:numPr>
          <w:ilvl w:val="0"/>
          <w:numId w:val="2"/>
        </w:numPr>
        <w:spacing w:after="90" w:line="290"/>
      </w:pPr>
      <w:r>
        <w:rPr>
          <w:b w:val="false"/>
          <w:bCs w:val="false"/>
          <w:i w:val="false"/>
          <w:iCs w:val="false"/>
          <w:sz w:val="21"/>
          <w:szCs w:val="21"/>
        </w:rPr>
        <w:t xml:space="preserve">Telhas metálicas</w:t>
      </w:r>
    </w:p>
    <w:p>
      <w:pPr>
        <w:pStyle w:val="ListParagraph"/>
        <w:numPr>
          <w:ilvl w:val="0"/>
          <w:numId w:val="2"/>
        </w:numPr>
        <w:spacing w:after="90" w:line="290"/>
      </w:pPr>
      <w:r>
        <w:rPr>
          <w:b w:val="false"/>
          <w:bCs w:val="false"/>
          <w:i w:val="false"/>
          <w:iCs w:val="false"/>
          <w:sz w:val="21"/>
          <w:szCs w:val="21"/>
        </w:rPr>
        <w:t xml:space="preserve">Telhas termoacústicas (com núcleo em EPS)</w:t>
      </w:r>
    </w:p>
    <w:p>
      <w:pPr>
        <w:pStyle w:val="Heading3"/>
        <w:spacing w:after="100" w:before="200"/>
      </w:pPr>
      <w:r>
        <w:rPr>
          <w:b/>
          <w:bCs/>
          <w:color w:val="1F3864"/>
          <w:sz w:val="22"/>
          <w:szCs w:val="22"/>
        </w:rPr>
        <w:t xml:space="preserve">Serviços agregados</w:t>
      </w:r>
    </w:p>
    <w:p>
      <w:pPr>
        <w:pStyle w:val="ListParagraph"/>
        <w:numPr>
          <w:ilvl w:val="0"/>
          <w:numId w:val="2"/>
        </w:numPr>
        <w:spacing w:after="90" w:line="290"/>
      </w:pPr>
      <w:r>
        <w:rPr>
          <w:b w:val="false"/>
          <w:bCs w:val="false"/>
          <w:i w:val="false"/>
          <w:iCs w:val="false"/>
          <w:sz w:val="21"/>
          <w:szCs w:val="21"/>
        </w:rPr>
        <w:t xml:space="preserve">Corte e dobra de chapas e vergalhão</w:t>
      </w:r>
    </w:p>
    <w:p>
      <w:pPr>
        <w:pStyle w:val="ListParagraph"/>
        <w:numPr>
          <w:ilvl w:val="0"/>
          <w:numId w:val="2"/>
        </w:numPr>
        <w:spacing w:after="90" w:line="290"/>
      </w:pPr>
      <w:r>
        <w:rPr>
          <w:b w:val="false"/>
          <w:bCs w:val="false"/>
          <w:i w:val="false"/>
          <w:iCs w:val="false"/>
          <w:sz w:val="21"/>
          <w:szCs w:val="21"/>
        </w:rPr>
        <w:t xml:space="preserve">Slitter (recorte de bobinas em larguras sob medida)</w:t>
      </w:r>
    </w:p>
    <w:p>
      <w:pPr>
        <w:pStyle w:val="ListParagraph"/>
        <w:numPr>
          <w:ilvl w:val="0"/>
          <w:numId w:val="2"/>
        </w:numPr>
        <w:spacing w:after="90" w:line="290"/>
      </w:pPr>
      <w:r>
        <w:rPr>
          <w:b w:val="false"/>
          <w:bCs w:val="false"/>
          <w:i w:val="false"/>
          <w:iCs w:val="false"/>
          <w:sz w:val="21"/>
          <w:szCs w:val="21"/>
        </w:rPr>
        <w:t xml:space="preserve">Tapume</w:t>
      </w:r>
    </w:p>
    <w:p>
      <w:pPr>
        <w:pBdr>
          <w:left w:val="single" w:color="C00000" w:sz="18" w:space="8"/>
        </w:pBdr>
        <w:shd w:fill="FCE4D6" w:val="clear"/>
        <w:spacing w:after="160" w:before="60"/>
        <w:ind w:left="100" w:right="100"/>
      </w:pPr>
      <w:r>
        <w:rPr>
          <w:b/>
          <w:bCs/>
          <w:color w:val="C00000"/>
          <w:sz w:val="20"/>
          <w:szCs w:val="20"/>
        </w:rPr>
        <w:t xml:space="preserve">⚠ IMPORTANTE — produto descontinuado: o site institucional ainda exibe "Vergalhão Vergraf" e "Malha Vergraf" (linha com grafeno). O Grupo ABR NÃO vende mais esses itens. Se o cliente perguntar sobre eles em qualquer roteiro abaixo, o consultor deve reconhecer, sem inventar desculpa técnica, e redirecionar imediatamente para a linha de Vergalhão CA-50/CA-60 convencional como alternativa equivalente em desempenho estrutural.</w:t>
      </w:r>
    </w:p>
    <w:p>
      <w:pPr>
        <w:pBdr>
          <w:left w:val="single" w:color="C55A11" w:sz="18" w:space="8"/>
        </w:pBdr>
        <w:shd w:fill="F2F2F2" w:val="clear"/>
        <w:spacing w:after="160" w:before="60"/>
        <w:ind w:left="100" w:right="100"/>
      </w:pPr>
      <w:r>
        <w:rPr>
          <w:i/>
          <w:iCs/>
          <w:color w:val="595959"/>
          <w:sz w:val="20"/>
          <w:szCs w:val="20"/>
        </w:rPr>
        <w:t xml:space="preserve">💡 Assim que o cliente enviar a planilha de produtos oficial, atualizar esta seção com os SKUs e famílias exatas — esta versão já reflete a base de dados de margem mais recente (ago/2026), mas deve ser revisada linha a linha antes da impressão final para o time.</w:t>
      </w:r>
    </w:p>
    <w:p>
      <w:pPr>
        <w:spacing w:after="100"/>
      </w:pPr>
    </w:p>
    <w:p>
      <w:pPr>
        <w:pStyle w:val="Heading1"/>
        <w:pBdr>
          <w:bottom w:val="single" w:color="1F3864" w:sz="6" w:space="4"/>
        </w:pBdr>
        <w:spacing w:after="200" w:before="400"/>
      </w:pPr>
      <w:r>
        <w:rPr>
          <w:b/>
          <w:bCs/>
          <w:color w:val="1F3864"/>
          <w:sz w:val="30"/>
          <w:szCs w:val="30"/>
        </w:rPr>
        <w:t xml:space="preserve">3. Para quem vendemos — perfil de cliente</w:t>
      </w:r>
    </w:p>
    <w:p>
      <w:pPr>
        <w:pStyle w:val="Heading3"/>
        <w:spacing w:after="100" w:before="200"/>
      </w:pPr>
      <w:r>
        <w:rPr>
          <w:b/>
          <w:bCs/>
          <w:color w:val="1F3864"/>
          <w:sz w:val="22"/>
          <w:szCs w:val="22"/>
        </w:rPr>
        <w:t xml:space="preserve">Segmentos</w:t>
      </w:r>
    </w:p>
    <w:p>
      <w:pPr>
        <w:pStyle w:val="ListParagraph"/>
        <w:numPr>
          <w:ilvl w:val="0"/>
          <w:numId w:val="2"/>
        </w:numPr>
        <w:spacing w:after="90" w:line="290"/>
      </w:pPr>
      <w:r>
        <w:rPr>
          <w:b w:val="false"/>
          <w:bCs w:val="false"/>
          <w:i w:val="false"/>
          <w:iCs w:val="false"/>
          <w:sz w:val="21"/>
          <w:szCs w:val="21"/>
        </w:rPr>
        <w:t xml:space="preserve">Revendas / distribuidores de ferragens e materiais de construção (o "Parceiraço")</w:t>
      </w:r>
    </w:p>
    <w:p>
      <w:pPr>
        <w:pStyle w:val="ListParagraph"/>
        <w:numPr>
          <w:ilvl w:val="0"/>
          <w:numId w:val="2"/>
        </w:numPr>
        <w:spacing w:after="90" w:line="290"/>
      </w:pPr>
      <w:r>
        <w:rPr>
          <w:b w:val="false"/>
          <w:bCs w:val="false"/>
          <w:i w:val="false"/>
          <w:iCs w:val="false"/>
          <w:sz w:val="21"/>
          <w:szCs w:val="21"/>
        </w:rPr>
        <w:t xml:space="preserve">Construtoras e empreiteiras (obra civil, galpões, estruturas metálicas)</w:t>
      </w:r>
    </w:p>
    <w:p>
      <w:pPr>
        <w:pStyle w:val="ListParagraph"/>
        <w:numPr>
          <w:ilvl w:val="0"/>
          <w:numId w:val="2"/>
        </w:numPr>
        <w:spacing w:after="90" w:line="290"/>
      </w:pPr>
      <w:r>
        <w:rPr>
          <w:b w:val="false"/>
          <w:bCs w:val="false"/>
          <w:i w:val="false"/>
          <w:iCs w:val="false"/>
          <w:sz w:val="21"/>
          <w:szCs w:val="21"/>
        </w:rPr>
        <w:t xml:space="preserve">Serralherias e metalúrgicas (transformação: portões, esquadrias, implementos)</w:t>
      </w:r>
    </w:p>
    <w:p>
      <w:pPr>
        <w:pStyle w:val="ListParagraph"/>
        <w:numPr>
          <w:ilvl w:val="0"/>
          <w:numId w:val="2"/>
        </w:numPr>
        <w:spacing w:after="90" w:line="290"/>
      </w:pPr>
      <w:r>
        <w:rPr>
          <w:b w:val="false"/>
          <w:bCs w:val="false"/>
          <w:i w:val="false"/>
          <w:iCs w:val="false"/>
          <w:sz w:val="21"/>
          <w:szCs w:val="21"/>
        </w:rPr>
        <w:t xml:space="preserve">Indústria em geral que consome chapa/bobina como insumo</w:t>
      </w:r>
    </w:p>
    <w:p>
      <w:pPr>
        <w:pStyle w:val="ListParagraph"/>
        <w:numPr>
          <w:ilvl w:val="0"/>
          <w:numId w:val="2"/>
        </w:numPr>
        <w:spacing w:after="90" w:line="290"/>
      </w:pPr>
      <w:r>
        <w:rPr>
          <w:b w:val="false"/>
          <w:bCs w:val="false"/>
          <w:i w:val="false"/>
          <w:iCs w:val="false"/>
          <w:sz w:val="21"/>
          <w:szCs w:val="21"/>
        </w:rPr>
        <w:t xml:space="preserve">Clientes Atacado (grandes volumes, negociação por tonelada)</w:t>
      </w:r>
    </w:p>
    <w:p>
      <w:pPr>
        <w:pStyle w:val="Heading3"/>
        <w:spacing w:after="100" w:before="200"/>
      </w:pPr>
      <w:r>
        <w:rPr>
          <w:b/>
          <w:bCs/>
          <w:color w:val="1F3864"/>
          <w:sz w:val="22"/>
          <w:szCs w:val="22"/>
        </w:rPr>
        <w:t xml:space="preserve">Perfil de quem decide</w:t>
      </w:r>
    </w:p>
    <w:p>
      <w:pPr>
        <w:pStyle w:val="ListParagraph"/>
        <w:numPr>
          <w:ilvl w:val="0"/>
          <w:numId w:val="2"/>
        </w:numPr>
        <w:spacing w:after="90" w:line="290"/>
      </w:pPr>
      <w:r>
        <w:rPr>
          <w:b w:val="false"/>
          <w:bCs w:val="false"/>
          <w:i w:val="false"/>
          <w:iCs w:val="false"/>
          <w:sz w:val="21"/>
          <w:szCs w:val="21"/>
        </w:rPr>
        <w:t xml:space="preserve">Comprador(a) / gerente de compras — foco em preço, prazo de pagamento e regularidade de estoque.</w:t>
      </w:r>
    </w:p>
    <w:p>
      <w:pPr>
        <w:pStyle w:val="ListParagraph"/>
        <w:numPr>
          <w:ilvl w:val="0"/>
          <w:numId w:val="2"/>
        </w:numPr>
        <w:spacing w:after="90" w:line="290"/>
      </w:pPr>
      <w:r>
        <w:rPr>
          <w:b w:val="false"/>
          <w:bCs w:val="false"/>
          <w:i w:val="false"/>
          <w:iCs w:val="false"/>
          <w:sz w:val="21"/>
          <w:szCs w:val="21"/>
        </w:rPr>
        <w:t xml:space="preserve">Dono(a) de revenda / sócio — foco em margem, giro e relacionamento de longo prazo.</w:t>
      </w:r>
    </w:p>
    <w:p>
      <w:pPr>
        <w:pStyle w:val="ListParagraph"/>
        <w:numPr>
          <w:ilvl w:val="0"/>
          <w:numId w:val="2"/>
        </w:numPr>
        <w:spacing w:after="90" w:line="290"/>
      </w:pPr>
      <w:r>
        <w:rPr>
          <w:b w:val="false"/>
          <w:bCs w:val="false"/>
          <w:i w:val="false"/>
          <w:iCs w:val="false"/>
          <w:sz w:val="21"/>
          <w:szCs w:val="21"/>
        </w:rPr>
        <w:t xml:space="preserve">Engenheiro(a) / responsável técnico de obra — foco em especificação técnica, certificação e prazo de entrega.</w:t>
      </w:r>
    </w:p>
    <w:p>
      <w:pPr>
        <w:spacing w:after="100"/>
      </w:pPr>
    </w:p>
    <w:p>
      <w:r>
        <w:br w:type="page"/>
      </w:r>
    </w:p>
    <w:p>
      <w:pPr>
        <w:pStyle w:val="Heading1"/>
        <w:pBdr>
          <w:bottom w:val="single" w:color="1F3864" w:sz="6" w:space="4"/>
        </w:pBdr>
        <w:spacing w:after="200" w:before="400"/>
      </w:pPr>
      <w:r>
        <w:rPr>
          <w:b/>
          <w:bCs/>
          <w:color w:val="1F3864"/>
          <w:sz w:val="30"/>
          <w:szCs w:val="30"/>
        </w:rPr>
        <w:t xml:space="preserve">4. Roteiro de Cold Call — Prospecção de Novos Clientes</w:t>
      </w:r>
    </w:p>
    <w:p>
      <w:pPr>
        <w:spacing w:after="140" w:line="300"/>
      </w:pPr>
      <w:r>
        <w:rPr>
          <w:b w:val="false"/>
          <w:bCs w:val="false"/>
          <w:i w:val="false"/>
          <w:iCs w:val="false"/>
          <w:sz w:val="21"/>
          <w:szCs w:val="21"/>
        </w:rPr>
        <w:t xml:space="preserve">Objetivo desta ligação: NÃO é vender na primeira ligação. É qualificar, gerar interesse e conseguir um próximo passo concreto (envio de tabela, amostra, visita ou orçamento formal).</w:t>
      </w:r>
    </w:p>
    <w:p>
      <w:pPr>
        <w:pStyle w:val="Heading2"/>
        <w:spacing w:after="150" w:before="300"/>
      </w:pPr>
      <w:r>
        <w:rPr>
          <w:b/>
          <w:bCs/>
          <w:color w:val="C55A11"/>
          <w:sz w:val="24"/>
          <w:szCs w:val="24"/>
        </w:rPr>
        <w:t xml:space="preserve">4.1 Preparação (antes de discar)</w:t>
      </w:r>
    </w:p>
    <w:p>
      <w:pPr>
        <w:pStyle w:val="ListParagraph"/>
        <w:numPr>
          <w:ilvl w:val="0"/>
          <w:numId w:val="3"/>
        </w:numPr>
        <w:spacing w:after="90" w:line="290"/>
      </w:pPr>
      <w:r>
        <w:rPr>
          <w:sz w:val="21"/>
          <w:szCs w:val="21"/>
        </w:rPr>
        <w:t xml:space="preserve">Identifique o segmento do prospect (revenda, construtora, serralheria, indústria) e o(s) produto(s) mais prováveis de interesse.</w:t>
      </w:r>
    </w:p>
    <w:p>
      <w:pPr>
        <w:pStyle w:val="ListParagraph"/>
        <w:numPr>
          <w:ilvl w:val="0"/>
          <w:numId w:val="3"/>
        </w:numPr>
        <w:spacing w:after="90" w:line="290"/>
      </w:pPr>
      <w:r>
        <w:rPr>
          <w:sz w:val="21"/>
          <w:szCs w:val="21"/>
        </w:rPr>
        <w:t xml:space="preserve">Descubra quem compra hoje (concorrente provável) olhando site/redes sociais/CNPJ e porte.</w:t>
      </w:r>
    </w:p>
    <w:p>
      <w:pPr>
        <w:pStyle w:val="ListParagraph"/>
        <w:numPr>
          <w:ilvl w:val="0"/>
          <w:numId w:val="3"/>
        </w:numPr>
        <w:spacing w:after="90" w:line="290"/>
      </w:pPr>
      <w:r>
        <w:rPr>
          <w:sz w:val="21"/>
          <w:szCs w:val="21"/>
        </w:rPr>
        <w:t xml:space="preserve">Defina 1 gancho específico: uma obra na região, uma expansão, um post nas redes, uma reforma recente.</w:t>
      </w:r>
    </w:p>
    <w:p>
      <w:pPr>
        <w:pStyle w:val="ListParagraph"/>
        <w:numPr>
          <w:ilvl w:val="0"/>
          <w:numId w:val="3"/>
        </w:numPr>
        <w:spacing w:after="90" w:line="290"/>
      </w:pPr>
      <w:r>
        <w:rPr>
          <w:sz w:val="21"/>
          <w:szCs w:val="21"/>
        </w:rPr>
        <w:t xml:space="preserve">Tenha a tabela de preço e prazos de entrega da região à mão antes de discar.</w:t>
      </w:r>
    </w:p>
    <w:p>
      <w:pPr>
        <w:pStyle w:val="Heading2"/>
        <w:spacing w:after="150" w:before="300"/>
      </w:pPr>
      <w:r>
        <w:rPr>
          <w:b/>
          <w:bCs/>
          <w:color w:val="C55A11"/>
          <w:sz w:val="24"/>
          <w:szCs w:val="24"/>
        </w:rPr>
        <w:t xml:space="preserve">4.2 Estrutura da ligação</w:t>
      </w:r>
    </w:p>
    <w:p>
      <w:pPr>
        <w:pStyle w:val="Heading3"/>
        <w:spacing w:after="100" w:before="200"/>
      </w:pPr>
      <w:r>
        <w:rPr>
          <w:b/>
          <w:bCs/>
          <w:color w:val="1F3864"/>
          <w:sz w:val="22"/>
          <w:szCs w:val="22"/>
        </w:rPr>
        <w:t xml:space="preserve">Passo 1 — Abertura (15 segundos, pedindo permissão)</w:t>
      </w:r>
    </w:p>
    <w:p>
      <w:pPr>
        <w:spacing w:after="120" w:line="300"/>
        <w:ind w:left="200"/>
      </w:pPr>
      <w:r>
        <w:rPr>
          <w:b/>
          <w:bCs/>
          <w:color w:val="1F3864"/>
          <w:sz w:val="21"/>
          <w:szCs w:val="21"/>
        </w:rPr>
        <w:t xml:space="preserve">Consultor: </w:t>
      </w:r>
      <w:r>
        <w:rPr>
          <w:sz w:val="21"/>
          <w:szCs w:val="21"/>
        </w:rPr>
        <w:t xml:space="preserve">Bom dia, [Nome]! Aqui é o [Seu nome], do Grupo ABR — somos indústria de aço, atendemos [cidade/região] com chapas, bobinas, vergalhão e perfis estruturais. Te peguei em um momento ruim ou consigo 2 minutinhos rápidos?</w:t>
      </w:r>
    </w:p>
    <w:p>
      <w:pPr>
        <w:pBdr>
          <w:left w:val="single" w:color="C55A11" w:sz="18" w:space="8"/>
        </w:pBdr>
        <w:shd w:fill="F2F2F2" w:val="clear"/>
        <w:spacing w:after="160" w:before="60"/>
        <w:ind w:left="100" w:right="100"/>
      </w:pPr>
      <w:r>
        <w:rPr>
          <w:i/>
          <w:iCs/>
          <w:color w:val="595959"/>
          <w:sz w:val="20"/>
          <w:szCs w:val="20"/>
        </w:rPr>
        <w:t xml:space="preserve">💡 Pedir permissão reduz a resistência inicial e mostra respeito pelo tempo do cliente — é mais eficaz que "tudo bem?" genérico.</w:t>
      </w:r>
    </w:p>
    <w:p>
      <w:pPr>
        <w:spacing w:after="120" w:line="300"/>
        <w:ind w:left="200"/>
      </w:pPr>
      <w:r>
        <w:rPr>
          <w:b/>
          <w:bCs/>
          <w:color w:val="1F3864"/>
          <w:sz w:val="21"/>
          <w:szCs w:val="21"/>
        </w:rPr>
        <w:t xml:space="preserve">Cliente: </w:t>
      </w:r>
      <w:r>
        <w:rPr>
          <w:sz w:val="21"/>
          <w:szCs w:val="21"/>
        </w:rPr>
        <w:t xml:space="preserve">Pode falar, mas rápido.</w:t>
      </w:r>
    </w:p>
    <w:p>
      <w:pPr>
        <w:spacing w:after="120" w:line="300"/>
        <w:ind w:left="200"/>
      </w:pPr>
      <w:r>
        <w:rPr>
          <w:b/>
          <w:bCs/>
          <w:color w:val="1F3864"/>
          <w:sz w:val="21"/>
          <w:szCs w:val="21"/>
        </w:rPr>
        <w:t xml:space="preserve">Consultor: </w:t>
      </w:r>
      <w:r>
        <w:rPr>
          <w:sz w:val="21"/>
          <w:szCs w:val="21"/>
        </w:rPr>
        <w:t xml:space="preserve">Combinado, vou ser direto. Vi que vocês trabalham com [produto/obra/segmento] aqui na região — hoje quem fornece aço/chapa/vergalhão pra vocês?</w:t>
      </w:r>
    </w:p>
    <w:p>
      <w:pPr>
        <w:pStyle w:val="Heading3"/>
        <w:spacing w:after="100" w:before="200"/>
      </w:pPr>
      <w:r>
        <w:rPr>
          <w:b/>
          <w:bCs/>
          <w:color w:val="1F3864"/>
          <w:sz w:val="22"/>
          <w:szCs w:val="22"/>
        </w:rPr>
        <w:t xml:space="preserve">Passo 2 — Descoberta (perguntas abertas, método SPIN)</w:t>
      </w:r>
    </w:p>
    <w:p>
      <w:pPr>
        <w:pStyle w:val="ListParagraph"/>
        <w:numPr>
          <w:ilvl w:val="0"/>
          <w:numId w:val="2"/>
        </w:numPr>
        <w:spacing w:after="90" w:line="290"/>
      </w:pPr>
      <w:r>
        <w:rPr>
          <w:b w:val="false"/>
          <w:bCs w:val="false"/>
          <w:i w:val="false"/>
          <w:iCs w:val="false"/>
          <w:sz w:val="21"/>
          <w:szCs w:val="21"/>
        </w:rPr>
        <w:t xml:space="preserve">Situação: "Hoje vocês compram direto de indústria ou de distribuidor?" / "Qual o volume médio mensal, mais ou menos?"</w:t>
      </w:r>
    </w:p>
    <w:p>
      <w:pPr>
        <w:pStyle w:val="ListParagraph"/>
        <w:numPr>
          <w:ilvl w:val="0"/>
          <w:numId w:val="2"/>
        </w:numPr>
        <w:spacing w:after="90" w:line="290"/>
      </w:pPr>
      <w:r>
        <w:rPr>
          <w:b w:val="false"/>
          <w:bCs w:val="false"/>
          <w:i w:val="false"/>
          <w:iCs w:val="false"/>
          <w:sz w:val="21"/>
          <w:szCs w:val="21"/>
        </w:rPr>
        <w:t xml:space="preserve">Problema: "E como tá sendo essa relação — prazo de entrega, disponibilidade de estoque, atendimento?"</w:t>
      </w:r>
    </w:p>
    <w:p>
      <w:pPr>
        <w:pStyle w:val="ListParagraph"/>
        <w:numPr>
          <w:ilvl w:val="0"/>
          <w:numId w:val="2"/>
        </w:numPr>
        <w:spacing w:after="90" w:line="290"/>
      </w:pPr>
      <w:r>
        <w:rPr>
          <w:b w:val="false"/>
          <w:bCs w:val="false"/>
          <w:i w:val="false"/>
          <w:iCs w:val="false"/>
          <w:sz w:val="21"/>
          <w:szCs w:val="21"/>
        </w:rPr>
        <w:t xml:space="preserve">Implicação: "Quando falta um item ou atrasa a entrega, isso trava a obra/produção de vocês? Já aconteceu de perder venda por causa disso?"</w:t>
      </w:r>
    </w:p>
    <w:p>
      <w:pPr>
        <w:pStyle w:val="ListParagraph"/>
        <w:numPr>
          <w:ilvl w:val="0"/>
          <w:numId w:val="2"/>
        </w:numPr>
        <w:spacing w:after="90" w:line="290"/>
      </w:pPr>
      <w:r>
        <w:rPr>
          <w:b w:val="false"/>
          <w:bCs w:val="false"/>
          <w:i w:val="false"/>
          <w:iCs w:val="false"/>
          <w:sz w:val="21"/>
          <w:szCs w:val="21"/>
        </w:rPr>
        <w:t xml:space="preserve">Necessidade: "Se eu te mostrasse uma condição com prazo de entrega mais curto e preço competitivo, faria sentido comparar uma cotação?"</w:t>
      </w:r>
    </w:p>
    <w:p>
      <w:pPr>
        <w:pBdr>
          <w:left w:val="single" w:color="C55A11" w:sz="18" w:space="8"/>
        </w:pBdr>
        <w:shd w:fill="F2F2F2" w:val="clear"/>
        <w:spacing w:after="160" w:before="60"/>
        <w:ind w:left="100" w:right="100"/>
      </w:pPr>
      <w:r>
        <w:rPr>
          <w:i/>
          <w:iCs/>
          <w:color w:val="595959"/>
          <w:sz w:val="20"/>
          <w:szCs w:val="20"/>
        </w:rPr>
        <w:t xml:space="preserve">💡 O consultor deve ouvir mais do que falar nessa etapa. Regra prática: 70% cliente falando, 30% consultor.</w:t>
      </w:r>
    </w:p>
    <w:p>
      <w:pPr>
        <w:pStyle w:val="Heading3"/>
        <w:spacing w:after="100" w:before="200"/>
      </w:pPr>
      <w:r>
        <w:rPr>
          <w:b/>
          <w:bCs/>
          <w:color w:val="1F3864"/>
          <w:sz w:val="22"/>
          <w:szCs w:val="22"/>
        </w:rPr>
        <w:t xml:space="preserve">Passo 3 — Ponte para o valor (curta, sem "jogar cardápio")</w:t>
      </w:r>
    </w:p>
    <w:p>
      <w:pPr>
        <w:spacing w:after="120" w:line="300"/>
        <w:ind w:left="200"/>
      </w:pPr>
      <w:r>
        <w:rPr>
          <w:b/>
          <w:bCs/>
          <w:color w:val="1F3864"/>
          <w:sz w:val="21"/>
          <w:szCs w:val="21"/>
        </w:rPr>
        <w:t xml:space="preserve">Consultor: </w:t>
      </w:r>
      <w:r>
        <w:rPr>
          <w:sz w:val="21"/>
          <w:szCs w:val="21"/>
        </w:rPr>
        <w:t xml:space="preserve">Faz todo sentido. Olha, o Grupo ABR trabalha há 18 anos com aço — temos produção própria de chapas, bobinas, vergalhão, perfil e telha, com corte e dobra sob medida, frota própria pra entrega e um programa de parceria com condição comercial diferenciada pra quem compra recorrente. A ideia não é eu empurrar nada agora — é te mandar uma cotação real pra você comparar com o que você já paga hoje.</w:t>
      </w:r>
    </w:p>
    <w:p>
      <w:pPr>
        <w:pStyle w:val="Heading3"/>
        <w:spacing w:after="100" w:before="200"/>
      </w:pPr>
      <w:r>
        <w:rPr>
          <w:b/>
          <w:bCs/>
          <w:color w:val="1F3864"/>
          <w:sz w:val="22"/>
          <w:szCs w:val="22"/>
        </w:rPr>
        <w:t xml:space="preserve">Passo 4 — Pedido de próximo passo (fechamento da ligação)</w:t>
      </w:r>
    </w:p>
    <w:p>
      <w:pPr>
        <w:spacing w:after="120" w:line="300"/>
        <w:ind w:left="200"/>
      </w:pPr>
      <w:r>
        <w:rPr>
          <w:b/>
          <w:bCs/>
          <w:color w:val="1F3864"/>
          <w:sz w:val="21"/>
          <w:szCs w:val="21"/>
        </w:rPr>
        <w:t xml:space="preserve">Consultor: </w:t>
      </w:r>
      <w:r>
        <w:rPr>
          <w:sz w:val="21"/>
          <w:szCs w:val="21"/>
        </w:rPr>
        <w:t xml:space="preserve">Consigo te mandar uma tabela e montar uma cotação nos itens que vocês mais compram. Você me passa 2 ou 3 itens que giram mais aí, pra eu já mandar certeiro?</w:t>
      </w:r>
    </w:p>
    <w:p>
      <w:pPr>
        <w:pBdr>
          <w:left w:val="single" w:color="C55A11" w:sz="18" w:space="8"/>
        </w:pBdr>
        <w:shd w:fill="F2F2F2" w:val="clear"/>
        <w:spacing w:after="160" w:before="60"/>
        <w:ind w:left="100" w:right="100"/>
      </w:pPr>
      <w:r>
        <w:rPr>
          <w:i/>
          <w:iCs/>
          <w:color w:val="595959"/>
          <w:sz w:val="20"/>
          <w:szCs w:val="20"/>
        </w:rPr>
        <w:t xml:space="preserve">💡 Sempre termine pedindo um compromisso pequeno e específico: 2-3 itens, um e-mail, um WhatsApp, uma data de retorno. Ligação sem próximo passo definido é ligação perdida.</w:t>
      </w:r>
    </w:p>
    <w:p>
      <w:pPr>
        <w:pStyle w:val="Heading2"/>
        <w:spacing w:after="150" w:before="300"/>
      </w:pPr>
      <w:r>
        <w:rPr>
          <w:b/>
          <w:bCs/>
          <w:color w:val="C55A11"/>
          <w:sz w:val="24"/>
          <w:szCs w:val="24"/>
        </w:rPr>
        <w:t xml:space="preserve">4.3 Matriz de objeções — Cold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shd w:fill="1F3864" w:val="clear"/>
            <w:tcMar>
              <w:top w:type="dxa" w:w="80"/>
              <w:left w:type="dxa" w:w="100"/>
              <w:bottom w:type="dxa" w:w="80"/>
              <w:right w:type="dxa" w:w="100"/>
            </w:tcMar>
          </w:tcPr>
          <w:p>
            <w:r>
              <w:rPr>
                <w:b/>
                <w:bCs/>
                <w:color w:val="FFFFFF"/>
                <w:sz w:val="20"/>
                <w:szCs w:val="20"/>
              </w:rPr>
              <w:t xml:space="preserve">Objeção do cliente</w:t>
            </w:r>
          </w:p>
        </w:tc>
        <w:tc>
          <w:tcPr>
            <w:tcW w:type="pct" w:w="50%"/>
            <w:shd w:fill="1F3864" w:val="clear"/>
            <w:tcMar>
              <w:top w:type="dxa" w:w="80"/>
              <w:left w:type="dxa" w:w="100"/>
              <w:bottom w:type="dxa" w:w="80"/>
              <w:right w:type="dxa" w:w="100"/>
            </w:tcMar>
          </w:tcPr>
          <w:p>
            <w:r>
              <w:rPr>
                <w:b/>
                <w:bCs/>
                <w:color w:val="FFFFFF"/>
                <w:sz w:val="20"/>
                <w:szCs w:val="20"/>
              </w:rPr>
              <w:t xml:space="preserve">Como o consultor contra-argumenta</w:t>
            </w:r>
          </w:p>
        </w:tc>
      </w:tr>
      <w:tr>
        <w:tc>
          <w:tcPr>
            <w:tcW w:type="pct" w:w="50%"/>
            <w:tcMar>
              <w:top w:type="dxa" w:w="80"/>
              <w:left w:type="dxa" w:w="100"/>
              <w:bottom w:type="dxa" w:w="80"/>
              <w:right w:type="dxa" w:w="100"/>
            </w:tcMar>
          </w:tcPr>
          <w:p>
            <w:r>
              <w:rPr>
                <w:b/>
                <w:bCs/>
                <w:sz w:val="20"/>
                <w:szCs w:val="20"/>
              </w:rPr>
              <w:t xml:space="preserve">"Já tenho fornecedor, estou satisfeito."</w:t>
            </w:r>
          </w:p>
        </w:tc>
        <w:tc>
          <w:tcPr>
            <w:tcW w:type="pct" w:w="50%"/>
            <w:tcMar>
              <w:top w:type="dxa" w:w="80"/>
              <w:left w:type="dxa" w:w="100"/>
              <w:bottom w:type="dxa" w:w="80"/>
              <w:right w:type="dxa" w:w="100"/>
            </w:tcMar>
          </w:tcPr>
          <w:p>
            <w:r>
              <w:rPr>
                <w:b w:val="false"/>
                <w:bCs w:val="false"/>
                <w:sz w:val="20"/>
                <w:szCs w:val="20"/>
              </w:rPr>
              <w:t xml:space="preserve">"Que ótimo, isso mostra que vocês valorizam parceria — é exatamente esse tipo de relação que a gente busca construir também. Não estou pedindo pra trocar hoje, só te mostrar uma cotação pra você ter um comparativo e um plano B confiável caso um dia falte estoque ou atrase. Posso te mandar mesmo assim?"</w:t>
            </w:r>
          </w:p>
        </w:tc>
      </w:tr>
      <w:tr>
        <w:tc>
          <w:tcPr>
            <w:tcW w:type="pct" w:w="50%"/>
            <w:shd w:fill="F2F2F2" w:val="clear"/>
            <w:tcMar>
              <w:top w:type="dxa" w:w="80"/>
              <w:left w:type="dxa" w:w="100"/>
              <w:bottom w:type="dxa" w:w="80"/>
              <w:right w:type="dxa" w:w="100"/>
            </w:tcMar>
          </w:tcPr>
          <w:p>
            <w:r>
              <w:rPr>
                <w:b/>
                <w:bCs/>
                <w:sz w:val="20"/>
                <w:szCs w:val="20"/>
              </w:rPr>
              <w:t xml:space="preserve">"Manda só o preço no e-mail/WhatsApp."</w:t>
            </w:r>
          </w:p>
        </w:tc>
        <w:tc>
          <w:tcPr>
            <w:tcW w:type="pct" w:w="50%"/>
            <w:shd w:fill="F2F2F2" w:val="clear"/>
            <w:tcMar>
              <w:top w:type="dxa" w:w="80"/>
              <w:left w:type="dxa" w:w="100"/>
              <w:bottom w:type="dxa" w:w="80"/>
              <w:right w:type="dxa" w:w="100"/>
            </w:tcMar>
          </w:tcPr>
          <w:p>
            <w:r>
              <w:rPr>
                <w:b w:val="false"/>
                <w:bCs w:val="false"/>
                <w:sz w:val="20"/>
                <w:szCs w:val="20"/>
              </w:rPr>
              <w:t xml:space="preserve">"Mando sim! Só preciso de 2 informações rápidas pra não te mandar preço genérico: qual bitola/dimensão vocês mais usam e o volume médio mensal — assim já vai uma cotação real, não tabela cheia."</w:t>
            </w:r>
          </w:p>
        </w:tc>
      </w:tr>
      <w:tr>
        <w:tc>
          <w:tcPr>
            <w:tcW w:type="pct" w:w="50%"/>
            <w:tcMar>
              <w:top w:type="dxa" w:w="80"/>
              <w:left w:type="dxa" w:w="100"/>
              <w:bottom w:type="dxa" w:w="80"/>
              <w:right w:type="dxa" w:w="100"/>
            </w:tcMar>
          </w:tcPr>
          <w:p>
            <w:r>
              <w:rPr>
                <w:b/>
                <w:bCs/>
                <w:sz w:val="20"/>
                <w:szCs w:val="20"/>
              </w:rPr>
              <w:t xml:space="preserve">"Não tenho tempo agora."</w:t>
            </w:r>
          </w:p>
        </w:tc>
        <w:tc>
          <w:tcPr>
            <w:tcW w:type="pct" w:w="50%"/>
            <w:tcMar>
              <w:top w:type="dxa" w:w="80"/>
              <w:left w:type="dxa" w:w="100"/>
              <w:bottom w:type="dxa" w:w="80"/>
              <w:right w:type="dxa" w:w="100"/>
            </w:tcMar>
          </w:tcPr>
          <w:p>
            <w:r>
              <w:rPr>
                <w:b w:val="false"/>
                <w:bCs w:val="false"/>
                <w:sz w:val="20"/>
                <w:szCs w:val="20"/>
              </w:rPr>
              <w:t xml:space="preserve">"Sem problema, prometo ser rápido da próxima vez. Qual o melhor horário pra eu te ligar de novo — hoje à tarde ou amanhã de manhã?"</w:t>
            </w:r>
          </w:p>
        </w:tc>
      </w:tr>
      <w:tr>
        <w:tc>
          <w:tcPr>
            <w:tcW w:type="pct" w:w="50%"/>
            <w:shd w:fill="F2F2F2" w:val="clear"/>
            <w:tcMar>
              <w:top w:type="dxa" w:w="80"/>
              <w:left w:type="dxa" w:w="100"/>
              <w:bottom w:type="dxa" w:w="80"/>
              <w:right w:type="dxa" w:w="100"/>
            </w:tcMar>
          </w:tcPr>
          <w:p>
            <w:r>
              <w:rPr>
                <w:b/>
                <w:bCs/>
                <w:sz w:val="20"/>
                <w:szCs w:val="20"/>
              </w:rPr>
              <w:t xml:space="preserve">"Preço de vocês é mais caro."</w:t>
            </w:r>
          </w:p>
        </w:tc>
        <w:tc>
          <w:tcPr>
            <w:tcW w:type="pct" w:w="50%"/>
            <w:shd w:fill="F2F2F2" w:val="clear"/>
            <w:tcMar>
              <w:top w:type="dxa" w:w="80"/>
              <w:left w:type="dxa" w:w="100"/>
              <w:bottom w:type="dxa" w:w="80"/>
              <w:right w:type="dxa" w:w="100"/>
            </w:tcMar>
          </w:tcPr>
          <w:p>
            <w:r>
              <w:rPr>
                <w:b w:val="false"/>
                <w:bCs w:val="false"/>
                <w:sz w:val="20"/>
                <w:szCs w:val="20"/>
              </w:rPr>
              <w:t xml:space="preserve">"Entendo a preocupação com preço — faz parte da conta. Mas o que costuma pesar mais no custo final é: atraso de entrega, falta de estoque e perda por sobra de material. A gente compete forte no total, considerando corte sob medida e frota própria. Posso te mostrar uma cotação comparável item a item?"</w:t>
            </w:r>
          </w:p>
        </w:tc>
      </w:tr>
      <w:tr>
        <w:tc>
          <w:tcPr>
            <w:tcW w:type="pct" w:w="50%"/>
            <w:tcMar>
              <w:top w:type="dxa" w:w="80"/>
              <w:left w:type="dxa" w:w="100"/>
              <w:bottom w:type="dxa" w:w="80"/>
              <w:right w:type="dxa" w:w="100"/>
            </w:tcMar>
          </w:tcPr>
          <w:p>
            <w:r>
              <w:rPr>
                <w:b/>
                <w:bCs/>
                <w:sz w:val="20"/>
                <w:szCs w:val="20"/>
              </w:rPr>
              <w:t xml:space="preserve">"Não compro em pequena quantidade / vocês atendem meu volume?"</w:t>
            </w:r>
          </w:p>
        </w:tc>
        <w:tc>
          <w:tcPr>
            <w:tcW w:type="pct" w:w="50%"/>
            <w:tcMar>
              <w:top w:type="dxa" w:w="80"/>
              <w:left w:type="dxa" w:w="100"/>
              <w:bottom w:type="dxa" w:w="80"/>
              <w:right w:type="dxa" w:w="100"/>
            </w:tcMar>
          </w:tcPr>
          <w:p>
            <w:r>
              <w:rPr>
                <w:b w:val="false"/>
                <w:bCs w:val="false"/>
                <w:sz w:val="20"/>
                <w:szCs w:val="20"/>
              </w:rPr>
              <w:t xml:space="preserve">"Atendemos tanto pedidos pontuais quanto contratos de atacado. Me fala o volume que vocês trabalham que eu já te digo, sem enrolação, se faz sentido pra gente ou não."</w:t>
            </w:r>
          </w:p>
        </w:tc>
      </w:tr>
      <w:tr>
        <w:tc>
          <w:tcPr>
            <w:tcW w:type="pct" w:w="50%"/>
            <w:shd w:fill="F2F2F2" w:val="clear"/>
            <w:tcMar>
              <w:top w:type="dxa" w:w="80"/>
              <w:left w:type="dxa" w:w="100"/>
              <w:bottom w:type="dxa" w:w="80"/>
              <w:right w:type="dxa" w:w="100"/>
            </w:tcMar>
          </w:tcPr>
          <w:p>
            <w:r>
              <w:rPr>
                <w:b/>
                <w:bCs/>
                <w:sz w:val="20"/>
                <w:szCs w:val="20"/>
              </w:rPr>
              <w:t xml:space="preserve">"Me liga daqui uns meses."</w:t>
            </w:r>
          </w:p>
        </w:tc>
        <w:tc>
          <w:tcPr>
            <w:tcW w:type="pct" w:w="50%"/>
            <w:shd w:fill="F2F2F2" w:val="clear"/>
            <w:tcMar>
              <w:top w:type="dxa" w:w="80"/>
              <w:left w:type="dxa" w:w="100"/>
              <w:bottom w:type="dxa" w:w="80"/>
              <w:right w:type="dxa" w:w="100"/>
            </w:tcMar>
          </w:tcPr>
          <w:p>
            <w:r>
              <w:rPr>
                <w:b w:val="false"/>
                <w:bCs w:val="false"/>
                <w:sz w:val="20"/>
                <w:szCs w:val="20"/>
              </w:rPr>
              <w:t xml:space="preserve">"Combinado, vou anotar aqui pra te ligar em [data]. Enquanto isso, posso te mandar nosso catálogo e uma cotação de referência, sem compromisso, só pra você já ter em mãos quando chegar a hora?"</w:t>
            </w:r>
          </w:p>
        </w:tc>
      </w:tr>
    </w:tbl>
    <w:p>
      <w:pPr>
        <w:pStyle w:val="Heading2"/>
        <w:spacing w:after="150" w:before="300"/>
      </w:pPr>
      <w:r>
        <w:rPr>
          <w:b/>
          <w:bCs/>
          <w:color w:val="C55A11"/>
          <w:sz w:val="24"/>
          <w:szCs w:val="24"/>
        </w:rPr>
        <w:t xml:space="preserve">4.4 Checklist pós-ligação</w:t>
      </w:r>
    </w:p>
    <w:p>
      <w:pPr>
        <w:pStyle w:val="ListParagraph"/>
        <w:numPr>
          <w:ilvl w:val="0"/>
          <w:numId w:val="2"/>
        </w:numPr>
        <w:spacing w:after="90" w:line="290"/>
      </w:pPr>
      <w:r>
        <w:rPr>
          <w:b w:val="false"/>
          <w:bCs w:val="false"/>
          <w:i w:val="false"/>
          <w:iCs w:val="false"/>
          <w:sz w:val="21"/>
          <w:szCs w:val="21"/>
        </w:rPr>
        <w:t xml:space="preserve">Registrar no CRM/planilha: segmento, produtos de interesse, volume estimado, objeção principal e próxima ação com data.</w:t>
      </w:r>
    </w:p>
    <w:p>
      <w:pPr>
        <w:pStyle w:val="ListParagraph"/>
        <w:numPr>
          <w:ilvl w:val="0"/>
          <w:numId w:val="2"/>
        </w:numPr>
        <w:spacing w:after="90" w:line="290"/>
      </w:pPr>
      <w:r>
        <w:rPr>
          <w:b w:val="false"/>
          <w:bCs w:val="false"/>
          <w:i w:val="false"/>
          <w:iCs w:val="false"/>
          <w:sz w:val="21"/>
          <w:szCs w:val="21"/>
        </w:rPr>
        <w:t xml:space="preserve">Enviar cotação/tabela em até 2h após a ligação — velocidade é diferencial competitivo.</w:t>
      </w:r>
    </w:p>
    <w:p>
      <w:pPr>
        <w:pStyle w:val="ListParagraph"/>
        <w:numPr>
          <w:ilvl w:val="0"/>
          <w:numId w:val="2"/>
        </w:numPr>
        <w:spacing w:after="90" w:line="290"/>
      </w:pPr>
      <w:r>
        <w:rPr>
          <w:b w:val="false"/>
          <w:bCs w:val="false"/>
          <w:i w:val="false"/>
          <w:iCs w:val="false"/>
          <w:sz w:val="21"/>
          <w:szCs w:val="21"/>
        </w:rPr>
        <w:t xml:space="preserve">Agendar follow-up automático em 3 dias úteis se não houver resposta.</w:t>
      </w:r>
    </w:p>
    <w:p>
      <w:r>
        <w:br w:type="page"/>
      </w:r>
    </w:p>
    <w:p>
      <w:pPr>
        <w:pStyle w:val="Heading1"/>
        <w:pBdr>
          <w:bottom w:val="single" w:color="1F3864" w:sz="6" w:space="4"/>
        </w:pBdr>
        <w:spacing w:after="200" w:before="400"/>
      </w:pPr>
      <w:r>
        <w:rPr>
          <w:b/>
          <w:bCs/>
          <w:color w:val="1F3864"/>
          <w:sz w:val="30"/>
          <w:szCs w:val="30"/>
        </w:rPr>
        <w:t xml:space="preserve">5. Roteiro de Reativação de Carteira — Clientes Inativos</w:t>
      </w:r>
    </w:p>
    <w:p>
      <w:pPr>
        <w:pBdr>
          <w:left w:val="single" w:color="C00000" w:sz="18" w:space="8"/>
        </w:pBdr>
        <w:shd w:fill="FCE4D6" w:val="clear"/>
        <w:spacing w:after="160" w:before="60"/>
        <w:ind w:left="100" w:right="100"/>
      </w:pPr>
      <w:r>
        <w:rPr>
          <w:b/>
          <w:bCs/>
          <w:color w:val="C00000"/>
          <w:sz w:val="20"/>
          <w:szCs w:val="20"/>
        </w:rPr>
        <w:t xml:space="preserve">⚠ Este roteiro é DIFERENTE do cold call. Aqui o cliente já te conheceu, já comprou e parou. A abordagem começa como pós-venda genuíno (entender o motivo), não como venda. Só depois de reconstruir a conversa é que se reabre o comercial — e de forma inesperada, ousada e altamente persuasiva.</w:t>
      </w:r>
    </w:p>
    <w:p>
      <w:pPr>
        <w:pStyle w:val="Heading2"/>
        <w:spacing w:after="150" w:before="300"/>
      </w:pPr>
      <w:r>
        <w:rPr>
          <w:b/>
          <w:bCs/>
          <w:color w:val="C55A11"/>
          <w:sz w:val="24"/>
          <w:szCs w:val="24"/>
        </w:rPr>
        <w:t xml:space="preserve">5.1 Por que começar como pós-venda, não como venda</w:t>
      </w:r>
    </w:p>
    <w:p>
      <w:pPr>
        <w:spacing w:after="140" w:line="300"/>
      </w:pPr>
      <w:r>
        <w:rPr>
          <w:b w:val="false"/>
          <w:bCs w:val="false"/>
          <w:i w:val="false"/>
          <w:iCs w:val="false"/>
          <w:sz w:val="21"/>
          <w:szCs w:val="21"/>
        </w:rPr>
        <w:t xml:space="preserve">Ligar direto oferecendo desconto para quem sumiu soa desesperado e reforça a ideia de que a empresa só liga quando precisa vender. Ligar perguntando genuinamente "o que aconteceu?" muda o jogo: o cliente baixa a guarda, sente-se ouvido e, na maioria das vezes, ele mesmo entrega a objeção real — que é exatamente o que o consultor precisa para reverter a situação.</w:t>
      </w:r>
    </w:p>
    <w:p>
      <w:pPr>
        <w:pStyle w:val="Heading2"/>
        <w:spacing w:after="150" w:before="300"/>
      </w:pPr>
      <w:r>
        <w:rPr>
          <w:b/>
          <w:bCs/>
          <w:color w:val="C55A11"/>
          <w:sz w:val="24"/>
          <w:szCs w:val="24"/>
        </w:rPr>
        <w:t xml:space="preserve">5.2 Preparação</w:t>
      </w:r>
    </w:p>
    <w:p>
      <w:pPr>
        <w:pStyle w:val="ListParagraph"/>
        <w:numPr>
          <w:ilvl w:val="0"/>
          <w:numId w:val="3"/>
        </w:numPr>
        <w:spacing w:after="90" w:line="290"/>
      </w:pPr>
      <w:r>
        <w:rPr>
          <w:sz w:val="21"/>
          <w:szCs w:val="21"/>
        </w:rPr>
        <w:t xml:space="preserve">Puxe o histórico do cliente: o que comprava, ticket médio, frequência, data da última compra e há quanto tempo parou.</w:t>
      </w:r>
    </w:p>
    <w:p>
      <w:pPr>
        <w:pStyle w:val="ListParagraph"/>
        <w:numPr>
          <w:ilvl w:val="0"/>
          <w:numId w:val="3"/>
        </w:numPr>
        <w:spacing w:after="90" w:line="290"/>
      </w:pPr>
      <w:r>
        <w:rPr>
          <w:sz w:val="21"/>
          <w:szCs w:val="21"/>
        </w:rPr>
        <w:t xml:space="preserve">Verifique se houve algum problema registrado (atraso, avaria, divergência de preço/qualidade) antes de ligar — não pergunte o óbvio se já existe um caso aberto.</w:t>
      </w:r>
    </w:p>
    <w:p>
      <w:pPr>
        <w:pStyle w:val="ListParagraph"/>
        <w:numPr>
          <w:ilvl w:val="0"/>
          <w:numId w:val="3"/>
        </w:numPr>
        <w:spacing w:after="90" w:line="290"/>
      </w:pPr>
      <w:r>
        <w:rPr>
          <w:sz w:val="21"/>
          <w:szCs w:val="21"/>
        </w:rPr>
        <w:t xml:space="preserve">Defina a régua de reativação: 30-60 dias sem comprar = alerta; 90+ dias = carteira fria; 180+ dias = resgate agressivo.</w:t>
      </w:r>
    </w:p>
    <w:p>
      <w:pPr>
        <w:pStyle w:val="Heading2"/>
        <w:spacing w:after="150" w:before="300"/>
      </w:pPr>
      <w:r>
        <w:rPr>
          <w:b/>
          <w:bCs/>
          <w:color w:val="C55A11"/>
          <w:sz w:val="24"/>
          <w:szCs w:val="24"/>
        </w:rPr>
        <w:t xml:space="preserve">5.3 O roteiro — abordagem de pós-venda ("por que você parou de comprar?")</w:t>
      </w:r>
    </w:p>
    <w:p>
      <w:pPr>
        <w:pStyle w:val="Heading3"/>
        <w:spacing w:after="100" w:before="200"/>
      </w:pPr>
      <w:r>
        <w:rPr>
          <w:b/>
          <w:bCs/>
          <w:color w:val="1F3864"/>
          <w:sz w:val="22"/>
          <w:szCs w:val="22"/>
        </w:rPr>
        <w:t xml:space="preserve">Abertura — reconhecimento genuíno, sem pedir desculpas por vender</w:t>
      </w:r>
    </w:p>
    <w:p>
      <w:pPr>
        <w:spacing w:after="120" w:line="300"/>
        <w:ind w:left="200"/>
      </w:pPr>
      <w:r>
        <w:rPr>
          <w:b/>
          <w:bCs/>
          <w:color w:val="1F3864"/>
          <w:sz w:val="21"/>
          <w:szCs w:val="21"/>
        </w:rPr>
        <w:t xml:space="preserve">Consultor: </w:t>
      </w:r>
      <w:r>
        <w:rPr>
          <w:sz w:val="21"/>
          <w:szCs w:val="21"/>
        </w:rPr>
        <w:t xml:space="preserve">Oi, [Nome]! Aqui é o [Seu nome], do Grupo ABR. Faz um tempo que a gente não fecha negócio junto e eu queria te ligar não pra vender nada agora, mas pra entender o que aconteceu — pode ser 3 minutos?</w:t>
      </w:r>
    </w:p>
    <w:p>
      <w:pPr>
        <w:pBdr>
          <w:left w:val="single" w:color="C55A11" w:sz="18" w:space="8"/>
        </w:pBdr>
        <w:shd w:fill="F2F2F2" w:val="clear"/>
        <w:spacing w:after="160" w:before="60"/>
        <w:ind w:left="100" w:right="100"/>
      </w:pPr>
      <w:r>
        <w:rPr>
          <w:i/>
          <w:iCs/>
          <w:color w:val="595959"/>
          <w:sz w:val="20"/>
          <w:szCs w:val="20"/>
        </w:rPr>
        <w:t xml:space="preserve">💡 Repare: "não pra vender nada agora" é proposital. Isso desarma o cliente e aumenta muito a taxa de resposta honesta.</w:t>
      </w:r>
    </w:p>
    <w:p>
      <w:pPr>
        <w:spacing w:after="120" w:line="300"/>
        <w:ind w:left="200"/>
      </w:pPr>
      <w:r>
        <w:rPr>
          <w:b/>
          <w:bCs/>
          <w:color w:val="1F3864"/>
          <w:sz w:val="21"/>
          <w:szCs w:val="21"/>
        </w:rPr>
        <w:t xml:space="preserve">Cliente: </w:t>
      </w:r>
      <w:r>
        <w:rPr>
          <w:sz w:val="21"/>
          <w:szCs w:val="21"/>
        </w:rPr>
        <w:t xml:space="preserve">Ah, pode falar.</w:t>
      </w:r>
    </w:p>
    <w:p>
      <w:pPr>
        <w:spacing w:after="120" w:line="300"/>
        <w:ind w:left="200"/>
      </w:pPr>
      <w:r>
        <w:rPr>
          <w:b/>
          <w:bCs/>
          <w:color w:val="1F3864"/>
          <w:sz w:val="21"/>
          <w:szCs w:val="21"/>
        </w:rPr>
        <w:t xml:space="preserve">Consultor: </w:t>
      </w:r>
      <w:r>
        <w:rPr>
          <w:sz w:val="21"/>
          <w:szCs w:val="21"/>
        </w:rPr>
        <w:t xml:space="preserve">Vi aqui que a última compra de vocês foi em [mês/ano], de [produto]. De lá pra cá parou totalmente. Aconteceu alguma coisa da nossa parte — preço, prazo, qualidade, atendimento — ou foi mais uma questão de vocês, tipo mudança de fornecedor, queda de demanda, obra que terminou?</w:t>
      </w:r>
    </w:p>
    <w:p>
      <w:pPr>
        <w:pStyle w:val="Heading3"/>
        <w:spacing w:after="100" w:before="200"/>
      </w:pPr>
      <w:r>
        <w:rPr>
          <w:b/>
          <w:bCs/>
          <w:color w:val="1F3864"/>
          <w:sz w:val="22"/>
          <w:szCs w:val="22"/>
        </w:rPr>
        <w:t xml:space="preserve">Escuta ativa — deixe o cliente falar e classifique o motivo</w:t>
      </w:r>
    </w:p>
    <w:p>
      <w:pPr>
        <w:spacing w:after="140" w:line="300"/>
      </w:pPr>
      <w:r>
        <w:rPr>
          <w:b w:val="false"/>
          <w:bCs w:val="false"/>
          <w:i w:val="false"/>
          <w:iCs w:val="false"/>
          <w:sz w:val="21"/>
          <w:szCs w:val="21"/>
        </w:rPr>
        <w:t xml:space="preserve">Nesta etapa o consultor NÃO interrompe, NÃO justifica, apenas ouve e confirma compreensão ("entendi", "faz sentido", "me conta mais"). O motivo relatado cai, geralmente, em um destes buckets:</w:t>
      </w:r>
    </w:p>
    <w:p>
      <w:pPr>
        <w:pStyle w:val="ListParagraph"/>
        <w:numPr>
          <w:ilvl w:val="0"/>
          <w:numId w:val="2"/>
        </w:numPr>
        <w:spacing w:after="90" w:line="290"/>
      </w:pPr>
      <w:r>
        <w:rPr>
          <w:b w:val="false"/>
          <w:bCs w:val="false"/>
          <w:i w:val="false"/>
          <w:iCs w:val="false"/>
          <w:sz w:val="21"/>
          <w:szCs w:val="21"/>
        </w:rPr>
        <w:t xml:space="preserve">Preço/condição comercial perdeu para concorrente</w:t>
      </w:r>
    </w:p>
    <w:p>
      <w:pPr>
        <w:pStyle w:val="ListParagraph"/>
        <w:numPr>
          <w:ilvl w:val="0"/>
          <w:numId w:val="2"/>
        </w:numPr>
        <w:spacing w:after="90" w:line="290"/>
      </w:pPr>
      <w:r>
        <w:rPr>
          <w:b w:val="false"/>
          <w:bCs w:val="false"/>
          <w:i w:val="false"/>
          <w:iCs w:val="false"/>
          <w:sz w:val="21"/>
          <w:szCs w:val="21"/>
        </w:rPr>
        <w:t xml:space="preserve">Problema operacional (atraso, avaria, divergência de pedido)</w:t>
      </w:r>
    </w:p>
    <w:p>
      <w:pPr>
        <w:pStyle w:val="ListParagraph"/>
        <w:numPr>
          <w:ilvl w:val="0"/>
          <w:numId w:val="2"/>
        </w:numPr>
        <w:spacing w:after="90" w:line="290"/>
      </w:pPr>
      <w:r>
        <w:rPr>
          <w:b w:val="false"/>
          <w:bCs w:val="false"/>
          <w:i w:val="false"/>
          <w:iCs w:val="false"/>
          <w:sz w:val="21"/>
          <w:szCs w:val="21"/>
        </w:rPr>
        <w:t xml:space="preserve">Atendimento/relacionamento (sumiu o vendedor, sem retorno)</w:t>
      </w:r>
    </w:p>
    <w:p>
      <w:pPr>
        <w:pStyle w:val="ListParagraph"/>
        <w:numPr>
          <w:ilvl w:val="0"/>
          <w:numId w:val="2"/>
        </w:numPr>
        <w:spacing w:after="90" w:line="290"/>
      </w:pPr>
      <w:r>
        <w:rPr>
          <w:b w:val="false"/>
          <w:bCs w:val="false"/>
          <w:i w:val="false"/>
          <w:iCs w:val="false"/>
          <w:sz w:val="21"/>
          <w:szCs w:val="21"/>
        </w:rPr>
        <w:t xml:space="preserve">Motivo externo ao fornecedor (obra parou, mudou de ramo, crise de caixa)</w:t>
      </w:r>
    </w:p>
    <w:p>
      <w:pPr>
        <w:pStyle w:val="ListParagraph"/>
        <w:numPr>
          <w:ilvl w:val="0"/>
          <w:numId w:val="2"/>
        </w:numPr>
        <w:spacing w:after="90" w:line="290"/>
      </w:pPr>
      <w:r>
        <w:rPr>
          <w:b w:val="false"/>
          <w:bCs w:val="false"/>
          <w:i w:val="false"/>
          <w:iCs w:val="false"/>
          <w:sz w:val="21"/>
          <w:szCs w:val="21"/>
        </w:rPr>
        <w:t xml:space="preserve">Testou concorrente por curiosidade/indicação e não deu problema, só não voltou por inércia</w:t>
      </w:r>
    </w:p>
    <w:p>
      <w:pPr>
        <w:pStyle w:val="Heading3"/>
        <w:spacing w:after="100" w:before="200"/>
      </w:pPr>
      <w:r>
        <w:rPr>
          <w:b/>
          <w:bCs/>
          <w:color w:val="1F3864"/>
          <w:sz w:val="22"/>
          <w:szCs w:val="22"/>
        </w:rPr>
        <w:t xml:space="preserve">Ponte — validar e não empurrar de imediato</w:t>
      </w:r>
    </w:p>
    <w:p>
      <w:pPr>
        <w:spacing w:after="120" w:line="300"/>
        <w:ind w:left="200"/>
      </w:pPr>
      <w:r>
        <w:rPr>
          <w:b/>
          <w:bCs/>
          <w:color w:val="1F3864"/>
          <w:sz w:val="21"/>
          <w:szCs w:val="21"/>
        </w:rPr>
        <w:t xml:space="preserve">Consultor: </w:t>
      </w:r>
      <w:r>
        <w:rPr>
          <w:sz w:val="21"/>
          <w:szCs w:val="21"/>
        </w:rPr>
        <w:t xml:space="preserve">Faz total sentido, [Nome], obrigado por me falar isso com sinceridade — é justamente esse tipo de retorno que a gente precisa pra melhorar. Antes de qualquer coisa, deixa eu te perguntar: se isso [o motivo relatado] fosse resolvido hoje, faria sentido voltar a cotar com a gente?</w:t>
      </w:r>
    </w:p>
    <w:p>
      <w:pPr>
        <w:pBdr>
          <w:left w:val="single" w:color="C55A11" w:sz="18" w:space="8"/>
        </w:pBdr>
        <w:shd w:fill="F2F2F2" w:val="clear"/>
        <w:spacing w:after="160" w:before="60"/>
        <w:ind w:left="100" w:right="100"/>
      </w:pPr>
      <w:r>
        <w:rPr>
          <w:i/>
          <w:iCs/>
          <w:color w:val="595959"/>
          <w:sz w:val="20"/>
          <w:szCs w:val="20"/>
        </w:rPr>
        <w:t xml:space="preserve">💡 Essa pergunta de "teste de temperatura" evita que o consultor gaste munição pesada com quem realmente não vai voltar (ex.: empresa fechou) e identifica quem está aberto a negociar.</w:t>
      </w:r>
    </w:p>
    <w:p>
      <w:pPr>
        <w:pStyle w:val="Heading2"/>
        <w:spacing w:after="150" w:before="300"/>
      </w:pPr>
      <w:r>
        <w:rPr>
          <w:b/>
          <w:bCs/>
          <w:color w:val="C55A11"/>
          <w:sz w:val="24"/>
          <w:szCs w:val="24"/>
        </w:rPr>
        <w:t xml:space="preserve">5.4 A virada — reabertura comercial "absurda e persuasiva"</w:t>
      </w:r>
    </w:p>
    <w:p>
      <w:pPr>
        <w:spacing w:after="140" w:line="300"/>
      </w:pPr>
      <w:r>
        <w:rPr>
          <w:b w:val="false"/>
          <w:bCs w:val="false"/>
          <w:i w:val="false"/>
          <w:iCs w:val="false"/>
          <w:sz w:val="21"/>
          <w:szCs w:val="21"/>
        </w:rPr>
        <w:t xml:space="preserve">Depois de entender o motivo real, o consultor muda de postura: de "ouvinte" para "parceiro que resolve". A proposta de retorno precisa ser inesperada o suficiente para quebrar o padrão de "mais uma ligação de vendedor". Use UMA das abordagens abaixo, de acordo com o motivo identificado.</w:t>
      </w:r>
    </w:p>
    <w:p>
      <w:pPr>
        <w:pStyle w:val="Heading3"/>
        <w:spacing w:after="100" w:before="200"/>
      </w:pPr>
      <w:r>
        <w:rPr>
          <w:b/>
          <w:bCs/>
          <w:color w:val="1F3864"/>
          <w:sz w:val="22"/>
          <w:szCs w:val="22"/>
        </w:rPr>
        <w:t xml:space="preserve">Se o motivo foi preço/condição perdida</w:t>
      </w:r>
    </w:p>
    <w:p>
      <w:pPr>
        <w:spacing w:after="120" w:line="300"/>
        <w:ind w:left="200"/>
      </w:pPr>
      <w:r>
        <w:rPr>
          <w:b/>
          <w:bCs/>
          <w:color w:val="1F3864"/>
          <w:sz w:val="21"/>
          <w:szCs w:val="21"/>
        </w:rPr>
        <w:t xml:space="preserve">Consultor: </w:t>
      </w:r>
      <w:r>
        <w:rPr>
          <w:sz w:val="21"/>
          <w:szCs w:val="21"/>
        </w:rPr>
        <w:t xml:space="preserve">Então olha só o que eu vou fazer: eu mesmo vou remontar sua última cotação do zero, com a tabela de hoje, e te garantir que ou eu chego no mesmo patamar do que você paga agora, ou eu te falo na lata que não consigo — sem enrolação. Topa eu te mandar essa comparação até amanhã de manhã?</w:t>
      </w:r>
    </w:p>
    <w:p>
      <w:pPr>
        <w:pBdr>
          <w:left w:val="single" w:color="C55A11" w:sz="18" w:space="8"/>
        </w:pBdr>
        <w:shd w:fill="F2F2F2" w:val="clear"/>
        <w:spacing w:after="160" w:before="60"/>
        <w:ind w:left="100" w:right="100"/>
      </w:pPr>
      <w:r>
        <w:rPr>
          <w:i/>
          <w:iCs/>
          <w:color w:val="595959"/>
          <w:sz w:val="20"/>
          <w:szCs w:val="20"/>
        </w:rPr>
        <w:t xml:space="preserve">💡 O "absurdo" aqui não é dar desconto sem critério — é a franqueza radical ("ou eu chego, ou te falo que não consigo") somada a um prazo curto e concreto. Isso gera credibilidade muito maior que "vou ver o que consigo fazer".</w:t>
      </w:r>
    </w:p>
    <w:p>
      <w:pPr>
        <w:pStyle w:val="Heading3"/>
        <w:spacing w:after="100" w:before="200"/>
      </w:pPr>
      <w:r>
        <w:rPr>
          <w:b/>
          <w:bCs/>
          <w:color w:val="1F3864"/>
          <w:sz w:val="22"/>
          <w:szCs w:val="22"/>
        </w:rPr>
        <w:t xml:space="preserve">Se o motivo foi operacional (atraso/avaria/erro)</w:t>
      </w:r>
    </w:p>
    <w:p>
      <w:pPr>
        <w:spacing w:after="120" w:line="300"/>
        <w:ind w:left="200"/>
      </w:pPr>
      <w:r>
        <w:rPr>
          <w:b/>
          <w:bCs/>
          <w:color w:val="1F3864"/>
          <w:sz w:val="21"/>
          <w:szCs w:val="21"/>
        </w:rPr>
        <w:t xml:space="preserve">Consultor: </w:t>
      </w:r>
      <w:r>
        <w:rPr>
          <w:sz w:val="21"/>
          <w:szCs w:val="21"/>
        </w:rPr>
        <w:t xml:space="preserve">Isso não devia ter acontecido, e eu quero resolver isso pessoalmente. Me deixa fazer o seguinte: no seu próximo pedido, eu mesmo acompanho do início ao fim — separação, expedição e entrega — e te aviso em cada etapa. Se der qualquer problema de novo, pode me cobrar direto, sem passar por central de atendimento. Fechamos um pedido teste, pequeno, só pra eu provar isso na prática?</w:t>
      </w:r>
    </w:p>
    <w:p>
      <w:pPr>
        <w:pBdr>
          <w:left w:val="single" w:color="C55A11" w:sz="18" w:space="8"/>
        </w:pBdr>
        <w:shd w:fill="F2F2F2" w:val="clear"/>
        <w:spacing w:after="160" w:before="60"/>
        <w:ind w:left="100" w:right="100"/>
      </w:pPr>
      <w:r>
        <w:rPr>
          <w:i/>
          <w:iCs/>
          <w:color w:val="595959"/>
          <w:sz w:val="20"/>
          <w:szCs w:val="20"/>
        </w:rPr>
        <w:t xml:space="preserve">💡 Pedir um "pedido teste pequeno" reduz o risco percebido pelo cliente magoado — é mais fácil dizer sim a um teste do que a um recomeço grande.</w:t>
      </w:r>
    </w:p>
    <w:p>
      <w:pPr>
        <w:pStyle w:val="Heading3"/>
        <w:spacing w:after="100" w:before="200"/>
      </w:pPr>
      <w:r>
        <w:rPr>
          <w:b/>
          <w:bCs/>
          <w:color w:val="1F3864"/>
          <w:sz w:val="22"/>
          <w:szCs w:val="22"/>
        </w:rPr>
        <w:t xml:space="preserve">Se o motivo foi sumiço/atendimento</w:t>
      </w:r>
    </w:p>
    <w:p>
      <w:pPr>
        <w:spacing w:after="120" w:line="300"/>
        <w:ind w:left="200"/>
      </w:pPr>
      <w:r>
        <w:rPr>
          <w:b/>
          <w:bCs/>
          <w:color w:val="1F3864"/>
          <w:sz w:val="21"/>
          <w:szCs w:val="21"/>
        </w:rPr>
        <w:t xml:space="preserve">Consultor: </w:t>
      </w:r>
      <w:r>
        <w:rPr>
          <w:sz w:val="21"/>
          <w:szCs w:val="21"/>
        </w:rPr>
        <w:t xml:space="preserve">Você tem toda razão em ter ficado incomodado com isso, e eu não vou te prometer que nunca mais vai acontecer — vou te mostrar. A partir de hoje esse WhatsApp aqui é linha direta comigo, sem intermediário. E pra provar que é sério: me dá 1 pedido pequeno agora e, se em 15 dias eu não tiver resolvido tudo redondinho, pode me cortar de vez, sem ressentimento nenhum.</w:t>
      </w:r>
    </w:p>
    <w:p>
      <w:pPr>
        <w:pBdr>
          <w:left w:val="single" w:color="C55A11" w:sz="18" w:space="8"/>
        </w:pBdr>
        <w:shd w:fill="F2F2F2" w:val="clear"/>
        <w:spacing w:after="160" w:before="60"/>
        <w:ind w:left="100" w:right="100"/>
      </w:pPr>
      <w:r>
        <w:rPr>
          <w:i/>
          <w:iCs/>
          <w:color w:val="595959"/>
          <w:sz w:val="20"/>
          <w:szCs w:val="20"/>
        </w:rPr>
        <w:t xml:space="preserve">💡 Assumir o risco publicamente ("pode me cortar") é uma técnica de persuasão de alto impacto: transfere o risco do cliente para o vendedor e sinaliza confiança genuína.</w:t>
      </w:r>
    </w:p>
    <w:p>
      <w:pPr>
        <w:pStyle w:val="Heading3"/>
        <w:spacing w:after="100" w:before="200"/>
      </w:pPr>
      <w:r>
        <w:rPr>
          <w:b/>
          <w:bCs/>
          <w:color w:val="1F3864"/>
          <w:sz w:val="22"/>
          <w:szCs w:val="22"/>
        </w:rPr>
        <w:t xml:space="preserve">Se o cliente testou a concorrência e não voltou por inércia</w:t>
      </w:r>
    </w:p>
    <w:p>
      <w:pPr>
        <w:spacing w:after="120" w:line="300"/>
        <w:ind w:left="200"/>
      </w:pPr>
      <w:r>
        <w:rPr>
          <w:b/>
          <w:bCs/>
          <w:color w:val="1F3864"/>
          <w:sz w:val="21"/>
          <w:szCs w:val="21"/>
        </w:rPr>
        <w:t xml:space="preserve">Consultor: </w:t>
      </w:r>
      <w:r>
        <w:rPr>
          <w:sz w:val="21"/>
          <w:szCs w:val="21"/>
        </w:rPr>
        <w:t xml:space="preserve">Então é a melhor notícia que eu podia ouvir hoje — não tem problema real pra resolver, só falta eu te dar um motivo bom pra voltar a cotar com a gente. Deixa eu fazer diferente: me manda a última cotação que você fechou com eles, os mesmos itens, e eu te devolvo um comparativo lado a lado até o fim do dia. Se a gente não for melhor em pelo menos um ponto — preço, prazo ou condição — falo com você com toda sinceridade.</w:t>
      </w:r>
    </w:p>
    <w:p>
      <w:pPr>
        <w:pStyle w:val="Heading3"/>
        <w:spacing w:after="100" w:before="200"/>
      </w:pPr>
      <w:r>
        <w:rPr>
          <w:b/>
          <w:bCs/>
          <w:color w:val="1F3864"/>
          <w:sz w:val="22"/>
          <w:szCs w:val="22"/>
        </w:rPr>
        <w:t xml:space="preserve">Fechamento persuasivo padrão (qualquer motivo, ao final)</w:t>
      </w:r>
    </w:p>
    <w:p>
      <w:pPr>
        <w:spacing w:after="120" w:line="300"/>
        <w:ind w:left="200"/>
      </w:pPr>
      <w:r>
        <w:rPr>
          <w:b/>
          <w:bCs/>
          <w:color w:val="1F3864"/>
          <w:sz w:val="21"/>
          <w:szCs w:val="21"/>
        </w:rPr>
        <w:t xml:space="preserve">Consultor: </w:t>
      </w:r>
      <w:r>
        <w:rPr>
          <w:sz w:val="21"/>
          <w:szCs w:val="21"/>
        </w:rPr>
        <w:t xml:space="preserve">[Nome], eu não quero só te vender de novo — quero merecer ser fornecedor fixo de novo. Bora fazer assim: eu te mando a proposta hoje, e amanhã às [horário] eu te ligo só pra ouvir um sim ou um não, sem ficar enchendo seu saco depois disso. Combinado?</w:t>
      </w:r>
    </w:p>
    <w:p>
      <w:pPr>
        <w:pBdr>
          <w:left w:val="single" w:color="C55A11" w:sz="18" w:space="8"/>
        </w:pBdr>
        <w:shd w:fill="F2F2F2" w:val="clear"/>
        <w:spacing w:after="160" w:before="60"/>
        <w:ind w:left="100" w:right="100"/>
      </w:pPr>
      <w:r>
        <w:rPr>
          <w:i/>
          <w:iCs/>
          <w:color w:val="595959"/>
          <w:sz w:val="20"/>
          <w:szCs w:val="20"/>
        </w:rPr>
        <w:t xml:space="preserve">💡 Dar um horário fixo de retorno e comprometer-se a NÃO insistir fora dele reduz a resistência à ligação de follow-up — o cliente sabe exatamente quando e por quê você vai ligar de novo.</w:t>
      </w:r>
    </w:p>
    <w:p>
      <w:pPr>
        <w:pStyle w:val="Heading2"/>
        <w:spacing w:after="150" w:before="300"/>
      </w:pPr>
      <w:r>
        <w:rPr>
          <w:b/>
          <w:bCs/>
          <w:color w:val="C55A11"/>
          <w:sz w:val="24"/>
          <w:szCs w:val="24"/>
        </w:rPr>
        <w:t xml:space="preserve">5.5 Matriz de objeções — Reativação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shd w:fill="1F3864" w:val="clear"/>
            <w:tcMar>
              <w:top w:type="dxa" w:w="80"/>
              <w:left w:type="dxa" w:w="100"/>
              <w:bottom w:type="dxa" w:w="80"/>
              <w:right w:type="dxa" w:w="100"/>
            </w:tcMar>
          </w:tcPr>
          <w:p>
            <w:r>
              <w:rPr>
                <w:b/>
                <w:bCs/>
                <w:color w:val="FFFFFF"/>
                <w:sz w:val="20"/>
                <w:szCs w:val="20"/>
              </w:rPr>
              <w:t xml:space="preserve">Objeção do cliente</w:t>
            </w:r>
          </w:p>
        </w:tc>
        <w:tc>
          <w:tcPr>
            <w:tcW w:type="pct" w:w="50%"/>
            <w:shd w:fill="1F3864" w:val="clear"/>
            <w:tcMar>
              <w:top w:type="dxa" w:w="80"/>
              <w:left w:type="dxa" w:w="100"/>
              <w:bottom w:type="dxa" w:w="80"/>
              <w:right w:type="dxa" w:w="100"/>
            </w:tcMar>
          </w:tcPr>
          <w:p>
            <w:r>
              <w:rPr>
                <w:b/>
                <w:bCs/>
                <w:color w:val="FFFFFF"/>
                <w:sz w:val="20"/>
                <w:szCs w:val="20"/>
              </w:rPr>
              <w:t xml:space="preserve">Como o consultor contra-argumenta</w:t>
            </w:r>
          </w:p>
        </w:tc>
      </w:tr>
      <w:tr>
        <w:tc>
          <w:tcPr>
            <w:tcW w:type="pct" w:w="50%"/>
            <w:tcMar>
              <w:top w:type="dxa" w:w="80"/>
              <w:left w:type="dxa" w:w="100"/>
              <w:bottom w:type="dxa" w:w="80"/>
              <w:right w:type="dxa" w:w="100"/>
            </w:tcMar>
          </w:tcPr>
          <w:p>
            <w:r>
              <w:rPr>
                <w:b/>
                <w:bCs/>
                <w:sz w:val="20"/>
                <w:szCs w:val="20"/>
              </w:rPr>
              <w:t xml:space="preserve">"Já fechei com outro fornecedor e não pretendo trocar agora."</w:t>
            </w:r>
          </w:p>
        </w:tc>
        <w:tc>
          <w:tcPr>
            <w:tcW w:type="pct" w:w="50%"/>
            <w:tcMar>
              <w:top w:type="dxa" w:w="80"/>
              <w:left w:type="dxa" w:w="100"/>
              <w:bottom w:type="dxa" w:w="80"/>
              <w:right w:type="dxa" w:w="100"/>
            </w:tcMar>
          </w:tcPr>
          <w:p>
            <w:r>
              <w:rPr>
                <w:b w:val="false"/>
                <w:bCs w:val="false"/>
                <w:sz w:val="20"/>
                <w:szCs w:val="20"/>
              </w:rPr>
              <w:t xml:space="preserve">"Que bom que você resolveu, isso é o mais importante. Não preciso que você troque hoje — só peço uma coisa: me deixa ser sua segunda opção cotada, pra você nunca ficar na mão se um dia esse fornecedor falhar. Combinado?"</w:t>
            </w:r>
          </w:p>
        </w:tc>
      </w:tr>
      <w:tr>
        <w:tc>
          <w:tcPr>
            <w:tcW w:type="pct" w:w="50%"/>
            <w:shd w:fill="F2F2F2" w:val="clear"/>
            <w:tcMar>
              <w:top w:type="dxa" w:w="80"/>
              <w:left w:type="dxa" w:w="100"/>
              <w:bottom w:type="dxa" w:w="80"/>
              <w:right w:type="dxa" w:w="100"/>
            </w:tcMar>
          </w:tcPr>
          <w:p>
            <w:r>
              <w:rPr>
                <w:b/>
                <w:bCs/>
                <w:sz w:val="20"/>
                <w:szCs w:val="20"/>
              </w:rPr>
              <w:t xml:space="preserve">"Não tenho mais demanda / obra parou."</w:t>
            </w:r>
          </w:p>
        </w:tc>
        <w:tc>
          <w:tcPr>
            <w:tcW w:type="pct" w:w="50%"/>
            <w:shd w:fill="F2F2F2" w:val="clear"/>
            <w:tcMar>
              <w:top w:type="dxa" w:w="80"/>
              <w:left w:type="dxa" w:w="100"/>
              <w:bottom w:type="dxa" w:w="80"/>
              <w:right w:type="dxa" w:w="100"/>
            </w:tcMar>
          </w:tcPr>
          <w:p>
            <w:r>
              <w:rPr>
                <w:b w:val="false"/>
                <w:bCs w:val="false"/>
                <w:sz w:val="20"/>
                <w:szCs w:val="20"/>
              </w:rPr>
              <w:t xml:space="preserve">"Entendo perfeitamente, faz parte do momento. Posso te deixar no meu radar pra quando a demanda voltar? Assim eu já te chamo com condição especial de retomada, sem você precisar correr atrás."</w:t>
            </w:r>
          </w:p>
        </w:tc>
      </w:tr>
      <w:tr>
        <w:tc>
          <w:tcPr>
            <w:tcW w:type="pct" w:w="50%"/>
            <w:tcMar>
              <w:top w:type="dxa" w:w="80"/>
              <w:left w:type="dxa" w:w="100"/>
              <w:bottom w:type="dxa" w:w="80"/>
              <w:right w:type="dxa" w:w="100"/>
            </w:tcMar>
          </w:tcPr>
          <w:p>
            <w:r>
              <w:rPr>
                <w:b/>
                <w:bCs/>
                <w:sz w:val="20"/>
                <w:szCs w:val="20"/>
              </w:rPr>
              <w:t xml:space="preserve">"Vocês sumiram, por que eu confiaria de novo?"</w:t>
            </w:r>
          </w:p>
        </w:tc>
        <w:tc>
          <w:tcPr>
            <w:tcW w:type="pct" w:w="50%"/>
            <w:tcMar>
              <w:top w:type="dxa" w:w="80"/>
              <w:left w:type="dxa" w:w="100"/>
              <w:bottom w:type="dxa" w:w="80"/>
              <w:right w:type="dxa" w:w="100"/>
            </w:tcMar>
          </w:tcPr>
          <w:p>
            <w:r>
              <w:rPr>
                <w:b w:val="false"/>
                <w:bCs w:val="false"/>
                <w:sz w:val="20"/>
                <w:szCs w:val="20"/>
              </w:rPr>
              <w:t xml:space="preserve">"Você tem razão em cobrar isso — e eu não vou te convencer com palavra, só com prova. Me dá um pedido pequeno pra eu mostrar na prática, e se eu não entregar, você não perde nada além de 10 minutos comigo."</w:t>
            </w:r>
          </w:p>
        </w:tc>
      </w:tr>
      <w:tr>
        <w:tc>
          <w:tcPr>
            <w:tcW w:type="pct" w:w="50%"/>
            <w:shd w:fill="F2F2F2" w:val="clear"/>
            <w:tcMar>
              <w:top w:type="dxa" w:w="80"/>
              <w:left w:type="dxa" w:w="100"/>
              <w:bottom w:type="dxa" w:w="80"/>
              <w:right w:type="dxa" w:w="100"/>
            </w:tcMar>
          </w:tcPr>
          <w:p>
            <w:r>
              <w:rPr>
                <w:b/>
                <w:bCs/>
                <w:sz w:val="20"/>
                <w:szCs w:val="20"/>
              </w:rPr>
              <w:t xml:space="preserve">"Não tenho tempo pra ficar comparando cotação de novo."</w:t>
            </w:r>
          </w:p>
        </w:tc>
        <w:tc>
          <w:tcPr>
            <w:tcW w:type="pct" w:w="50%"/>
            <w:shd w:fill="F2F2F2" w:val="clear"/>
            <w:tcMar>
              <w:top w:type="dxa" w:w="80"/>
              <w:left w:type="dxa" w:w="100"/>
              <w:bottom w:type="dxa" w:w="80"/>
              <w:right w:type="dxa" w:w="100"/>
            </w:tcMar>
          </w:tcPr>
          <w:p>
            <w:r>
              <w:rPr>
                <w:b w:val="false"/>
                <w:bCs w:val="false"/>
                <w:sz w:val="20"/>
                <w:szCs w:val="20"/>
              </w:rPr>
              <w:t xml:space="preserve">"Justo, eu cuido disso pra você — me manda só os itens e quantidades que vocês mais usam e eu monto a cotação prontinha, você só compara os números."</w:t>
            </w:r>
          </w:p>
        </w:tc>
      </w:tr>
      <w:tr>
        <w:tc>
          <w:tcPr>
            <w:tcW w:type="pct" w:w="50%"/>
            <w:tcMar>
              <w:top w:type="dxa" w:w="80"/>
              <w:left w:type="dxa" w:w="100"/>
              <w:bottom w:type="dxa" w:w="80"/>
              <w:right w:type="dxa" w:w="100"/>
            </w:tcMar>
          </w:tcPr>
          <w:p>
            <w:r>
              <w:rPr>
                <w:b/>
                <w:bCs/>
                <w:sz w:val="20"/>
                <w:szCs w:val="20"/>
              </w:rPr>
              <w:t xml:space="preserve">"O preço de vocês estava mais alto da última vez."</w:t>
            </w:r>
          </w:p>
        </w:tc>
        <w:tc>
          <w:tcPr>
            <w:tcW w:type="pct" w:w="50%"/>
            <w:tcMar>
              <w:top w:type="dxa" w:w="80"/>
              <w:left w:type="dxa" w:w="100"/>
              <w:bottom w:type="dxa" w:w="80"/>
              <w:right w:type="dxa" w:w="100"/>
            </w:tcMar>
          </w:tcPr>
          <w:p>
            <w:r>
              <w:rPr>
                <w:b w:val="false"/>
                <w:bCs w:val="false"/>
                <w:sz w:val="20"/>
                <w:szCs w:val="20"/>
              </w:rPr>
              <w:t xml:space="preserve">"Pode ser que sim naquele momento — mercado de aço muda toda semana. Deixa eu te mandar a tabela atualizada de hoje, sem compromisso, só pra você ver se ainda é assim."</w:t>
            </w:r>
          </w:p>
        </w:tc>
      </w:tr>
      <w:tr>
        <w:tc>
          <w:tcPr>
            <w:tcW w:type="pct" w:w="50%"/>
            <w:shd w:fill="F2F2F2" w:val="clear"/>
            <w:tcMar>
              <w:top w:type="dxa" w:w="80"/>
              <w:left w:type="dxa" w:w="100"/>
              <w:bottom w:type="dxa" w:w="80"/>
              <w:right w:type="dxa" w:w="100"/>
            </w:tcMar>
          </w:tcPr>
          <w:p>
            <w:r>
              <w:rPr>
                <w:b/>
                <w:bCs/>
                <w:sz w:val="20"/>
                <w:szCs w:val="20"/>
              </w:rPr>
              <w:t xml:space="preserve">"Fiquei chateado com um problema não resolvido."</w:t>
            </w:r>
          </w:p>
        </w:tc>
        <w:tc>
          <w:tcPr>
            <w:tcW w:type="pct" w:w="50%"/>
            <w:shd w:fill="F2F2F2" w:val="clear"/>
            <w:tcMar>
              <w:top w:type="dxa" w:w="80"/>
              <w:left w:type="dxa" w:w="100"/>
              <w:bottom w:type="dxa" w:w="80"/>
              <w:right w:type="dxa" w:w="100"/>
            </w:tcMar>
          </w:tcPr>
          <w:p>
            <w:r>
              <w:rPr>
                <w:b w:val="false"/>
                <w:bCs w:val="false"/>
                <w:sz w:val="20"/>
                <w:szCs w:val="20"/>
              </w:rPr>
              <w:t xml:space="preserve">"Isso não devia ter ficado sem solução, me desculpa mesmo. Deixa eu resolver isso primeiro, antes de qualquer coisa comercial — me conta o que ficou pendente que eu cuido pessoalmente hoje."</w:t>
            </w:r>
          </w:p>
        </w:tc>
      </w:tr>
    </w:tbl>
    <w:p>
      <w:pPr>
        <w:pBdr>
          <w:left w:val="single" w:color="C55A11" w:sz="18" w:space="8"/>
        </w:pBdr>
        <w:shd w:fill="F2F2F2" w:val="clear"/>
        <w:spacing w:after="160" w:before="60"/>
        <w:ind w:left="100" w:right="100"/>
      </w:pPr>
      <w:r>
        <w:rPr>
          <w:i/>
          <w:iCs/>
          <w:color w:val="595959"/>
          <w:sz w:val="20"/>
          <w:szCs w:val="20"/>
        </w:rPr>
        <w:t xml:space="preserve">💡 Regra de ouro da reativação: nunca discuta preço antes de resolver mágoa. Se o cliente ainda está incomodado com um problema antigo, resolver esse problema primeiro vale mais que qualquer desconto.</w:t>
      </w:r>
    </w:p>
    <w:p>
      <w:pPr>
        <w:pStyle w:val="Heading2"/>
        <w:spacing w:after="150" w:before="300"/>
      </w:pPr>
      <w:r>
        <w:rPr>
          <w:b/>
          <w:bCs/>
          <w:color w:val="C55A11"/>
          <w:sz w:val="24"/>
          <w:szCs w:val="24"/>
        </w:rPr>
        <w:t xml:space="preserve">5.6 Construção de relacionamento — o que fazer depois da ligação</w:t>
      </w:r>
    </w:p>
    <w:p>
      <w:pPr>
        <w:pStyle w:val="ListParagraph"/>
        <w:numPr>
          <w:ilvl w:val="0"/>
          <w:numId w:val="2"/>
        </w:numPr>
        <w:spacing w:after="90" w:line="290"/>
      </w:pPr>
      <w:r>
        <w:rPr>
          <w:b w:val="false"/>
          <w:bCs w:val="false"/>
          <w:i w:val="false"/>
          <w:iCs w:val="false"/>
          <w:sz w:val="21"/>
          <w:szCs w:val="21"/>
        </w:rPr>
        <w:t xml:space="preserve">Enviar mensagem de WhatsApp em até 30 minutos confirmando o combinado (proposta, prazo, pedido teste).</w:t>
      </w:r>
    </w:p>
    <w:p>
      <w:pPr>
        <w:pStyle w:val="ListParagraph"/>
        <w:numPr>
          <w:ilvl w:val="0"/>
          <w:numId w:val="2"/>
        </w:numPr>
        <w:spacing w:after="90" w:line="290"/>
      </w:pPr>
      <w:r>
        <w:rPr>
          <w:b w:val="false"/>
          <w:bCs w:val="false"/>
          <w:i w:val="false"/>
          <w:iCs w:val="false"/>
          <w:sz w:val="21"/>
          <w:szCs w:val="21"/>
        </w:rPr>
        <w:t xml:space="preserve">Se o cliente relatou um problema real, abrir um caso interno e avisar o cliente quando for resolvido — feche o loop.</w:t>
      </w:r>
    </w:p>
    <w:p>
      <w:pPr>
        <w:pStyle w:val="ListParagraph"/>
        <w:numPr>
          <w:ilvl w:val="0"/>
          <w:numId w:val="2"/>
        </w:numPr>
        <w:spacing w:after="90" w:line="290"/>
      </w:pPr>
      <w:r>
        <w:rPr>
          <w:b w:val="false"/>
          <w:bCs w:val="false"/>
          <w:i w:val="false"/>
          <w:iCs w:val="false"/>
          <w:sz w:val="21"/>
          <w:szCs w:val="21"/>
        </w:rPr>
        <w:t xml:space="preserve">Ligar de novo exatamente no dia/horário combinado — nunca antes (parece ansioso) nem muito depois (parece descaso).</w:t>
      </w:r>
    </w:p>
    <w:p>
      <w:pPr>
        <w:pStyle w:val="ListParagraph"/>
        <w:numPr>
          <w:ilvl w:val="0"/>
          <w:numId w:val="2"/>
        </w:numPr>
        <w:spacing w:after="90" w:line="290"/>
      </w:pPr>
      <w:r>
        <w:rPr>
          <w:b w:val="false"/>
          <w:bCs w:val="false"/>
          <w:i w:val="false"/>
          <w:iCs w:val="false"/>
          <w:sz w:val="21"/>
          <w:szCs w:val="21"/>
        </w:rPr>
        <w:t xml:space="preserve">Depois da primeira compra reativada, ligar em 7 dias só para saber se chegou tudo certo — sem vender nada nessa ligação.</w:t>
      </w:r>
    </w:p>
    <w:p>
      <w:pPr>
        <w:pStyle w:val="ListParagraph"/>
        <w:numPr>
          <w:ilvl w:val="0"/>
          <w:numId w:val="2"/>
        </w:numPr>
        <w:spacing w:after="90" w:line="290"/>
      </w:pPr>
      <w:r>
        <w:rPr>
          <w:b w:val="false"/>
          <w:bCs w:val="false"/>
          <w:i w:val="false"/>
          <w:iCs w:val="false"/>
          <w:sz w:val="21"/>
          <w:szCs w:val="21"/>
        </w:rPr>
        <w:t xml:space="preserve">Registrar aniversário da empresa, datas de obra e nome de quem decide — pequenos detalhes pessoais fortalecem o vínculo comercial.</w:t>
      </w:r>
    </w:p>
    <w:p>
      <w:pPr>
        <w:pStyle w:val="ListParagraph"/>
        <w:numPr>
          <w:ilvl w:val="0"/>
          <w:numId w:val="2"/>
        </w:numPr>
        <w:spacing w:after="90" w:line="290"/>
      </w:pPr>
      <w:r>
        <w:rPr>
          <w:b w:val="false"/>
          <w:bCs w:val="false"/>
          <w:i w:val="false"/>
          <w:iCs w:val="false"/>
          <w:sz w:val="21"/>
          <w:szCs w:val="21"/>
        </w:rPr>
        <w:t xml:space="preserve">Reduzir o intervalo entre contatos gradualmente: reativado com sucesso, o cliente entra num cadenciamento normal de carteira ativa (contato a cada 15-30 dias).</w:t>
      </w:r>
    </w:p>
    <w:p>
      <w:pPr>
        <w:pStyle w:val="Heading2"/>
        <w:spacing w:after="150" w:before="300"/>
      </w:pPr>
      <w:r>
        <w:rPr>
          <w:b/>
          <w:bCs/>
          <w:color w:val="C55A11"/>
          <w:sz w:val="24"/>
          <w:szCs w:val="24"/>
        </w:rPr>
        <w:t xml:space="preserve">5.7 Cadência de reativação (multi-toque)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shd w:fill="1F3864" w:val="clear"/>
            <w:tcMar>
              <w:top w:type="dxa" w:w="80"/>
              <w:left w:type="dxa" w:w="100"/>
              <w:bottom w:type="dxa" w:w="80"/>
              <w:right w:type="dxa" w:w="100"/>
            </w:tcMar>
          </w:tcPr>
          <w:p>
            <w:r>
              <w:rPr>
                <w:b/>
                <w:bCs/>
                <w:color w:val="FFFFFF"/>
                <w:sz w:val="20"/>
                <w:szCs w:val="20"/>
              </w:rPr>
              <w:t xml:space="preserve">Objeção do cliente</w:t>
            </w:r>
          </w:p>
        </w:tc>
        <w:tc>
          <w:tcPr>
            <w:tcW w:type="pct" w:w="50%"/>
            <w:shd w:fill="1F3864" w:val="clear"/>
            <w:tcMar>
              <w:top w:type="dxa" w:w="80"/>
              <w:left w:type="dxa" w:w="100"/>
              <w:bottom w:type="dxa" w:w="80"/>
              <w:right w:type="dxa" w:w="100"/>
            </w:tcMar>
          </w:tcPr>
          <w:p>
            <w:r>
              <w:rPr>
                <w:b/>
                <w:bCs/>
                <w:color w:val="FFFFFF"/>
                <w:sz w:val="20"/>
                <w:szCs w:val="20"/>
              </w:rPr>
              <w:t xml:space="preserve">Como o consultor contra-argumenta</w:t>
            </w:r>
          </w:p>
        </w:tc>
      </w:tr>
      <w:tr>
        <w:tc>
          <w:tcPr>
            <w:tcW w:type="pct" w:w="50%"/>
            <w:tcMar>
              <w:top w:type="dxa" w:w="80"/>
              <w:left w:type="dxa" w:w="100"/>
              <w:bottom w:type="dxa" w:w="80"/>
              <w:right w:type="dxa" w:w="100"/>
            </w:tcMar>
          </w:tcPr>
          <w:p>
            <w:r>
              <w:rPr>
                <w:b/>
                <w:bCs/>
                <w:sz w:val="20"/>
                <w:szCs w:val="20"/>
              </w:rPr>
              <w:t xml:space="preserve">Dia 0</w:t>
            </w:r>
          </w:p>
        </w:tc>
        <w:tc>
          <w:tcPr>
            <w:tcW w:type="pct" w:w="50%"/>
            <w:tcMar>
              <w:top w:type="dxa" w:w="80"/>
              <w:left w:type="dxa" w:w="100"/>
              <w:bottom w:type="dxa" w:w="80"/>
              <w:right w:type="dxa" w:w="100"/>
            </w:tcMar>
          </w:tcPr>
          <w:p>
            <w:r>
              <w:rPr>
                <w:b w:val="false"/>
                <w:bCs w:val="false"/>
                <w:sz w:val="20"/>
                <w:szCs w:val="20"/>
              </w:rPr>
              <w:t xml:space="preserve">Ligação de pós-venda ("por que parou de comprar?") + envio de proposta/cotação no mesmo dia.</w:t>
            </w:r>
          </w:p>
        </w:tc>
      </w:tr>
      <w:tr>
        <w:tc>
          <w:tcPr>
            <w:tcW w:type="pct" w:w="50%"/>
            <w:shd w:fill="F2F2F2" w:val="clear"/>
            <w:tcMar>
              <w:top w:type="dxa" w:w="80"/>
              <w:left w:type="dxa" w:w="100"/>
              <w:bottom w:type="dxa" w:w="80"/>
              <w:right w:type="dxa" w:w="100"/>
            </w:tcMar>
          </w:tcPr>
          <w:p>
            <w:r>
              <w:rPr>
                <w:b/>
                <w:bCs/>
                <w:sz w:val="20"/>
                <w:szCs w:val="20"/>
              </w:rPr>
              <w:t xml:space="preserve">Dia 1</w:t>
            </w:r>
          </w:p>
        </w:tc>
        <w:tc>
          <w:tcPr>
            <w:tcW w:type="pct" w:w="50%"/>
            <w:shd w:fill="F2F2F2" w:val="clear"/>
            <w:tcMar>
              <w:top w:type="dxa" w:w="80"/>
              <w:left w:type="dxa" w:w="100"/>
              <w:bottom w:type="dxa" w:w="80"/>
              <w:right w:type="dxa" w:w="100"/>
            </w:tcMar>
          </w:tcPr>
          <w:p>
            <w:r>
              <w:rPr>
                <w:b w:val="false"/>
                <w:bCs w:val="false"/>
                <w:sz w:val="20"/>
                <w:szCs w:val="20"/>
              </w:rPr>
              <w:t xml:space="preserve">Ligação de fechamento no horário combinado (sim/não). Se sem resposta: WhatsApp curto e direto.</w:t>
            </w:r>
          </w:p>
        </w:tc>
      </w:tr>
      <w:tr>
        <w:tc>
          <w:tcPr>
            <w:tcW w:type="pct" w:w="50%"/>
            <w:tcMar>
              <w:top w:type="dxa" w:w="80"/>
              <w:left w:type="dxa" w:w="100"/>
              <w:bottom w:type="dxa" w:w="80"/>
              <w:right w:type="dxa" w:w="100"/>
            </w:tcMar>
          </w:tcPr>
          <w:p>
            <w:r>
              <w:rPr>
                <w:b/>
                <w:bCs/>
                <w:sz w:val="20"/>
                <w:szCs w:val="20"/>
              </w:rPr>
              <w:t xml:space="preserve">Dia 4</w:t>
            </w:r>
          </w:p>
        </w:tc>
        <w:tc>
          <w:tcPr>
            <w:tcW w:type="pct" w:w="50%"/>
            <w:tcMar>
              <w:top w:type="dxa" w:w="80"/>
              <w:left w:type="dxa" w:w="100"/>
              <w:bottom w:type="dxa" w:w="80"/>
              <w:right w:type="dxa" w:w="100"/>
            </w:tcMar>
          </w:tcPr>
          <w:p>
            <w:r>
              <w:rPr>
                <w:b w:val="false"/>
                <w:bCs w:val="false"/>
                <w:sz w:val="20"/>
                <w:szCs w:val="20"/>
              </w:rPr>
              <w:t xml:space="preserve">Novo contato com um gatilho novo (variação de preço de mercado, condição especial, prazo de entrega).</w:t>
            </w:r>
          </w:p>
        </w:tc>
      </w:tr>
      <w:tr>
        <w:tc>
          <w:tcPr>
            <w:tcW w:type="pct" w:w="50%"/>
            <w:shd w:fill="F2F2F2" w:val="clear"/>
            <w:tcMar>
              <w:top w:type="dxa" w:w="80"/>
              <w:left w:type="dxa" w:w="100"/>
              <w:bottom w:type="dxa" w:w="80"/>
              <w:right w:type="dxa" w:w="100"/>
            </w:tcMar>
          </w:tcPr>
          <w:p>
            <w:r>
              <w:rPr>
                <w:b/>
                <w:bCs/>
                <w:sz w:val="20"/>
                <w:szCs w:val="20"/>
              </w:rPr>
              <w:t xml:space="preserve">Dia 10</w:t>
            </w:r>
          </w:p>
        </w:tc>
        <w:tc>
          <w:tcPr>
            <w:tcW w:type="pct" w:w="50%"/>
            <w:shd w:fill="F2F2F2" w:val="clear"/>
            <w:tcMar>
              <w:top w:type="dxa" w:w="80"/>
              <w:left w:type="dxa" w:w="100"/>
              <w:bottom w:type="dxa" w:w="80"/>
              <w:right w:type="dxa" w:w="100"/>
            </w:tcMar>
          </w:tcPr>
          <w:p>
            <w:r>
              <w:rPr>
                <w:b w:val="false"/>
                <w:bCs w:val="false"/>
                <w:sz w:val="20"/>
                <w:szCs w:val="20"/>
              </w:rPr>
              <w:t xml:space="preserve">Última tentativa ativa nesse ciclo — pergunta objetiva: "faz sentido eu continuar te mandando cotação ou prefere que eu pare por um tempo?"</w:t>
            </w:r>
          </w:p>
        </w:tc>
      </w:tr>
      <w:tr>
        <w:tc>
          <w:tcPr>
            <w:tcW w:type="pct" w:w="50%"/>
            <w:tcMar>
              <w:top w:type="dxa" w:w="80"/>
              <w:left w:type="dxa" w:w="100"/>
              <w:bottom w:type="dxa" w:w="80"/>
              <w:right w:type="dxa" w:w="100"/>
            </w:tcMar>
          </w:tcPr>
          <w:p>
            <w:r>
              <w:rPr>
                <w:b/>
                <w:bCs/>
                <w:sz w:val="20"/>
                <w:szCs w:val="20"/>
              </w:rPr>
              <w:t xml:space="preserve">Dia 30+</w:t>
            </w:r>
          </w:p>
        </w:tc>
        <w:tc>
          <w:tcPr>
            <w:tcW w:type="pct" w:w="50%"/>
            <w:tcMar>
              <w:top w:type="dxa" w:w="80"/>
              <w:left w:type="dxa" w:w="100"/>
              <w:bottom w:type="dxa" w:w="80"/>
              <w:right w:type="dxa" w:w="100"/>
            </w:tcMar>
          </w:tcPr>
          <w:p>
            <w:r>
              <w:rPr>
                <w:b w:val="false"/>
                <w:bCs w:val="false"/>
                <w:sz w:val="20"/>
                <w:szCs w:val="20"/>
              </w:rPr>
              <w:t xml:space="preserve">Se não converteu, mover para lista de reativação fria — reciclar em campanha trimestral, sem desgastar o cliente.</w:t>
            </w:r>
          </w:p>
        </w:tc>
      </w:tr>
    </w:tbl>
    <w:p>
      <w:r>
        <w:br w:type="page"/>
      </w:r>
    </w:p>
    <w:p>
      <w:pPr>
        <w:pStyle w:val="Heading1"/>
        <w:pBdr>
          <w:bottom w:val="single" w:color="1F3864" w:sz="6" w:space="4"/>
        </w:pBdr>
        <w:spacing w:after="200" w:before="400"/>
      </w:pPr>
      <w:r>
        <w:rPr>
          <w:b/>
          <w:bCs/>
          <w:color w:val="1F3864"/>
          <w:sz w:val="30"/>
          <w:szCs w:val="30"/>
        </w:rPr>
        <w:t xml:space="preserve">6. Regras de Ouro do Consultor Grupo ABR</w:t>
      </w:r>
    </w:p>
    <w:p>
      <w:pPr>
        <w:pStyle w:val="ListParagraph"/>
        <w:numPr>
          <w:ilvl w:val="0"/>
          <w:numId w:val="3"/>
        </w:numPr>
        <w:spacing w:after="90" w:line="290"/>
      </w:pPr>
      <w:r>
        <w:rPr>
          <w:sz w:val="21"/>
          <w:szCs w:val="21"/>
        </w:rPr>
        <w:t xml:space="preserve">Escute mais do que fala — em cold call e em reativação, quem faz a pergunta certa vende mais que quem fala mais rápido.</w:t>
      </w:r>
    </w:p>
    <w:p>
      <w:pPr>
        <w:pStyle w:val="ListParagraph"/>
        <w:numPr>
          <w:ilvl w:val="0"/>
          <w:numId w:val="3"/>
        </w:numPr>
        <w:spacing w:after="90" w:line="290"/>
      </w:pPr>
      <w:r>
        <w:rPr>
          <w:sz w:val="21"/>
          <w:szCs w:val="21"/>
        </w:rPr>
        <w:t xml:space="preserve">Nunca minta sobre preço, prazo ou disponibilidade — a credibilidade é o maior ativo de longo prazo do consultor.</w:t>
      </w:r>
    </w:p>
    <w:p>
      <w:pPr>
        <w:pStyle w:val="ListParagraph"/>
        <w:numPr>
          <w:ilvl w:val="0"/>
          <w:numId w:val="3"/>
        </w:numPr>
        <w:spacing w:after="90" w:line="290"/>
      </w:pPr>
      <w:r>
        <w:rPr>
          <w:sz w:val="21"/>
          <w:szCs w:val="21"/>
        </w:rPr>
        <w:t xml:space="preserve">Sempre termine todo contato com um próximo passo datado e específico — nunca "depois eu te ligo".</w:t>
      </w:r>
    </w:p>
    <w:p>
      <w:pPr>
        <w:pStyle w:val="ListParagraph"/>
        <w:numPr>
          <w:ilvl w:val="0"/>
          <w:numId w:val="3"/>
        </w:numPr>
        <w:spacing w:after="90" w:line="290"/>
      </w:pPr>
      <w:r>
        <w:rPr>
          <w:sz w:val="21"/>
          <w:szCs w:val="21"/>
        </w:rPr>
        <w:t xml:space="preserve">Registre tudo no CRM/planilha de acompanhamento: motivo de objeção, motivo de inatividade, combinado feito.</w:t>
      </w:r>
    </w:p>
    <w:p>
      <w:pPr>
        <w:pStyle w:val="ListParagraph"/>
        <w:numPr>
          <w:ilvl w:val="0"/>
          <w:numId w:val="3"/>
        </w:numPr>
        <w:spacing w:after="90" w:line="290"/>
      </w:pPr>
      <w:r>
        <w:rPr>
          <w:sz w:val="21"/>
          <w:szCs w:val="21"/>
        </w:rPr>
        <w:t xml:space="preserve">Em caso de dúvida sobre item descontinuado (ex.: Vergraf), nunca invente — redirecione para o produto ativo equivalente.</w:t>
      </w:r>
    </w:p>
    <w:p>
      <w:pPr>
        <w:pStyle w:val="ListParagraph"/>
        <w:numPr>
          <w:ilvl w:val="0"/>
          <w:numId w:val="3"/>
        </w:numPr>
        <w:spacing w:after="90" w:line="290"/>
      </w:pPr>
      <w:r>
        <w:rPr>
          <w:sz w:val="21"/>
          <w:szCs w:val="21"/>
        </w:rPr>
        <w:t xml:space="preserve">Relacionamento se constrói em cada pequeno cumprimento de prazo — cumprir o combinado vale mais que qualquer script.</w:t>
      </w:r>
    </w:p>
    <w:p>
      <w:pPr>
        <w:pStyle w:val="Heading1"/>
        <w:pBdr>
          <w:bottom w:val="single" w:color="1F3864" w:sz="6" w:space="4"/>
        </w:pBdr>
        <w:spacing w:after="200" w:before="400"/>
      </w:pPr>
      <w:r>
        <w:rPr>
          <w:b/>
          <w:bCs/>
          <w:color w:val="1F3864"/>
          <w:sz w:val="30"/>
          <w:szCs w:val="30"/>
        </w:rPr>
        <w:t xml:space="preserve">7. Checklist Rápido — antes de qualquer ligação</w:t>
      </w:r>
    </w:p>
    <w:p>
      <w:pPr>
        <w:pStyle w:val="ListParagraph"/>
        <w:numPr>
          <w:ilvl w:val="0"/>
          <w:numId w:val="2"/>
        </w:numPr>
        <w:spacing w:after="90" w:line="290"/>
      </w:pPr>
      <w:r>
        <w:rPr>
          <w:b w:val="false"/>
          <w:bCs w:val="false"/>
          <w:i w:val="false"/>
          <w:iCs w:val="false"/>
          <w:sz w:val="21"/>
          <w:szCs w:val="21"/>
        </w:rPr>
        <w:t xml:space="preserve">Sei o segmento e o histórico (se houver) do cliente?</w:t>
      </w:r>
    </w:p>
    <w:p>
      <w:pPr>
        <w:pStyle w:val="ListParagraph"/>
        <w:numPr>
          <w:ilvl w:val="0"/>
          <w:numId w:val="2"/>
        </w:numPr>
        <w:spacing w:after="90" w:line="290"/>
      </w:pPr>
      <w:r>
        <w:rPr>
          <w:b w:val="false"/>
          <w:bCs w:val="false"/>
          <w:i w:val="false"/>
          <w:iCs w:val="false"/>
          <w:sz w:val="21"/>
          <w:szCs w:val="21"/>
        </w:rPr>
        <w:t xml:space="preserve">Tenho tabela de preço e prazos atualizados?</w:t>
      </w:r>
    </w:p>
    <w:p>
      <w:pPr>
        <w:pStyle w:val="ListParagraph"/>
        <w:numPr>
          <w:ilvl w:val="0"/>
          <w:numId w:val="2"/>
        </w:numPr>
        <w:spacing w:after="90" w:line="290"/>
      </w:pPr>
      <w:r>
        <w:rPr>
          <w:b w:val="false"/>
          <w:bCs w:val="false"/>
          <w:i w:val="false"/>
          <w:iCs w:val="false"/>
          <w:sz w:val="21"/>
          <w:szCs w:val="21"/>
        </w:rPr>
        <w:t xml:space="preserve">Defini o objetivo desta ligação (o próximo passo que vou pedir)?</w:t>
      </w:r>
    </w:p>
    <w:p>
      <w:pPr>
        <w:pStyle w:val="ListParagraph"/>
        <w:numPr>
          <w:ilvl w:val="0"/>
          <w:numId w:val="2"/>
        </w:numPr>
        <w:spacing w:after="90" w:line="290"/>
      </w:pPr>
      <w:r>
        <w:rPr>
          <w:b w:val="false"/>
          <w:bCs w:val="false"/>
          <w:i w:val="false"/>
          <w:iCs w:val="false"/>
          <w:sz w:val="21"/>
          <w:szCs w:val="21"/>
        </w:rPr>
        <w:t xml:space="preserve">Sei o motivo de inatividade, se for reativação, ou tenho um gancho, se for cold call?</w:t>
      </w:r>
    </w:p>
    <w:p>
      <w:pPr>
        <w:pStyle w:val="ListParagraph"/>
        <w:numPr>
          <w:ilvl w:val="0"/>
          <w:numId w:val="2"/>
        </w:numPr>
        <w:spacing w:after="90" w:line="290"/>
      </w:pPr>
      <w:r>
        <w:rPr>
          <w:b w:val="false"/>
          <w:bCs w:val="false"/>
          <w:i w:val="false"/>
          <w:iCs w:val="false"/>
          <w:sz w:val="21"/>
          <w:szCs w:val="21"/>
        </w:rPr>
        <w:t xml:space="preserve">Vou registrar o resultado da ligação assim que desligar?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2026-08-20T18:07:33.173Z</dcterms:created>
  <dcterms:modified xsi:type="dcterms:W3CDTF">2026-08-20T18:07:33.184Z</dcterms:modified>
</cp:coreProperties>
</file>

<file path=docProps/custom.xml><?xml version="1.0" encoding="utf-8"?>
<Properties xmlns="http://schemas.openxmlformats.org/officeDocument/2006/custom-properties" xmlns:vt="http://schemas.openxmlformats.org/officeDocument/2006/docPropsVTypes"/>
</file>