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9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555"/>
        <w:gridCol w:w="495"/>
        <w:gridCol w:w="555"/>
        <w:gridCol w:w="540"/>
        <w:gridCol w:w="540"/>
      </w:tblGrid>
      <w:tr w:rsidR="00E8203E" w:rsidTr="00D90562">
        <w:trPr>
          <w:trHeight w:val="440"/>
        </w:trPr>
        <w:tc>
          <w:tcPr>
            <w:tcW w:w="831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  <w:jc w:val="center"/>
            </w:pPr>
            <w:r>
              <w:rPr>
                <w:b/>
                <w:sz w:val="36"/>
                <w:szCs w:val="36"/>
              </w:rPr>
              <w:t xml:space="preserve">(Necessidades x </w:t>
            </w:r>
            <w:r>
              <w:rPr>
                <w:b/>
                <w:sz w:val="36"/>
                <w:szCs w:val="36"/>
              </w:rPr>
              <w:t>Características</w:t>
            </w:r>
            <w:r>
              <w:rPr>
                <w:b/>
                <w:sz w:val="36"/>
                <w:szCs w:val="36"/>
              </w:rPr>
              <w:t>)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300"/>
        </w:trPr>
        <w:tc>
          <w:tcPr>
            <w:tcW w:w="67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300"/>
        </w:trPr>
        <w:tc>
          <w:tcPr>
            <w:tcW w:w="67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360"/>
        </w:trPr>
        <w:tc>
          <w:tcPr>
            <w:tcW w:w="6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rPr>
                <w:b/>
                <w:sz w:val="28"/>
                <w:szCs w:val="28"/>
              </w:rPr>
              <w:t>Características</w:t>
            </w:r>
            <w:bookmarkStart w:id="0" w:name="_GoBack"/>
            <w:bookmarkEnd w:id="0"/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rPr>
                <w:b/>
                <w:sz w:val="28"/>
                <w:szCs w:val="28"/>
              </w:rPr>
              <w:t>N01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rPr>
                <w:b/>
                <w:sz w:val="28"/>
                <w:szCs w:val="28"/>
              </w:rPr>
              <w:t>N02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rPr>
                <w:b/>
                <w:sz w:val="28"/>
                <w:szCs w:val="28"/>
              </w:rPr>
              <w:t>N03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rPr>
                <w:b/>
                <w:sz w:val="28"/>
                <w:szCs w:val="28"/>
              </w:rPr>
              <w:t>N04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rPr>
                <w:b/>
                <w:sz w:val="28"/>
                <w:szCs w:val="28"/>
              </w:rPr>
              <w:t>N05</w:t>
            </w:r>
          </w:p>
        </w:tc>
      </w:tr>
      <w:tr w:rsidR="00E8203E" w:rsidTr="00D90562">
        <w:trPr>
          <w:trHeight w:val="300"/>
        </w:trPr>
        <w:tc>
          <w:tcPr>
            <w:tcW w:w="6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t>Recebimento de peças (Manutenção)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C0C0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  <w:jc w:val="center"/>
            </w:pPr>
            <w:r>
              <w:t>X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300"/>
        </w:trPr>
        <w:tc>
          <w:tcPr>
            <w:tcW w:w="6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t>Pedidos de peças (Vendas Balcão)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C0C0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  <w:jc w:val="center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300"/>
        </w:trPr>
        <w:tc>
          <w:tcPr>
            <w:tcW w:w="6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t>Controle de tempo da Ordem de Serviço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C0C0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  <w:jc w:val="center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300"/>
        </w:trPr>
        <w:tc>
          <w:tcPr>
            <w:tcW w:w="6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t xml:space="preserve">Agenda </w:t>
            </w:r>
            <w:r>
              <w:t>Técnico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300"/>
        </w:trPr>
        <w:tc>
          <w:tcPr>
            <w:tcW w:w="6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t>Integração dos setores por meio da ordem de serviço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300"/>
        </w:trPr>
        <w:tc>
          <w:tcPr>
            <w:tcW w:w="6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t>Serviço hospedado e funcionando totalmente em cloud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300"/>
        </w:trPr>
        <w:tc>
          <w:tcPr>
            <w:tcW w:w="6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t xml:space="preserve">Integração com Sistema </w:t>
            </w:r>
            <w:proofErr w:type="spellStart"/>
            <w:r>
              <w:t>P</w:t>
            </w:r>
            <w:r>
              <w:t>agS</w:t>
            </w:r>
            <w:r>
              <w:t>eguro</w:t>
            </w:r>
            <w:proofErr w:type="spellEnd"/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300"/>
        </w:trPr>
        <w:tc>
          <w:tcPr>
            <w:tcW w:w="6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t>Relatório Financeiro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300"/>
        </w:trPr>
        <w:tc>
          <w:tcPr>
            <w:tcW w:w="6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t>Localização de Clientes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300"/>
        </w:trPr>
        <w:tc>
          <w:tcPr>
            <w:tcW w:w="6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t xml:space="preserve">Acesso Remoto ao Sistema (cliente, </w:t>
            </w:r>
            <w:r>
              <w:t>técnico</w:t>
            </w:r>
            <w:r>
              <w:t xml:space="preserve"> em campo)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300"/>
        </w:trPr>
        <w:tc>
          <w:tcPr>
            <w:tcW w:w="6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t>Fila de chegada de Ordem de Serviço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600"/>
        </w:trPr>
        <w:tc>
          <w:tcPr>
            <w:tcW w:w="6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t xml:space="preserve">Envio de </w:t>
            </w:r>
            <w:r>
              <w:t>E-mail</w:t>
            </w:r>
            <w:r>
              <w:t xml:space="preserve"> para os Cliente com a andamento da Ordem de serviço </w:t>
            </w:r>
            <w:r>
              <w:t>através</w:t>
            </w:r>
            <w:r>
              <w:t xml:space="preserve"> do sistema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300"/>
        </w:trPr>
        <w:tc>
          <w:tcPr>
            <w:tcW w:w="6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t xml:space="preserve">Informação do tempo </w:t>
            </w:r>
            <w:r>
              <w:t>disponível</w:t>
            </w:r>
            <w:r>
              <w:t xml:space="preserve"> para vencimento da SLA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300"/>
        </w:trPr>
        <w:tc>
          <w:tcPr>
            <w:tcW w:w="6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t xml:space="preserve">Resposta </w:t>
            </w:r>
            <w:r>
              <w:t>Automática</w:t>
            </w:r>
            <w:r>
              <w:t xml:space="preserve"> por e-mail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300"/>
        </w:trPr>
        <w:tc>
          <w:tcPr>
            <w:tcW w:w="6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t>Categorização de Complexidade das Ordens de Serviço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300"/>
        </w:trPr>
        <w:tc>
          <w:tcPr>
            <w:tcW w:w="6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t xml:space="preserve">Integração </w:t>
            </w:r>
            <w:r>
              <w:t>com aplicativo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300"/>
        </w:trPr>
        <w:tc>
          <w:tcPr>
            <w:tcW w:w="6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t>Vendas de Produtos não retirados no prazo de 90 dias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300"/>
        </w:trPr>
        <w:tc>
          <w:tcPr>
            <w:tcW w:w="6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t xml:space="preserve">Identificação do </w:t>
            </w:r>
            <w:r>
              <w:t>funcionário</w:t>
            </w:r>
            <w:r>
              <w:t xml:space="preserve"> que efetuou o atendimento no balcão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300"/>
        </w:trPr>
        <w:tc>
          <w:tcPr>
            <w:tcW w:w="67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300"/>
        </w:trPr>
        <w:tc>
          <w:tcPr>
            <w:tcW w:w="67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t xml:space="preserve">N01: Rastreamento do </w:t>
            </w:r>
            <w:r>
              <w:t>Estoque (</w:t>
            </w:r>
            <w:r>
              <w:t>Peças e Aparelhos)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300"/>
        </w:trPr>
        <w:tc>
          <w:tcPr>
            <w:tcW w:w="67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t xml:space="preserve">N02: Acompanhamento de </w:t>
            </w:r>
            <w:r>
              <w:t>p</w:t>
            </w:r>
            <w:r>
              <w:t>rocessos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300"/>
        </w:trPr>
        <w:tc>
          <w:tcPr>
            <w:tcW w:w="67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t xml:space="preserve">N03: Comunicação Interna e </w:t>
            </w:r>
            <w:r>
              <w:t>e</w:t>
            </w:r>
            <w:r>
              <w:t>xterna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300"/>
        </w:trPr>
        <w:tc>
          <w:tcPr>
            <w:tcW w:w="67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t xml:space="preserve">N04: Controle de </w:t>
            </w:r>
            <w:r>
              <w:t>p</w:t>
            </w:r>
            <w:r>
              <w:t>rodutividade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300"/>
        </w:trPr>
        <w:tc>
          <w:tcPr>
            <w:tcW w:w="67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  <w:r>
              <w:t>N05: Infraestrutura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  <w:tr w:rsidR="00E8203E" w:rsidTr="00D90562">
        <w:trPr>
          <w:trHeight w:val="300"/>
        </w:trPr>
        <w:tc>
          <w:tcPr>
            <w:tcW w:w="67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8203E" w:rsidRDefault="00E8203E" w:rsidP="00D90562">
            <w:pPr>
              <w:widowControl w:val="0"/>
              <w:spacing w:after="0" w:line="276" w:lineRule="auto"/>
            </w:pPr>
          </w:p>
        </w:tc>
      </w:tr>
    </w:tbl>
    <w:p w:rsidR="00957DCF" w:rsidRDefault="00E8203E"/>
    <w:sectPr w:rsidR="00957DCF" w:rsidSect="00E8203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3E"/>
    <w:rsid w:val="008C4674"/>
    <w:rsid w:val="00E8203E"/>
    <w:rsid w:val="00EF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ACFF1"/>
  <w15:chartTrackingRefBased/>
  <w15:docId w15:val="{2664D919-5FB6-4DD4-924B-A4EB9AFD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203E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Ribeiro Toffoli</dc:creator>
  <cp:keywords/>
  <dc:description/>
  <cp:lastModifiedBy>Guilherme Ribeiro Toffoli</cp:lastModifiedBy>
  <cp:revision>1</cp:revision>
  <dcterms:created xsi:type="dcterms:W3CDTF">2018-10-23T13:57:00Z</dcterms:created>
  <dcterms:modified xsi:type="dcterms:W3CDTF">2018-10-23T13:59:00Z</dcterms:modified>
</cp:coreProperties>
</file>