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CASO DE USO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9"/>
        <w:tblGridChange w:id="0">
          <w:tblGrid>
            <w:gridCol w:w="10769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  <w:t xml:space="preserve"> A combinar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Cadastrar Doador de Voz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Gatilho:</w:t>
            </w:r>
            <w:r w:rsidDel="00000000" w:rsidR="00000000" w:rsidRPr="00000000">
              <w:rPr>
                <w:rtl w:val="0"/>
              </w:rPr>
              <w:t xml:space="preserve"> Formulário de cadastramento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  <w:t xml:space="preserve"> Não se aplica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Stakeholder(s) ativo(s):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do Negócio: Doador de voz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Stakeholder(s) interessado(s):</w:t>
            </w:r>
            <w:r w:rsidDel="00000000" w:rsidR="00000000" w:rsidRPr="00000000">
              <w:rPr>
                <w:rtl w:val="0"/>
              </w:rPr>
              <w:t xml:space="preserve"> EdiPUCRS, leitores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  <w:t xml:space="preserve"> Cadastro efetivado com sucesso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9"/>
        <w:tblGridChange w:id="0">
          <w:tblGrid>
            <w:gridCol w:w="10769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PADRÃO (CENÁRIO DE SUCESSO PRINCIPAL)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0020"/>
        <w:tblGridChange w:id="0">
          <w:tblGrid>
            <w:gridCol w:w="720"/>
            <w:gridCol w:w="100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Seção Principal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Doador de Voz preenche Formulário de Cadastramento(Atualizar utilizando o Termo de Doação)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&lt;&lt;include&gt;&gt; Autorizar Uso de Voz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Subseção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9"/>
        <w:tblGridChange w:id="0">
          <w:tblGrid>
            <w:gridCol w:w="10769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SEQUÊNCIAS ALTERNATIVAS OU DE EXCEÇÕES (EXTENSÕES)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9660"/>
        <w:tblGridChange w:id="0">
          <w:tblGrid>
            <w:gridCol w:w="1080"/>
            <w:gridCol w:w="96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70" w:right="5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