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2E54" w:rsidRDefault="00A22E54">
      <w:pPr>
        <w:widowControl w:val="0"/>
        <w:spacing w:line="276" w:lineRule="auto"/>
      </w:pPr>
    </w:p>
    <w:tbl>
      <w:tblPr>
        <w:tblStyle w:val="a"/>
        <w:tblW w:w="1104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0"/>
        <w:gridCol w:w="5760"/>
      </w:tblGrid>
      <w:tr w:rsidR="00A22E54">
        <w:tc>
          <w:tcPr>
            <w:tcW w:w="5280" w:type="dxa"/>
            <w:shd w:val="clear" w:color="auto" w:fill="C0C0C0"/>
          </w:tcPr>
          <w:p w:rsidR="00A22E54" w:rsidRDefault="00794597"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Identificação</w:t>
            </w:r>
            <w:r>
              <w:t>:</w:t>
            </w:r>
          </w:p>
          <w:p w:rsidR="00A22E54" w:rsidRDefault="00794597">
            <w:r>
              <w:tab/>
            </w:r>
            <w:r>
              <w:tab/>
            </w:r>
            <w:r>
              <w:t>UC5</w:t>
            </w:r>
          </w:p>
        </w:tc>
        <w:tc>
          <w:tcPr>
            <w:tcW w:w="5760" w:type="dxa"/>
            <w:shd w:val="clear" w:color="auto" w:fill="C0C0C0"/>
          </w:tcPr>
          <w:p w:rsidR="00A22E54" w:rsidRDefault="00794597"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  <w:r>
              <w:t>:</w:t>
            </w:r>
          </w:p>
          <w:p w:rsidR="00A22E54" w:rsidRDefault="00794597"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t xml:space="preserve">Submeter gravação do </w:t>
            </w:r>
            <w:r>
              <w:t>b</w:t>
            </w:r>
            <w:r>
              <w:t xml:space="preserve">loco de </w:t>
            </w:r>
            <w:r>
              <w:t>l</w:t>
            </w:r>
            <w:r>
              <w:t>eitura</w:t>
            </w:r>
          </w:p>
        </w:tc>
      </w:tr>
      <w:tr w:rsidR="00A22E54">
        <w:tc>
          <w:tcPr>
            <w:tcW w:w="11040" w:type="dxa"/>
            <w:gridSpan w:val="2"/>
          </w:tcPr>
          <w:p w:rsidR="00A22E54" w:rsidRDefault="00794597">
            <w:r>
              <w:rPr>
                <w:rFonts w:ascii="Arial" w:eastAsia="Arial" w:hAnsi="Arial" w:cs="Arial"/>
                <w:b/>
                <w:sz w:val="22"/>
                <w:szCs w:val="22"/>
              </w:rPr>
              <w:t>Ator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>
              <w:t xml:space="preserve"> Doador de voz</w:t>
            </w:r>
          </w:p>
        </w:tc>
      </w:tr>
      <w:tr w:rsidR="00A22E54">
        <w:tc>
          <w:tcPr>
            <w:tcW w:w="11040" w:type="dxa"/>
            <w:gridSpan w:val="2"/>
          </w:tcPr>
          <w:p w:rsidR="00A22E54" w:rsidRDefault="00794597">
            <w:r>
              <w:rPr>
                <w:rFonts w:ascii="Arial" w:eastAsia="Arial" w:hAnsi="Arial" w:cs="Arial"/>
                <w:b/>
                <w:sz w:val="22"/>
                <w:szCs w:val="22"/>
              </w:rPr>
              <w:t>Pré-condições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>
              <w:t>Bloco de leitura selecionado</w:t>
            </w:r>
          </w:p>
        </w:tc>
      </w:tr>
      <w:tr w:rsidR="00A22E54">
        <w:tc>
          <w:tcPr>
            <w:tcW w:w="11040" w:type="dxa"/>
            <w:gridSpan w:val="2"/>
          </w:tcPr>
          <w:p w:rsidR="00A22E54" w:rsidRDefault="00794597">
            <w:r>
              <w:rPr>
                <w:rFonts w:ascii="Arial" w:eastAsia="Arial" w:hAnsi="Arial" w:cs="Arial"/>
                <w:b/>
                <w:sz w:val="22"/>
                <w:szCs w:val="22"/>
              </w:rPr>
              <w:t>Pós-condições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>
              <w:t>Bloco de leitura gravado</w:t>
            </w:r>
          </w:p>
        </w:tc>
      </w:tr>
    </w:tbl>
    <w:p w:rsidR="00A22E54" w:rsidRDefault="00A22E54"/>
    <w:tbl>
      <w:tblPr>
        <w:tblStyle w:val="a0"/>
        <w:tblW w:w="1104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A22E54">
        <w:tc>
          <w:tcPr>
            <w:tcW w:w="11040" w:type="dxa"/>
            <w:shd w:val="clear" w:color="auto" w:fill="CCCCCC"/>
          </w:tcPr>
          <w:p w:rsidR="00A22E54" w:rsidRDefault="00794597">
            <w:pPr>
              <w:jc w:val="center"/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A22E54" w:rsidRDefault="00A22E54"/>
    <w:tbl>
      <w:tblPr>
        <w:tblStyle w:val="a1"/>
        <w:tblW w:w="1104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320"/>
      </w:tblGrid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794597">
            <w:pPr>
              <w:keepNext/>
            </w:pPr>
            <w:r>
              <w:rPr>
                <w:b/>
                <w:sz w:val="32"/>
                <w:szCs w:val="32"/>
              </w:rPr>
              <w:t>Seção Principal</w:t>
            </w:r>
          </w:p>
        </w:tc>
      </w:tr>
      <w:tr w:rsidR="00A22E54">
        <w:trPr>
          <w:trHeight w:val="300"/>
        </w:trPr>
        <w:tc>
          <w:tcPr>
            <w:tcW w:w="720" w:type="dxa"/>
          </w:tcPr>
          <w:p w:rsidR="00A22E54" w:rsidRDefault="00794597">
            <w:pPr>
              <w:keepNext/>
            </w:pPr>
            <w:r>
              <w:t>1</w:t>
            </w:r>
          </w:p>
        </w:tc>
        <w:tc>
          <w:tcPr>
            <w:tcW w:w="10320" w:type="dxa"/>
          </w:tcPr>
          <w:p w:rsidR="00A22E54" w:rsidRDefault="00794597">
            <w:pPr>
              <w:keepNext/>
            </w:pPr>
            <w:r>
              <w:t>Doador de voz entrega o arquivo áudio ao sistema</w:t>
            </w:r>
          </w:p>
        </w:tc>
      </w:tr>
      <w:tr w:rsidR="00A22E54">
        <w:tc>
          <w:tcPr>
            <w:tcW w:w="720" w:type="dxa"/>
          </w:tcPr>
          <w:p w:rsidR="00A22E54" w:rsidRDefault="00794597">
            <w:pPr>
              <w:keepNext/>
            </w:pPr>
            <w:r>
              <w:t>2</w:t>
            </w:r>
          </w:p>
        </w:tc>
        <w:tc>
          <w:tcPr>
            <w:tcW w:w="10320" w:type="dxa"/>
          </w:tcPr>
          <w:p w:rsidR="00A22E54" w:rsidRDefault="00794597">
            <w:r>
              <w:t xml:space="preserve">Sistema verifica se o formato do arquivo está apropriado, este sendo </w:t>
            </w:r>
            <w:r>
              <w:t>“</w:t>
            </w:r>
            <w:r>
              <w:t>.</w:t>
            </w:r>
            <w:r>
              <w:t>mp3”</w:t>
            </w:r>
          </w:p>
        </w:tc>
      </w:tr>
      <w:tr w:rsidR="00A22E54">
        <w:tc>
          <w:tcPr>
            <w:tcW w:w="720" w:type="dxa"/>
          </w:tcPr>
          <w:p w:rsidR="00A22E54" w:rsidRDefault="00794597">
            <w:pPr>
              <w:keepNext/>
            </w:pPr>
            <w:r>
              <w:t>3</w:t>
            </w:r>
          </w:p>
        </w:tc>
        <w:tc>
          <w:tcPr>
            <w:tcW w:w="10320" w:type="dxa"/>
          </w:tcPr>
          <w:p w:rsidR="00A22E54" w:rsidRDefault="00794597">
            <w:pPr>
              <w:keepNext/>
            </w:pPr>
            <w:r>
              <w:t>Sistema verifica se o bloco de leitura está de acordo com o Doador de voz em questão</w:t>
            </w:r>
          </w:p>
        </w:tc>
      </w:tr>
      <w:tr w:rsidR="00A22E54">
        <w:tc>
          <w:tcPr>
            <w:tcW w:w="720" w:type="dxa"/>
          </w:tcPr>
          <w:p w:rsidR="00A22E54" w:rsidRPr="00897944" w:rsidRDefault="00897944">
            <w:pPr>
              <w:keepNext/>
              <w:rPr>
                <w:color w:val="FF0000"/>
              </w:rPr>
            </w:pPr>
            <w:r w:rsidRPr="00897944">
              <w:rPr>
                <w:color w:val="FF0000"/>
              </w:rPr>
              <w:t xml:space="preserve">4 </w:t>
            </w:r>
          </w:p>
        </w:tc>
        <w:tc>
          <w:tcPr>
            <w:tcW w:w="10320" w:type="dxa"/>
          </w:tcPr>
          <w:p w:rsidR="00A22E54" w:rsidRPr="00897944" w:rsidRDefault="00897944" w:rsidP="005258D5">
            <w:pPr>
              <w:keepNext/>
              <w:rPr>
                <w:color w:val="FF0000"/>
              </w:rPr>
            </w:pPr>
            <w:r w:rsidRPr="00897944">
              <w:rPr>
                <w:color w:val="FF0000"/>
              </w:rPr>
              <w:t xml:space="preserve">Sistema </w:t>
            </w:r>
            <w:r w:rsidRPr="00897944">
              <w:rPr>
                <w:color w:val="FF0000"/>
              </w:rPr>
              <w:t>coloca o bloco de leitura no estado “</w:t>
            </w:r>
            <w:r w:rsidRPr="00897944">
              <w:rPr>
                <w:color w:val="FF0000"/>
              </w:rPr>
              <w:t xml:space="preserve">disponível para </w:t>
            </w:r>
            <w:r w:rsidR="005258D5">
              <w:rPr>
                <w:color w:val="FF0000"/>
              </w:rPr>
              <w:t>revisão</w:t>
            </w:r>
            <w:bookmarkStart w:id="0" w:name="_GoBack"/>
            <w:bookmarkEnd w:id="0"/>
            <w:r w:rsidRPr="00897944">
              <w:rPr>
                <w:color w:val="FF0000"/>
              </w:rPr>
              <w:t>”</w:t>
            </w: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794597">
            <w:pPr>
              <w:keepNext/>
            </w:pPr>
            <w:r>
              <w:rPr>
                <w:b/>
                <w:sz w:val="32"/>
                <w:szCs w:val="32"/>
              </w:rPr>
              <w:t xml:space="preserve">Subseção: </w:t>
            </w: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</w:tbl>
    <w:p w:rsidR="00A22E54" w:rsidRDefault="00A22E54"/>
    <w:tbl>
      <w:tblPr>
        <w:tblStyle w:val="a2"/>
        <w:tblW w:w="1104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A22E54">
        <w:tc>
          <w:tcPr>
            <w:tcW w:w="11040" w:type="dxa"/>
            <w:shd w:val="clear" w:color="auto" w:fill="CCCCCC"/>
          </w:tcPr>
          <w:p w:rsidR="00A22E54" w:rsidRDefault="00794597">
            <w:pPr>
              <w:jc w:val="center"/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SEQ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>U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>ÊNCIAS ALTERNATIVAS (FLUXOS ALTERNATIVOS)</w:t>
            </w:r>
          </w:p>
        </w:tc>
      </w:tr>
    </w:tbl>
    <w:p w:rsidR="00A22E54" w:rsidRDefault="00A22E54"/>
    <w:tbl>
      <w:tblPr>
        <w:tblStyle w:val="a3"/>
        <w:tblW w:w="1104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10233"/>
      </w:tblGrid>
      <w:tr w:rsidR="00A22E54">
        <w:tc>
          <w:tcPr>
            <w:tcW w:w="807" w:type="dxa"/>
          </w:tcPr>
          <w:p w:rsidR="00A22E54" w:rsidRDefault="00A22E54"/>
        </w:tc>
        <w:tc>
          <w:tcPr>
            <w:tcW w:w="10233" w:type="dxa"/>
          </w:tcPr>
          <w:p w:rsidR="00A22E54" w:rsidRDefault="00A22E54">
            <w:pPr>
              <w:ind w:left="708"/>
            </w:pPr>
          </w:p>
        </w:tc>
      </w:tr>
      <w:tr w:rsidR="00A22E54">
        <w:tc>
          <w:tcPr>
            <w:tcW w:w="807" w:type="dxa"/>
          </w:tcPr>
          <w:p w:rsidR="00A22E54" w:rsidRDefault="00A22E54"/>
        </w:tc>
        <w:tc>
          <w:tcPr>
            <w:tcW w:w="10233" w:type="dxa"/>
          </w:tcPr>
          <w:p w:rsidR="00A22E54" w:rsidRDefault="00A22E54"/>
        </w:tc>
      </w:tr>
      <w:tr w:rsidR="00A22E54">
        <w:tc>
          <w:tcPr>
            <w:tcW w:w="807" w:type="dxa"/>
          </w:tcPr>
          <w:p w:rsidR="00A22E54" w:rsidRDefault="00A22E54"/>
        </w:tc>
        <w:tc>
          <w:tcPr>
            <w:tcW w:w="10233" w:type="dxa"/>
          </w:tcPr>
          <w:p w:rsidR="00A22E54" w:rsidRDefault="00A22E54"/>
        </w:tc>
      </w:tr>
      <w:tr w:rsidR="00A22E54">
        <w:tc>
          <w:tcPr>
            <w:tcW w:w="807" w:type="dxa"/>
          </w:tcPr>
          <w:p w:rsidR="00A22E54" w:rsidRDefault="00A22E54"/>
        </w:tc>
        <w:tc>
          <w:tcPr>
            <w:tcW w:w="10233" w:type="dxa"/>
          </w:tcPr>
          <w:p w:rsidR="00A22E54" w:rsidRDefault="00A22E54"/>
        </w:tc>
      </w:tr>
      <w:tr w:rsidR="00A22E54">
        <w:tc>
          <w:tcPr>
            <w:tcW w:w="807" w:type="dxa"/>
          </w:tcPr>
          <w:p w:rsidR="00A22E54" w:rsidRDefault="00A22E54"/>
        </w:tc>
        <w:tc>
          <w:tcPr>
            <w:tcW w:w="10233" w:type="dxa"/>
          </w:tcPr>
          <w:p w:rsidR="00A22E54" w:rsidRDefault="00A22E54"/>
        </w:tc>
      </w:tr>
      <w:tr w:rsidR="00A22E54">
        <w:tc>
          <w:tcPr>
            <w:tcW w:w="807" w:type="dxa"/>
          </w:tcPr>
          <w:p w:rsidR="00A22E54" w:rsidRDefault="00A22E54"/>
        </w:tc>
        <w:tc>
          <w:tcPr>
            <w:tcW w:w="10233" w:type="dxa"/>
          </w:tcPr>
          <w:p w:rsidR="00A22E54" w:rsidRDefault="00A22E54"/>
        </w:tc>
      </w:tr>
    </w:tbl>
    <w:p w:rsidR="00A22E54" w:rsidRDefault="00A22E54"/>
    <w:tbl>
      <w:tblPr>
        <w:tblStyle w:val="a4"/>
        <w:tblW w:w="1104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320"/>
      </w:tblGrid>
      <w:tr w:rsidR="00A22E54">
        <w:tc>
          <w:tcPr>
            <w:tcW w:w="720" w:type="dxa"/>
            <w:shd w:val="clear" w:color="auto" w:fill="C0C0C0"/>
          </w:tcPr>
          <w:p w:rsidR="00A22E54" w:rsidRDefault="00794597">
            <w:pPr>
              <w:keepNext/>
              <w:tabs>
                <w:tab w:val="left" w:pos="340"/>
                <w:tab w:val="center" w:pos="1372"/>
              </w:tabs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ID</w:t>
            </w:r>
          </w:p>
        </w:tc>
        <w:tc>
          <w:tcPr>
            <w:tcW w:w="10320" w:type="dxa"/>
            <w:shd w:val="clear" w:color="auto" w:fill="C0C0C0"/>
          </w:tcPr>
          <w:p w:rsidR="00A22E54" w:rsidRDefault="00794597">
            <w:pPr>
              <w:jc w:val="center"/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REQUISITOS NÃO-FUNCIONAIS</w:t>
            </w: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  <w:tr w:rsidR="00A22E54">
        <w:tc>
          <w:tcPr>
            <w:tcW w:w="720" w:type="dxa"/>
          </w:tcPr>
          <w:p w:rsidR="00A22E54" w:rsidRDefault="00A22E54">
            <w:pPr>
              <w:keepNext/>
            </w:pPr>
          </w:p>
        </w:tc>
        <w:tc>
          <w:tcPr>
            <w:tcW w:w="10320" w:type="dxa"/>
          </w:tcPr>
          <w:p w:rsidR="00A22E54" w:rsidRDefault="00A22E54">
            <w:pPr>
              <w:keepNext/>
            </w:pPr>
          </w:p>
        </w:tc>
      </w:tr>
    </w:tbl>
    <w:p w:rsidR="00A22E54" w:rsidRDefault="00A22E54"/>
    <w:sectPr w:rsidR="00A22E54">
      <w:headerReference w:type="default" r:id="rId6"/>
      <w:footerReference w:type="default" r:id="rId7"/>
      <w:pgSz w:w="11907" w:h="16840"/>
      <w:pgMar w:top="1021" w:right="550" w:bottom="130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597" w:rsidRDefault="00794597">
      <w:r>
        <w:separator/>
      </w:r>
    </w:p>
  </w:endnote>
  <w:endnote w:type="continuationSeparator" w:id="0">
    <w:p w:rsidR="00794597" w:rsidRDefault="00794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E54" w:rsidRDefault="00794597">
    <w:pPr>
      <w:tabs>
        <w:tab w:val="center" w:pos="4419"/>
        <w:tab w:val="right" w:pos="8838"/>
      </w:tabs>
    </w:pPr>
    <w:r>
      <w:rPr>
        <w:sz w:val="18"/>
        <w:szCs w:val="18"/>
      </w:rPr>
      <w:tab/>
    </w:r>
    <w:r>
      <w:rPr>
        <w:b/>
        <w:i/>
        <w:sz w:val="18"/>
        <w:szCs w:val="18"/>
      </w:rPr>
      <w:tab/>
    </w:r>
    <w:r>
      <w:rPr>
        <w:i/>
        <w:sz w:val="18"/>
        <w:szCs w:val="18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2E331F">
      <w:rPr>
        <w:noProof/>
      </w:rPr>
      <w:t>2</w:t>
    </w:r>
    <w:r>
      <w:fldChar w:fldCharType="end"/>
    </w:r>
    <w:r>
      <w:rPr>
        <w:i/>
        <w:sz w:val="18"/>
        <w:szCs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2E331F">
      <w:rPr>
        <w:noProof/>
      </w:rPr>
      <w:t>2</w:t>
    </w:r>
    <w:r>
      <w:fldChar w:fldCharType="end"/>
    </w:r>
    <w:r>
      <w:rPr>
        <w:i/>
        <w:sz w:val="18"/>
        <w:szCs w:val="18"/>
      </w:rPr>
      <w:t xml:space="preserve"> </w:t>
    </w:r>
  </w:p>
  <w:p w:rsidR="00A22E54" w:rsidRDefault="00A22E54">
    <w:pPr>
      <w:tabs>
        <w:tab w:val="center" w:pos="4419"/>
        <w:tab w:val="right" w:pos="8838"/>
      </w:tabs>
      <w:spacing w:after="50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597" w:rsidRDefault="00794597">
      <w:r>
        <w:separator/>
      </w:r>
    </w:p>
  </w:footnote>
  <w:footnote w:type="continuationSeparator" w:id="0">
    <w:p w:rsidR="00794597" w:rsidRDefault="00794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E54" w:rsidRDefault="00A22E54">
    <w:pPr>
      <w:tabs>
        <w:tab w:val="center" w:pos="4419"/>
        <w:tab w:val="right" w:pos="8838"/>
      </w:tabs>
      <w:spacing w:before="624"/>
      <w:jc w:val="center"/>
    </w:pPr>
  </w:p>
  <w:p w:rsidR="00A22E54" w:rsidRDefault="00A22E54">
    <w:pPr>
      <w:tabs>
        <w:tab w:val="center" w:pos="4419"/>
        <w:tab w:val="right" w:pos="88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E54"/>
    <w:rsid w:val="002E331F"/>
    <w:rsid w:val="005258D5"/>
    <w:rsid w:val="00794597"/>
    <w:rsid w:val="00897944"/>
    <w:rsid w:val="00A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F6A50-1D93-4B6E-978B-AFB31F68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Melo Bastos</cp:lastModifiedBy>
  <cp:revision>4</cp:revision>
  <dcterms:created xsi:type="dcterms:W3CDTF">2016-09-26T14:06:00Z</dcterms:created>
  <dcterms:modified xsi:type="dcterms:W3CDTF">2016-09-26T15:11:00Z</dcterms:modified>
</cp:coreProperties>
</file>