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8.   Considere H um heap que armazena 15 elementos usando uma representação de arranjo de uma árvore binária completa. Qual é a sequência de índices da lista de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arranjo que são visitados no caminhamento prefixado de H? E qual é a sequência em um caminhamento interfixado? E em um caminhamento pós-fixado?</w:t>
      </w:r>
    </w:p>
    <w:p w:rsidR="00000000" w:rsidDel="00000000" w:rsidP="00000000" w:rsidRDefault="00000000" w:rsidRPr="00000000" w14:paraId="00000003">
      <w:pPr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R: Prefixado 1 - 2 - 4 - 8 - 9 - 5 - 10 - 11 - 3 - 6 - 12 - 13 - 7 - 14 - 15</w:t>
      </w:r>
    </w:p>
    <w:p w:rsidR="00000000" w:rsidDel="00000000" w:rsidP="00000000" w:rsidRDefault="00000000" w:rsidRPr="00000000" w14:paraId="00000004">
      <w:pPr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   Interfixado 8 - 4 - 9 - 2 - 10 - 5 - 11 - 1 - 12 - 6 - 13 - 3 - 14 - 7 - 15</w:t>
      </w:r>
    </w:p>
    <w:p w:rsidR="00000000" w:rsidDel="00000000" w:rsidP="00000000" w:rsidRDefault="00000000" w:rsidRPr="00000000" w14:paraId="00000005">
      <w:pPr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   caminhamento pós-fixado 8 - 9 - 4 - 10 - 11 - 5 - 2 - 12 - 13 - 6 - 14 - 15 - 7 - 3 - 1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9.    Bill afirma que um caminhamento prefixado em um heap listará as chaves em ordem não-decrescente. Apresente um exemplo de um heap que prove que ele está errado.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00"/>
        <w:gridCol w:w="585"/>
        <w:gridCol w:w="555"/>
        <w:gridCol w:w="570"/>
        <w:gridCol w:w="570"/>
        <w:gridCol w:w="570"/>
        <w:gridCol w:w="570"/>
        <w:gridCol w:w="570"/>
        <w:tblGridChange w:id="0">
          <w:tblGrid>
            <w:gridCol w:w="615"/>
            <w:gridCol w:w="600"/>
            <w:gridCol w:w="585"/>
            <w:gridCol w:w="555"/>
            <w:gridCol w:w="570"/>
            <w:gridCol w:w="570"/>
            <w:gridCol w:w="570"/>
            <w:gridCol w:w="570"/>
            <w:gridCol w:w="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s(i)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10.    Hillary afirma que um caminhamento pós-fixado em um heap listará as chaves em ordem não-crescente. Apresente um exemplo de um heap que prove que ela está errada.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7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00"/>
        <w:gridCol w:w="585"/>
        <w:gridCol w:w="555"/>
        <w:gridCol w:w="570"/>
        <w:gridCol w:w="570"/>
        <w:gridCol w:w="570"/>
        <w:gridCol w:w="570"/>
        <w:gridCol w:w="570"/>
        <w:gridCol w:w="570"/>
        <w:tblGridChange w:id="0">
          <w:tblGrid>
            <w:gridCol w:w="615"/>
            <w:gridCol w:w="600"/>
            <w:gridCol w:w="585"/>
            <w:gridCol w:w="555"/>
            <w:gridCol w:w="570"/>
            <w:gridCol w:w="570"/>
            <w:gridCol w:w="570"/>
            <w:gridCol w:w="570"/>
            <w:gridCol w:w="570"/>
            <w:gridCol w:w="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s(i)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a61c00"/>
              </w:rPr>
            </w:pPr>
            <w:r w:rsidDel="00000000" w:rsidR="00000000" w:rsidRPr="00000000">
              <w:rPr>
                <w:color w:val="a61c00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11.    Apresente todos os passos do algoritmo para remover a chave 16 do heap abaixo:</w:t>
      </w:r>
    </w:p>
    <w:p w:rsidR="00000000" w:rsidDel="00000000" w:rsidP="00000000" w:rsidRDefault="00000000" w:rsidRPr="00000000" w14:paraId="00000039">
      <w:pPr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(16,x) troca (4,c), (4,c) troca (15,k), (4,c) troca (5,a), (8,w) substitui (16,x), assim tira o último nodo do heap e remove (16,x).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12.    Mostre como implementar o TAD pilha usando apenas uma fila de prioridade e uma variável inteira adicional.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13.    Mostre como implementar o TAD fila (padrão) usando apenas uma fila de prioridade e uma variável inteira adicional.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14.    Qual dos esquemas de tratamento de colisão de tabela hash consegue tolerar um fator de carga superior a 1 e qual não consegue?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R: Endereçamento aberto requer que o fator de carga sempre seja no</w:t>
      </w:r>
    </w:p>
    <w:p w:rsidR="00000000" w:rsidDel="00000000" w:rsidP="00000000" w:rsidRDefault="00000000" w:rsidRPr="00000000" w14:paraId="00000042">
      <w:pPr>
        <w:ind w:left="720" w:firstLine="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máximo 1, já o Encadeamento separado, suporta menos que 1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15. Qual seria um bom código hash para um número de identificação de veículo que é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uma cadeia de caracteres representando números e letras no formato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“9X9XX99X9XX999999,” onde um “9” representa um dígito e um “X” representa uma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letra?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ff0000"/>
          <w:rtl w:val="0"/>
        </w:rPr>
        <w:t xml:space="preserve">R:</w:t>
      </w:r>
      <w:r w:rsidDel="00000000" w:rsidR="00000000" w:rsidRPr="00000000">
        <w:rPr>
          <w:rtl w:val="0"/>
        </w:rPr>
        <w:t xml:space="preserve"> Levando em consideração a disposição e formato que a cadeia de caracteres é mostrada, o código hash adequado seria o deslocamento cíclico (cyclic shift), desse modo o hash gerado seria “vinculado” a contagem de bit de cada posição.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16. Desenhe a tabela hash com 11 elementos, que resulta a partir do uso da função 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hash, h(i) = (3i + 5) mod 11, para colocar as chaves 12, 44, 13, 88, 23, 94, 11, 39, 20, 16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 5, assumindo que as colisões serão tratadas por encadeamento.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color w:val="ff0000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17. Qual será o resultado do exercício 3 se assumirmos que as colisões serão tratadas por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teste linear?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ff0000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18. Mostre o resultado do exercício 3 assumindo que as colisões são tratadas por teste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quadrático, até o ponto em que o método falha.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color w:val="ff0000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19. Qual é o resultado do exercício 3 assumindo que as colisões são tratadas por hashing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duplo usando uma função hash secundária h’(k)=7 (k mod 7)?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ff0000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