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 w:before="600"/>
      </w:pPr>
      <w:r>
        <w:drawing>
          <wp:inline distT="0" distB="0" distL="0" distR="0">
            <wp:extent cx="3619500" cy="981075"/>
            <wp:effectExtent t="0" r="0" b="0" l="0"/>
            <wp:docPr id="1" name="logo" descr="Logo do Grupo Mave" title="Grupo M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5B6470"/>
          <w:spacing w:val="60"/>
          <w:sz w:val="26"/>
          <w:szCs w:val="26"/>
        </w:rPr>
        <w:t xml:space="preserve">CRM GRUPO MAVE</w:t>
      </w:r>
    </w:p>
    <w:p>
      <w:pPr>
        <w:pBdr>
          <w:bottom w:val="single" w:color="F3D929" w:sz="18" w:space="12"/>
        </w:pBdr>
        <w:spacing w:after="200"/>
      </w:pPr>
      <w:r>
        <w:rPr>
          <w:b/>
          <w:bCs/>
          <w:color w:val="255474"/>
          <w:sz w:val="64"/>
          <w:szCs w:val="64"/>
        </w:rPr>
        <w:t xml:space="preserve">Documentação Técnica</w:t>
      </w:r>
    </w:p>
    <w:p>
      <w:pPr>
        <w:spacing w:after="1800" w:before="200"/>
      </w:pPr>
      <w:r>
        <w:rPr>
          <w:color w:val="5B6470"/>
          <w:sz w:val="28"/>
          <w:szCs w:val="28"/>
        </w:rPr>
        <w:t xml:space="preserve">Arquitetura, banco de dados, segurança e operação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Público: </w:t>
      </w:r>
      <w:r>
        <w:rPr>
          <w:sz w:val="22"/>
          <w:szCs w:val="22"/>
        </w:rPr>
        <w:t xml:space="preserve">TI e desenvolvedores do Grupo Mave</w:t>
      </w:r>
    </w:p>
    <w:p>
      <w:pPr>
        <w:spacing w:after="60"/>
      </w:pPr>
      <w:r>
        <w:rPr>
          <w:b/>
          <w:bCs/>
          <w:sz w:val="22"/>
          <w:szCs w:val="22"/>
        </w:rPr>
        <w:t xml:space="preserve">Versão: </w:t>
      </w:r>
      <w:r>
        <w:rPr>
          <w:sz w:val="22"/>
          <w:szCs w:val="22"/>
        </w:rPr>
        <w:t xml:space="preserve">1.0 — Setembro de 2026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Sistema: </w:t>
      </w:r>
      <w:r>
        <w:rPr>
          <w:sz w:val="22"/>
          <w:szCs w:val="22"/>
        </w:rPr>
        <w:t xml:space="preserve">https://crm-mave.vercel.app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Responsável: </w:t>
      </w:r>
      <w:r>
        <w:rPr>
          <w:sz w:val="22"/>
          <w:szCs w:val="22"/>
        </w:rPr>
        <w:t xml:space="preserve">TI — Grupo Mave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ageBreakBefore/>
        <w:pBdr>
          <w:bottom w:val="single" w:color="F3D929" w:sz="8" w:space="6"/>
        </w:pBdr>
        <w:spacing w:after="240"/>
      </w:pPr>
      <w:r>
        <w:rPr>
          <w:b/>
          <w:bCs/>
          <w:color w:val="255474"/>
          <w:sz w:val="36"/>
          <w:szCs w:val="36"/>
        </w:rPr>
        <w:t xml:space="preserve">Sumário</w:t>
      </w:r>
    </w:p>
    <w:p>
      <w:pPr>
        <w:tabs>
          <w:tab w:val="right" w:pos="9638" w:leader="dot"/>
        </w:tabs>
        <w:spacing w:after="30" w:before="120"/>
        <w:ind w:left="0"/>
      </w:pPr>
      <w:r>
        <w:rPr>
          <w:b/>
          <w:bCs/>
          <w:sz w:val="21"/>
          <w:szCs w:val="21"/>
        </w:rPr>
        <w:t xml:space="preserve">1. Visão geral</w:t>
      </w:r>
      <w:r>
        <w:rPr>
          <w:sz w:val="21"/>
          <w:szCs w:val="21"/>
        </w:rPr>
        <w:t xml:space="preserve">	2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1.1 Ficha técnica</w:t>
      </w:r>
      <w:r>
        <w:rPr>
          <w:sz w:val="19"/>
          <w:szCs w:val="19"/>
        </w:rPr>
        <w:t xml:space="preserve">	2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1.2 Arquitetura</w:t>
      </w:r>
      <w:r>
        <w:rPr>
          <w:sz w:val="19"/>
          <w:szCs w:val="19"/>
        </w:rPr>
        <w:t xml:space="preserve">	2</w:t>
      </w:r>
    </w:p>
    <w:p>
      <w:pPr>
        <w:tabs>
          <w:tab w:val="right" w:pos="9638" w:leader="dot"/>
        </w:tabs>
        <w:spacing w:after="30" w:before="120"/>
        <w:ind w:left="0"/>
      </w:pPr>
      <w:r>
        <w:rPr>
          <w:b/>
          <w:bCs/>
          <w:sz w:val="21"/>
          <w:szCs w:val="21"/>
        </w:rPr>
        <w:t xml:space="preserve">2. Stack e principais bibliotecas</w:t>
      </w:r>
      <w:r>
        <w:rPr>
          <w:sz w:val="21"/>
          <w:szCs w:val="21"/>
        </w:rPr>
        <w:t xml:space="preserve">	4</w:t>
      </w:r>
    </w:p>
    <w:p>
      <w:pPr>
        <w:tabs>
          <w:tab w:val="right" w:pos="9638" w:leader="dot"/>
        </w:tabs>
        <w:spacing w:after="30" w:before="120"/>
        <w:ind w:left="0"/>
      </w:pPr>
      <w:r>
        <w:rPr>
          <w:b/>
          <w:bCs/>
          <w:sz w:val="21"/>
          <w:szCs w:val="21"/>
        </w:rPr>
        <w:t xml:space="preserve">3. Estrutura do repositório</w:t>
      </w:r>
      <w:r>
        <w:rPr>
          <w:sz w:val="21"/>
          <w:szCs w:val="21"/>
        </w:rPr>
        <w:t xml:space="preserve">	5</w:t>
      </w:r>
    </w:p>
    <w:p>
      <w:pPr>
        <w:tabs>
          <w:tab w:val="right" w:pos="9638" w:leader="dot"/>
        </w:tabs>
        <w:spacing w:after="30" w:before="120"/>
        <w:ind w:left="0"/>
      </w:pPr>
      <w:r>
        <w:rPr>
          <w:b/>
          <w:bCs/>
          <w:sz w:val="21"/>
          <w:szCs w:val="21"/>
        </w:rPr>
        <w:t xml:space="preserve">4. Ambientes e configuração</w:t>
      </w:r>
      <w:r>
        <w:rPr>
          <w:sz w:val="21"/>
          <w:szCs w:val="21"/>
        </w:rPr>
        <w:t xml:space="preserve">	6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4.1 Variáveis de ambiente</w:t>
      </w:r>
      <w:r>
        <w:rPr>
          <w:sz w:val="19"/>
          <w:szCs w:val="19"/>
        </w:rPr>
        <w:t xml:space="preserve">	6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4.2 Ambientes</w:t>
      </w:r>
      <w:r>
        <w:rPr>
          <w:sz w:val="19"/>
          <w:szCs w:val="19"/>
        </w:rPr>
        <w:t xml:space="preserve">	6</w:t>
      </w:r>
    </w:p>
    <w:p>
      <w:pPr>
        <w:tabs>
          <w:tab w:val="right" w:pos="9638" w:leader="dot"/>
        </w:tabs>
        <w:spacing w:after="30" w:before="120"/>
        <w:ind w:left="0"/>
      </w:pPr>
      <w:r>
        <w:rPr>
          <w:b/>
          <w:bCs/>
          <w:sz w:val="21"/>
          <w:szCs w:val="21"/>
        </w:rPr>
        <w:t xml:space="preserve">5. Instalação e execução local</w:t>
      </w:r>
      <w:r>
        <w:rPr>
          <w:sz w:val="21"/>
          <w:szCs w:val="21"/>
        </w:rPr>
        <w:t xml:space="preserve">	7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5.1 Rodando o projeto</w:t>
      </w:r>
      <w:r>
        <w:rPr>
          <w:sz w:val="19"/>
          <w:szCs w:val="19"/>
        </w:rPr>
        <w:t xml:space="preserve">	7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5.2 Criando um projeto Supabase do zero</w:t>
      </w:r>
      <w:r>
        <w:rPr>
          <w:sz w:val="19"/>
          <w:szCs w:val="19"/>
        </w:rPr>
        <w:t xml:space="preserve">	7</w:t>
      </w:r>
    </w:p>
    <w:p>
      <w:pPr>
        <w:tabs>
          <w:tab w:val="right" w:pos="9638" w:leader="dot"/>
        </w:tabs>
        <w:spacing w:after="30" w:before="120"/>
        <w:ind w:left="0"/>
      </w:pPr>
      <w:r>
        <w:rPr>
          <w:b/>
          <w:bCs/>
          <w:sz w:val="21"/>
          <w:szCs w:val="21"/>
        </w:rPr>
        <w:t xml:space="preserve">6. Deploy</w:t>
      </w:r>
      <w:r>
        <w:rPr>
          <w:sz w:val="21"/>
          <w:szCs w:val="21"/>
        </w:rPr>
        <w:t xml:space="preserve">	8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6.1 Fluxo de publicação</w:t>
      </w:r>
      <w:r>
        <w:rPr>
          <w:sz w:val="19"/>
          <w:szCs w:val="19"/>
        </w:rPr>
        <w:t xml:space="preserve">	8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6.2 Configuração na Vercel</w:t>
      </w:r>
      <w:r>
        <w:rPr>
          <w:sz w:val="19"/>
          <w:szCs w:val="19"/>
        </w:rPr>
        <w:t xml:space="preserve">	8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6.3 Roteiro de verificação pós-deploy</w:t>
      </w:r>
      <w:r>
        <w:rPr>
          <w:sz w:val="19"/>
          <w:szCs w:val="19"/>
        </w:rPr>
        <w:t xml:space="preserve">	8</w:t>
      </w:r>
    </w:p>
    <w:p>
      <w:pPr>
        <w:tabs>
          <w:tab w:val="right" w:pos="9638" w:leader="dot"/>
        </w:tabs>
        <w:spacing w:after="30" w:before="120"/>
        <w:ind w:left="0"/>
      </w:pPr>
      <w:r>
        <w:rPr>
          <w:b/>
          <w:bCs/>
          <w:sz w:val="21"/>
          <w:szCs w:val="21"/>
        </w:rPr>
        <w:t xml:space="preserve">7. Banco de dados</w:t>
      </w:r>
      <w:r>
        <w:rPr>
          <w:sz w:val="21"/>
          <w:szCs w:val="21"/>
        </w:rPr>
        <w:t xml:space="preserve">	9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7.1 Tabelas</w:t>
      </w:r>
      <w:r>
        <w:rPr>
          <w:sz w:val="19"/>
          <w:szCs w:val="19"/>
        </w:rPr>
        <w:t xml:space="preserve">	9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7.2 Tipos enumerados</w:t>
      </w:r>
      <w:r>
        <w:rPr>
          <w:sz w:val="19"/>
          <w:szCs w:val="19"/>
        </w:rPr>
        <w:t xml:space="preserve">	9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7.3 Funções e gatilhos relevantes</w:t>
      </w:r>
      <w:r>
        <w:rPr>
          <w:sz w:val="19"/>
          <w:szCs w:val="19"/>
        </w:rPr>
        <w:t xml:space="preserve">	10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7.4 Histórico de migrations</w:t>
      </w:r>
      <w:r>
        <w:rPr>
          <w:sz w:val="19"/>
          <w:szCs w:val="19"/>
        </w:rPr>
        <w:t xml:space="preserve">	11</w:t>
      </w:r>
    </w:p>
    <w:p>
      <w:pPr>
        <w:tabs>
          <w:tab w:val="right" w:pos="9638" w:leader="dot"/>
        </w:tabs>
        <w:spacing w:after="30" w:before="120"/>
        <w:ind w:left="0"/>
      </w:pPr>
      <w:r>
        <w:rPr>
          <w:b/>
          <w:bCs/>
          <w:sz w:val="21"/>
          <w:szCs w:val="21"/>
        </w:rPr>
        <w:t xml:space="preserve">8. Segurança</w:t>
      </w:r>
      <w:r>
        <w:rPr>
          <w:sz w:val="21"/>
          <w:szCs w:val="21"/>
        </w:rPr>
        <w:t xml:space="preserve">	12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8.1 Autenticação</w:t>
      </w:r>
      <w:r>
        <w:rPr>
          <w:sz w:val="19"/>
          <w:szCs w:val="19"/>
        </w:rPr>
        <w:t xml:space="preserve">	12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8.2 Matriz de permissões (RLS)</w:t>
      </w:r>
      <w:r>
        <w:rPr>
          <w:sz w:val="19"/>
          <w:szCs w:val="19"/>
        </w:rPr>
        <w:t xml:space="preserve">	12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8.3 Arquivos (Storage)</w:t>
      </w:r>
      <w:r>
        <w:rPr>
          <w:sz w:val="19"/>
          <w:szCs w:val="19"/>
        </w:rPr>
        <w:t xml:space="preserve">	13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8.4 Boas práticas já aplicadas</w:t>
      </w:r>
      <w:r>
        <w:rPr>
          <w:sz w:val="19"/>
          <w:szCs w:val="19"/>
        </w:rPr>
        <w:t xml:space="preserve">	13</w:t>
      </w:r>
    </w:p>
    <w:p>
      <w:pPr>
        <w:tabs>
          <w:tab w:val="right" w:pos="9638" w:leader="dot"/>
        </w:tabs>
        <w:spacing w:after="30" w:before="120"/>
        <w:ind w:left="0"/>
      </w:pPr>
      <w:r>
        <w:rPr>
          <w:b/>
          <w:bCs/>
          <w:sz w:val="21"/>
          <w:szCs w:val="21"/>
        </w:rPr>
        <w:t xml:space="preserve">9. Módulos e comportamentos técnicos</w:t>
      </w:r>
      <w:r>
        <w:rPr>
          <w:sz w:val="21"/>
          <w:szCs w:val="21"/>
        </w:rPr>
        <w:t xml:space="preserve">	14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9.1 Pipeline e Kanban</w:t>
      </w:r>
      <w:r>
        <w:rPr>
          <w:sz w:val="19"/>
          <w:szCs w:val="19"/>
        </w:rPr>
        <w:t xml:space="preserve">	14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9.2 Automações e atividades atrasadas</w:t>
      </w:r>
      <w:r>
        <w:rPr>
          <w:sz w:val="19"/>
          <w:szCs w:val="19"/>
        </w:rPr>
        <w:t xml:space="preserve">	14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9.3 Exportações</w:t>
      </w:r>
      <w:r>
        <w:rPr>
          <w:sz w:val="19"/>
          <w:szCs w:val="19"/>
        </w:rPr>
        <w:t xml:space="preserve">	14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9.4 Notificações e avisos</w:t>
      </w:r>
      <w:r>
        <w:rPr>
          <w:sz w:val="19"/>
          <w:szCs w:val="19"/>
        </w:rPr>
        <w:t xml:space="preserve">	14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9.5 WhatsApp</w:t>
      </w:r>
      <w:r>
        <w:rPr>
          <w:sz w:val="19"/>
          <w:szCs w:val="19"/>
        </w:rPr>
        <w:t xml:space="preserve">	15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9.6 PWA</w:t>
      </w:r>
      <w:r>
        <w:rPr>
          <w:sz w:val="19"/>
          <w:szCs w:val="19"/>
        </w:rPr>
        <w:t xml:space="preserve">	15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9.7 Padrões de interface</w:t>
      </w:r>
      <w:r>
        <w:rPr>
          <w:sz w:val="19"/>
          <w:szCs w:val="19"/>
        </w:rPr>
        <w:t xml:space="preserve">	15</w:t>
      </w:r>
    </w:p>
    <w:p>
      <w:pPr>
        <w:tabs>
          <w:tab w:val="right" w:pos="9638" w:leader="dot"/>
        </w:tabs>
        <w:spacing w:after="30" w:before="120"/>
        <w:ind w:left="0"/>
      </w:pPr>
      <w:r>
        <w:rPr>
          <w:b/>
          <w:bCs/>
          <w:sz w:val="21"/>
          <w:szCs w:val="21"/>
        </w:rPr>
        <w:t xml:space="preserve">10. Operação e manutenção</w:t>
      </w:r>
      <w:r>
        <w:rPr>
          <w:sz w:val="21"/>
          <w:szCs w:val="21"/>
        </w:rPr>
        <w:t xml:space="preserve">	16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10.1 Rotinas recomendadas</w:t>
      </w:r>
      <w:r>
        <w:rPr>
          <w:sz w:val="19"/>
          <w:szCs w:val="19"/>
        </w:rPr>
        <w:t xml:space="preserve">	16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10.2 Backup e recuperação</w:t>
      </w:r>
      <w:r>
        <w:rPr>
          <w:sz w:val="19"/>
          <w:szCs w:val="19"/>
        </w:rPr>
        <w:t xml:space="preserve">	16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10.3 Tarefas administrativas comuns</w:t>
      </w:r>
      <w:r>
        <w:rPr>
          <w:sz w:val="19"/>
          <w:szCs w:val="19"/>
        </w:rPr>
        <w:t xml:space="preserve">	16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10.4 Solução de problemas</w:t>
      </w:r>
      <w:r>
        <w:rPr>
          <w:sz w:val="19"/>
          <w:szCs w:val="19"/>
        </w:rPr>
        <w:t xml:space="preserve">	17</w:t>
      </w:r>
    </w:p>
    <w:p>
      <w:pPr>
        <w:tabs>
          <w:tab w:val="right" w:pos="9638" w:leader="dot"/>
        </w:tabs>
        <w:spacing w:after="30" w:before="120"/>
        <w:ind w:left="0"/>
      </w:pPr>
      <w:r>
        <w:rPr>
          <w:b/>
          <w:bCs/>
          <w:sz w:val="21"/>
          <w:szCs w:val="21"/>
        </w:rPr>
        <w:t xml:space="preserve">11. Dados e migração do Pipedrive</w:t>
      </w:r>
      <w:r>
        <w:rPr>
          <w:sz w:val="21"/>
          <w:szCs w:val="21"/>
        </w:rPr>
        <w:t xml:space="preserve">	18</w:t>
      </w:r>
    </w:p>
    <w:p>
      <w:pPr>
        <w:tabs>
          <w:tab w:val="right" w:pos="9638" w:leader="dot"/>
        </w:tabs>
        <w:spacing w:after="30" w:before="120"/>
        <w:ind w:left="0"/>
      </w:pPr>
      <w:r>
        <w:rPr>
          <w:b/>
          <w:bCs/>
          <w:sz w:val="21"/>
          <w:szCs w:val="21"/>
        </w:rPr>
        <w:t xml:space="preserve">12. Limitações, riscos e itens a verificar</w:t>
      </w:r>
      <w:r>
        <w:rPr>
          <w:sz w:val="21"/>
          <w:szCs w:val="21"/>
        </w:rPr>
        <w:t xml:space="preserve">	19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12.1 Limitações conhecidas (versão atual)</w:t>
      </w:r>
      <w:r>
        <w:rPr>
          <w:sz w:val="19"/>
          <w:szCs w:val="19"/>
        </w:rPr>
        <w:t xml:space="preserve">	19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12.2 Itens a confirmar no ambiente</w:t>
      </w:r>
      <w:r>
        <w:rPr>
          <w:sz w:val="19"/>
          <w:szCs w:val="19"/>
        </w:rPr>
        <w:t xml:space="preserve">	19</w:t>
      </w:r>
    </w:p>
    <w:p>
      <w:pPr>
        <w:tabs>
          <w:tab w:val="right" w:pos="9638" w:leader="dot"/>
        </w:tabs>
        <w:spacing w:after="30" w:before="0"/>
        <w:ind w:left="400"/>
      </w:pPr>
      <w:r>
        <w:rPr>
          <w:b w:val="false"/>
          <w:bCs w:val="false"/>
          <w:sz w:val="19"/>
          <w:szCs w:val="19"/>
        </w:rPr>
        <w:t xml:space="preserve">12.3 Divergências entre a documentação existente e o sistema</w:t>
      </w:r>
      <w:r>
        <w:rPr>
          <w:sz w:val="19"/>
          <w:szCs w:val="19"/>
        </w:rPr>
        <w:t xml:space="preserve">	19</w:t>
      </w:r>
    </w:p>
    <w:p>
      <w:pPr>
        <w:pStyle w:val="Heading1"/>
        <w:pageBreakBefore/>
      </w:pPr>
      <w:r>
        <w:t xml:space="preserve">1. Visão geral</w:t>
      </w:r>
    </w:p>
    <w:p>
      <w:pPr>
        <w:spacing w:after="120" w:line="300"/>
      </w:pPr>
      <w:r>
        <w:t xml:space="preserve">O </w:t>
      </w:r>
      <w:r>
        <w:rPr>
          <w:b/>
          <w:bCs/>
        </w:rPr>
        <w:t xml:space="preserve">CRM Grupo Mave</w:t>
      </w:r>
      <w:r>
        <w:t xml:space="preserve"> é um sistema web interno, no padrão de navegação do Pipedrive (pipeline Kanban, contatos, atividades, automações e relatórios) e com identidade visual própria. Substituiu o Pipedrive: a base real foi importada em 14/09/2026 (ver capítulo 11).</w:t>
      </w:r>
    </w:p>
    <w:p>
      <w:pPr>
        <w:spacing w:after="120" w:line="300"/>
      </w:pPr>
      <w:r>
        <w:t xml:space="preserve">Este documento descreve a arquitetura, o banco de dados, a segurança, os procedimentos de implantação e a manutenção do sistema. Ele é destinado à </w:t>
      </w:r>
      <w:r>
        <w:rPr>
          <w:b/>
          <w:bCs/>
        </w:rPr>
        <w:t xml:space="preserve">TI</w:t>
      </w:r>
      <w:r>
        <w:t xml:space="preserve"> e a quem for evoluir ou dar suporte ao CRM. O uso no dia a dia está no </w:t>
      </w:r>
      <w:r>
        <w:rPr>
          <w:i/>
          <w:iCs/>
        </w:rPr>
        <w:t xml:space="preserve">Manual do Usuário</w:t>
      </w:r>
      <w:r>
        <w:t xml:space="preserve">.</w:t>
      </w:r>
    </w:p>
    <w:p>
      <w:pPr>
        <w:pStyle w:val="Heading2"/>
      </w:pPr>
      <w:r>
        <w:t xml:space="preserve">1.1 Ficha técnica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Produção</w:t>
            </w:r>
          </w:p>
        </w:tc>
        <w:tc>
          <w:tcPr>
            <w:tcW w:type="dxa" w:w="6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https://crm-mave.vercel.app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Código-fonte</w:t>
            </w:r>
          </w:p>
        </w:tc>
        <w:tc>
          <w:tcPr>
            <w:tcW w:type="dxa" w:w="6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Repositório Git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grupomave/CRM_MAVE</w:t>
            </w:r>
            <w:r>
              <w:rPr>
                <w:sz w:val="19"/>
                <w:szCs w:val="19"/>
              </w:rPr>
              <w:t xml:space="preserve"> no GitHub (branch principal: master)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Front-end e servidor</w:t>
            </w:r>
          </w:p>
        </w:tc>
        <w:tc>
          <w:tcPr>
            <w:tcW w:type="dxa" w:w="6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Next.js 16 (App Router), React 18, TypeScript 6, Tailwind CSS 4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Banco, autenticação e arquivos</w:t>
            </w:r>
          </w:p>
        </w:tc>
        <w:tc>
          <w:tcPr>
            <w:tcW w:type="dxa" w:w="6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Supabase (Postgres, Auth, Row Level Security, Storage, Realtime)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Hospedagem</w:t>
            </w:r>
          </w:p>
        </w:tc>
        <w:tc>
          <w:tcPr>
            <w:tcW w:type="dxa" w:w="6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Vercel, com deploy contínuo a partir do Git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Idioma / fuso</w:t>
            </w:r>
          </w:p>
        </w:tc>
        <w:tc>
          <w:tcPr>
            <w:tcW w:type="dxa" w:w="6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Interface em português do Brasil; datas em dd/mm/aaaa; moeda R$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Login</w:t>
            </w:r>
          </w:p>
        </w:tc>
        <w:tc>
          <w:tcPr>
            <w:tcW w:type="dxa" w:w="6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E-mail e senha (sem SSO e sem cadastro público)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Papéis</w:t>
            </w:r>
          </w:p>
        </w:tc>
        <w:tc>
          <w:tcPr>
            <w:tcW w:type="dxa" w:w="6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admin, gestor e vendedor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1.2 Arquitetura</w:t>
      </w:r>
    </w:p>
    <w:p>
      <w:pPr>
        <w:spacing w:after="120" w:line="300"/>
      </w:pPr>
      <w:r>
        <w:t xml:space="preserve">Não há servidor de aplicação próprio nem worker separado: o </w:t>
      </w:r>
      <w:r>
        <w:rPr>
          <w:b/>
          <w:bCs/>
        </w:rPr>
        <w:t xml:space="preserve">Supabase é o back-end</w:t>
      </w:r>
      <w:r>
        <w:t xml:space="preserve"> (banco, regras de acesso e regras de negócio em gatilhos e funções SQL) e o </w:t>
      </w:r>
      <w:r>
        <w:rPr>
          <w:b/>
          <w:bCs/>
        </w:rPr>
        <w:t xml:space="preserve">Next.js na Vercel</w:t>
      </w:r>
      <w:r>
        <w:t xml:space="preserve"> entrega as telas, executa poucas ações de servidor e gera as exportações.</w:t>
      </w:r>
    </w:p>
    <w:p>
      <w:pPr>
        <w:keepNext/>
        <w:pBdr>
          <w:top w:val="single" w:color="C9D3DC" w:sz="4" w:space="4"/>
          <w:left w:val="single" w:color="C9D3DC" w:sz="4" w:space="4"/>
          <w:bottom w:val="single" w:color="C9D3DC" w:sz="4" w:space="4"/>
          <w:right w:val="single" w:color="C9D3DC" w:sz="4" w:space="4"/>
        </w:pBdr>
        <w:spacing w:after="60" w:before="120"/>
        <w:jc w:val="center"/>
      </w:pPr>
      <w:r>
        <w:drawing>
          <wp:inline distT="0" distB="0" distL="0" distR="0">
            <wp:extent cx="5905500" cy="2324100"/>
            <wp:effectExtent t="0" r="0" b="0" l="0"/>
            <wp:docPr id="1" name="arquitetura" descr="Figura 1 — Arquitetura do CRM" title="Figura 1 — Arquitetura do C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0"/>
          <w:sz w:val="18"/>
          <w:szCs w:val="18"/>
        </w:rPr>
        <w:t xml:space="preserve">Figura 1 — Arquitetura do CRM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Navegador → Supabase (direto)</w:t>
      </w:r>
      <w:r>
        <w:t xml:space="preserve">: a maior parte das leituras e gravações usa a chave pública (anon) e o token de sessão do usuário; </w:t>
      </w:r>
      <w:r>
        <w:rPr>
          <w:b/>
          <w:bCs/>
        </w:rPr>
        <w:t xml:space="preserve">quem protege os dados é a RLS do Postgres</w:t>
      </w:r>
      <w:r>
        <w:t xml:space="preserve">, não a tela.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Navegador → Vercel</w:t>
      </w:r>
      <w:r>
        <w:t xml:space="preserve">: páginas renderizadas no servidor (usando a sessão do usuário), a rota de exportação e as </w:t>
      </w:r>
      <w:r>
        <w:rPr>
          <w:i/>
          <w:iCs/>
        </w:rPr>
        <w:t xml:space="preserve">server actions</w:t>
      </w:r>
      <w:r>
        <w:t xml:space="preserve"> de administração de usuários.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Vercel → Supabase com service role</w:t>
      </w:r>
      <w:r>
        <w:t xml:space="preserve">: usada somente nas ações de administração de usuários (criar, editar, redefinir senha, desativar e excluir), depois de confirmar que quem chama é administrador.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Realtime</w:t>
      </w:r>
      <w:r>
        <w:t xml:space="preserve">: o Kanban, o sino de notificações e o aviso de compromissos assinam mudanças do banco e atualizam sem recarregar a página.</w:t>
      </w:r>
    </w:p>
    <w:p>
      <w:pPr>
        <w:pStyle w:val="Heading1"/>
        <w:pageBreakBefore/>
      </w:pPr>
      <w:r>
        <w:t xml:space="preserve">2. Stack e principais bibliotecas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4338"/>
      </w:tblGrid>
      <w:tr>
        <w:trPr>
          <w:tblHeader/>
        </w:trPr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3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W w:type="dxa" w:w="43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Framework</w:t>
            </w:r>
          </w:p>
        </w:tc>
        <w:tc>
          <w:tcPr>
            <w:tcW w:type="dxa" w:w="3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Next.js 16 (App Router), React 18</w:t>
            </w:r>
          </w:p>
        </w:tc>
        <w:tc>
          <w:tcPr>
            <w:tcW w:type="dxa" w:w="43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Páginas, layouts, server components, server actions, rotas de API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Linguagem</w:t>
            </w:r>
          </w:p>
        </w:tc>
        <w:tc>
          <w:tcPr>
            <w:tcW w:type="dxa" w:w="3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TypeScript 6</w:t>
            </w:r>
          </w:p>
        </w:tc>
        <w:tc>
          <w:tcPr>
            <w:tcW w:type="dxa" w:w="43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Tipagem, inclusive dos tipos do banco (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src/lib/supabase/types.ts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Estilo</w:t>
            </w:r>
          </w:p>
        </w:tc>
        <w:tc>
          <w:tcPr>
            <w:tcW w:type="dxa" w:w="3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Tailwind CSS 4 + tokens em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globals.css</w:t>
            </w:r>
          </w:p>
        </w:tc>
        <w:tc>
          <w:tcPr>
            <w:tcW w:type="dxa" w:w="43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Design system próprio; paleta padrão do Tailwind removida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Componentes</w:t>
            </w:r>
          </w:p>
        </w:tc>
        <w:tc>
          <w:tcPr>
            <w:tcW w:type="dxa" w:w="3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Radix UI + componentes próprios (estilo shadcn/ui)</w:t>
            </w:r>
          </w:p>
        </w:tc>
        <w:tc>
          <w:tcPr>
            <w:tcW w:type="dxa" w:w="43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src/components/ui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list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forms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pipeline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layout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Drag and drop</w:t>
            </w:r>
          </w:p>
        </w:tc>
        <w:tc>
          <w:tcPr>
            <w:tcW w:type="dxa" w:w="3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dnd-kit (core, sortable, utilities)</w:t>
            </w:r>
          </w:p>
        </w:tc>
        <w:tc>
          <w:tcPr>
            <w:tcW w:type="dxa" w:w="43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Kanban e reordenação de etapas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Formulários</w:t>
            </w:r>
          </w:p>
        </w:tc>
        <w:tc>
          <w:tcPr>
            <w:tcW w:type="dxa" w:w="3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react-hook-form + zod</w:t>
            </w:r>
          </w:p>
        </w:tc>
        <w:tc>
          <w:tcPr>
            <w:tcW w:type="dxa" w:w="43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Validação (CPF, CNPJ, telefone em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src/lib/masks.ts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Gráficos</w:t>
            </w:r>
          </w:p>
        </w:tc>
        <w:tc>
          <w:tcPr>
            <w:tcW w:type="dxa" w:w="3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Recharts 3</w:t>
            </w:r>
          </w:p>
        </w:tc>
        <w:tc>
          <w:tcPr>
            <w:tcW w:type="dxa" w:w="43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Dashboard e Relatórios (tema em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charts/chart-theme.tsx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Busca global</w:t>
            </w:r>
          </w:p>
        </w:tc>
        <w:tc>
          <w:tcPr>
            <w:tcW w:type="dxa" w:w="3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cmdk</w:t>
            </w:r>
          </w:p>
        </w:tc>
        <w:tc>
          <w:tcPr>
            <w:tcW w:type="dxa" w:w="43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Paleta de comandos (Ctrl+K)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Ícones</w:t>
            </w:r>
          </w:p>
        </w:tc>
        <w:tc>
          <w:tcPr>
            <w:tcW w:type="dxa" w:w="3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lucide-react</w:t>
            </w:r>
          </w:p>
        </w:tc>
        <w:tc>
          <w:tcPr>
            <w:tcW w:type="dxa" w:w="43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Único pacote de ícones do sistema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Exportação</w:t>
            </w:r>
          </w:p>
        </w:tc>
        <w:tc>
          <w:tcPr>
            <w:tcW w:type="dxa" w:w="3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ExcelJS, jsPDF + jspdf-autotable</w:t>
            </w:r>
          </w:p>
        </w:tc>
        <w:tc>
          <w:tcPr>
            <w:tcW w:type="dxa" w:w="43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Planilhas .xlsx e PDFs de relatórios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Anexos em lote</w:t>
            </w:r>
          </w:p>
        </w:tc>
        <w:tc>
          <w:tcPr>
            <w:tcW w:type="dxa" w:w="3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JSZip</w:t>
            </w:r>
          </w:p>
        </w:tc>
        <w:tc>
          <w:tcPr>
            <w:tcW w:type="dxa" w:w="43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Download de vários arquivos em um .zip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Supabase</w:t>
            </w:r>
          </w:p>
        </w:tc>
        <w:tc>
          <w:tcPr>
            <w:tcW w:type="dxa" w:w="3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@supabase/supabase-js, @supabase/ssr</w:t>
            </w:r>
          </w:p>
        </w:tc>
        <w:tc>
          <w:tcPr>
            <w:tcW w:type="dxa" w:w="43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Clientes de navegador, servidor, middleware e administrador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9A5B00" w:sz="24"/>
              <w:bottom w:val="single" w:color="FFFFFF" w:sz="4"/>
              <w:right w:val="single" w:color="FFFFFF" w:sz="4"/>
            </w:tcBorders>
            <w:shd w:fill="FFF3D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A5B00"/>
                <w:sz w:val="21"/>
                <w:szCs w:val="21"/>
              </w:rPr>
              <w:t xml:space="preserve">Atenção</w:t>
            </w:r>
          </w:p>
          <w:p>
            <w:pPr>
              <w:spacing w:after="60" w:line="280"/>
            </w:pPr>
            <w:r>
              <w:rPr>
                <w:sz w:val="20"/>
                <w:szCs w:val="20"/>
              </w:rPr>
              <w:t xml:space="preserve">O Next.js 16 traz mudanças em relação às versões anteriores (por exemplo, o antigo </w:t>
            </w:r>
            <w:r>
              <w:rPr>
                <w:i/>
                <w:iCs/>
                <w:sz w:val="20"/>
                <w:szCs w:val="20"/>
              </w:rPr>
              <w:t xml:space="preserve">middleware</w:t>
            </w:r>
            <w:r>
              <w:rPr>
                <w:sz w:val="20"/>
                <w:szCs w:val="20"/>
              </w:rPr>
              <w:t xml:space="preserve"> agora é o arquivo </w:t>
            </w:r>
            <w:r>
              <w:rPr>
                <w:rFonts w:ascii="Courier New" w:cs="Courier New" w:eastAsia="Courier New" w:hAnsi="Courier New"/>
                <w:sz w:val="19"/>
                <w:szCs w:val="19"/>
                <w:shd w:fill="EEF1F4" w:color="auto" w:val="clear"/>
              </w:rPr>
              <w:t xml:space="preserve">src/proxy.ts</w:t>
            </w:r>
            <w:r>
              <w:rPr>
                <w:sz w:val="20"/>
                <w:szCs w:val="20"/>
              </w:rPr>
              <w:t xml:space="preserve">). Antes de alterar rotas, cache ou server actions, consulte a documentação incluída em </w:t>
            </w:r>
            <w:r>
              <w:rPr>
                <w:rFonts w:ascii="Courier New" w:cs="Courier New" w:eastAsia="Courier New" w:hAnsi="Courier New"/>
                <w:sz w:val="19"/>
                <w:szCs w:val="19"/>
                <w:shd w:fill="EEF1F4" w:color="auto" w:val="clear"/>
              </w:rPr>
              <w:t xml:space="preserve">node_modules/next/dist/docs/</w:t>
            </w:r>
            <w:r>
              <w:rPr>
                <w:sz w:val="20"/>
                <w:szCs w:val="20"/>
              </w:rPr>
              <w:t xml:space="preserve">, conforme o </w:t>
            </w:r>
            <w:r>
              <w:rPr>
                <w:rFonts w:ascii="Courier New" w:cs="Courier New" w:eastAsia="Courier New" w:hAnsi="Courier New"/>
                <w:sz w:val="19"/>
                <w:szCs w:val="19"/>
                <w:shd w:fill="EEF1F4" w:color="auto" w:val="clear"/>
              </w:rPr>
              <w:t xml:space="preserve">AGENTS.md</w:t>
            </w:r>
            <w:r>
              <w:rPr>
                <w:sz w:val="20"/>
                <w:szCs w:val="20"/>
              </w:rPr>
              <w:t xml:space="preserve"> do projeto.</w:t>
            </w:r>
          </w:p>
        </w:tc>
      </w:tr>
    </w:tbl>
    <w:p>
      <w:pPr>
        <w:pStyle w:val="Heading1"/>
        <w:pageBreakBefore/>
      </w:pPr>
      <w:r>
        <w:t xml:space="preserve">3. Estrutura do repositório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5F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src/app/(dashboard)/   telas autenticadas (dashboard, pipeline, deals, leads,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   activities, contacts, documents, automations, reports, settings)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src/app/login | forgot-password | change-password | auth/callback   telas públicas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src/app/api/export/[entity]/route.ts   exportação Excel (leads, pessoas, organizações, negócios)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src/app/manifest.ts | public/sw.js     PWA (instalação e service worker)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src/components/ui|list|forms|pipeline|layout|charts   componentes reutilizáveis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src/lib/supabase/     clientes (client, server, admin, middleware), tipos e fetch-all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src/lib/actions/      server actions (auth e gestão de usuários)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src/lib/data|filters/ carregadores de listas e filtros puros por entidade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src/lib/export/       Excel (ExcelJS), PDF (jsPDF) e captura de gráficos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src/proxy.ts          sessão do Supabase e redirecionamentos de autenticação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supabase/migrations/  0001 a 0025 (schema, RLS, gatilhos, seed, storage)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supabase/rollbacks/   scripts de reversão das migrations mais recentes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scripts/              import-pipedrive.ts (importação única, já executada)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docs/                 backup do Pipedrive e estrutura de referência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LOGOS/                arquivos de marca do Grupo Mave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.claude/agents/       agentes de apoio (qa, revisor, testador) para o Claude Code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Arquivos de orientação: </w:t>
      </w:r>
      <w:r>
        <w:rPr>
          <w:rFonts w:ascii="Courier New" w:cs="Courier New" w:eastAsia="Courier New" w:hAnsi="Courier New"/>
          <w:shd w:fill="EEF1F4" w:color="auto" w:val="clear"/>
        </w:rPr>
        <w:t xml:space="preserve">README.md</w:t>
      </w:r>
      <w:r>
        <w:t xml:space="preserve"> (instalação), </w:t>
      </w:r>
      <w:r>
        <w:rPr>
          <w:rFonts w:ascii="Courier New" w:cs="Courier New" w:eastAsia="Courier New" w:hAnsi="Courier New"/>
          <w:shd w:fill="EEF1F4" w:color="auto" w:val="clear"/>
        </w:rPr>
        <w:t xml:space="preserve">CLAUDE.md</w:t>
      </w:r>
      <w:r>
        <w:t xml:space="preserve"> (Padrões de UI), </w:t>
      </w:r>
      <w:r>
        <w:rPr>
          <w:rFonts w:ascii="Courier New" w:cs="Courier New" w:eastAsia="Courier New" w:hAnsi="Courier New"/>
          <w:shd w:fill="EEF1F4" w:color="auto" w:val="clear"/>
        </w:rPr>
        <w:t xml:space="preserve">AGENTS.md</w:t>
      </w:r>
      <w:r>
        <w:t xml:space="preserve"> (aviso sobre o Next.js), </w:t>
      </w:r>
      <w:r>
        <w:rPr>
          <w:rFonts w:ascii="Courier New" w:cs="Courier New" w:eastAsia="Courier New" w:hAnsi="Courier New"/>
          <w:shd w:fill="EEF1F4" w:color="auto" w:val="clear"/>
        </w:rPr>
        <w:t xml:space="preserve">prompt.md</w:t>
      </w:r>
      <w:r>
        <w:t xml:space="preserve"> (especificação original) e </w:t>
      </w:r>
      <w:r>
        <w:rPr>
          <w:rFonts w:ascii="Courier New" w:cs="Courier New" w:eastAsia="Courier New" w:hAnsi="Courier New"/>
          <w:shd w:fill="EEF1F4" w:color="auto" w:val="clear"/>
        </w:rPr>
        <w:t xml:space="preserve">prompt_evolução.md</w:t>
      </w:r>
      <w:r>
        <w:t xml:space="preserve"> (plano das fases de evolução).</w:t>
      </w:r>
    </w:p>
    <w:p>
      <w:pPr>
        <w:pStyle w:val="Heading1"/>
        <w:pageBreakBefore/>
      </w:pPr>
      <w:r>
        <w:t xml:space="preserve">4. Ambientes e configuração</w:t>
      </w:r>
    </w:p>
    <w:p>
      <w:pPr>
        <w:pStyle w:val="Heading2"/>
      </w:pPr>
      <w:r>
        <w:t xml:space="preserve">4.1 Variáveis de ambiente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00"/>
        <w:gridCol w:w="3538"/>
      </w:tblGrid>
      <w:tr>
        <w:trPr>
          <w:tblHeader/>
        </w:trPr>
        <w:tc>
          <w:tcPr>
            <w:tcW w:type="dxa" w:w="3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Variável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Onde é usada</w:t>
            </w:r>
          </w:p>
        </w:tc>
        <w:tc>
          <w:tcPr>
            <w:tcW w:type="dxa" w:w="3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Cuidado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NEXT_PUBLIC_SUPABASE_URL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Navegador e servidor</w:t>
            </w:r>
          </w:p>
        </w:tc>
        <w:tc>
          <w:tcPr>
            <w:tcW w:type="dxa" w:w="3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Pública. URL do projeto Supabase.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NEXT_PUBLIC_SUPABASE_ANON_KEY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Navegador e servidor</w:t>
            </w:r>
          </w:p>
        </w:tc>
        <w:tc>
          <w:tcPr>
            <w:tcW w:type="dxa" w:w="3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Pública, mas só é segura porque a RLS está ativa em todas as tabelas.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SUPABASE_SERVICE_ROLE_KEY</w:t>
            </w:r>
          </w:p>
        </w:tc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Somente servidor (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src/lib/supabase/admin.ts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Secreta.</w:t>
            </w:r>
            <w:r>
              <w:rPr>
                <w:sz w:val="19"/>
                <w:szCs w:val="19"/>
              </w:rPr>
              <w:t xml:space="preserve"> Ignora a RLS. Nunca usar prefixo NEXT_PUBLIC_ nem importar em componente de navegador.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9A5B00" w:sz="24"/>
              <w:bottom w:val="single" w:color="FFFFFF" w:sz="4"/>
              <w:right w:val="single" w:color="FFFFFF" w:sz="4"/>
            </w:tcBorders>
            <w:shd w:fill="FFF3D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A5B00"/>
                <w:sz w:val="21"/>
                <w:szCs w:val="21"/>
              </w:rPr>
              <w:t xml:space="preserve">Atenção</w:t>
            </w:r>
          </w:p>
          <w:p>
            <w:pPr>
              <w:spacing w:after="60" w:line="280"/>
            </w:pPr>
            <w:r>
              <w:rPr>
                <w:b/>
                <w:bCs/>
                <w:sz w:val="20"/>
                <w:szCs w:val="20"/>
              </w:rPr>
              <w:t xml:space="preserve">O README está desatualizado neste ponto.</w:t>
            </w:r>
            <w:r>
              <w:rPr>
                <w:sz w:val="20"/>
                <w:szCs w:val="20"/>
              </w:rPr>
              <w:t xml:space="preserve"> Ele diz que nenhuma rota usa a </w:t>
            </w:r>
            <w:r>
              <w:rPr>
                <w:rFonts w:ascii="Courier New" w:cs="Courier New" w:eastAsia="Courier New" w:hAnsi="Courier New"/>
                <w:sz w:val="19"/>
                <w:szCs w:val="19"/>
                <w:shd w:fill="EEF1F4" w:color="auto" w:val="clear"/>
              </w:rPr>
              <w:t xml:space="preserve">SUPABASE_SERVICE_ROLE_KEY</w:t>
            </w:r>
            <w:r>
              <w:rPr>
                <w:sz w:val="20"/>
                <w:szCs w:val="20"/>
              </w:rPr>
              <w:t xml:space="preserve">, mas hoje a tela Configurações &gt; Usuários (criar, editar, redefinir senha, desativar, excluir) depende dela. </w:t>
            </w:r>
            <w:r>
              <w:rPr>
                <w:b/>
                <w:bCs/>
                <w:sz w:val="20"/>
                <w:szCs w:val="20"/>
              </w:rPr>
              <w:t xml:space="preserve">Sem essa variável configurada na Vercel, a gestão de usuários não funciona.</w:t>
            </w:r>
          </w:p>
          <w:p>
            <w:pPr>
              <w:spacing w:after="60" w:line="280"/>
            </w:pPr>
            <w:r>
              <w:rPr>
                <w:sz w:val="20"/>
                <w:szCs w:val="20"/>
              </w:rPr>
              <w:t xml:space="preserve">O arquivo </w:t>
            </w:r>
            <w:r>
              <w:rPr>
                <w:rFonts w:ascii="Courier New" w:cs="Courier New" w:eastAsia="Courier New" w:hAnsi="Courier New"/>
                <w:sz w:val="19"/>
                <w:szCs w:val="19"/>
                <w:shd w:fill="EEF1F4" w:color="auto" w:val="clear"/>
              </w:rPr>
              <w:t xml:space="preserve">.env.local</w:t>
            </w:r>
            <w:r>
              <w:rPr>
                <w:sz w:val="20"/>
                <w:szCs w:val="20"/>
              </w:rPr>
              <w:t xml:space="preserve"> contém segredos e não deve ser enviado ao Git nem compartilhado. Como a pasta do projeto fica no OneDrive, considere quem tem acesso a ela.</w:t>
            </w:r>
          </w:p>
        </w:tc>
      </w:tr>
    </w:tbl>
    <w:p>
      <w:pPr>
        <w:pStyle w:val="Heading2"/>
      </w:pPr>
      <w:r>
        <w:t xml:space="preserve">4.2 Ambientes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Produção</w:t>
      </w:r>
      <w:r>
        <w:t xml:space="preserve">: Vercel (branch principal) + projeto Supabase de produção.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Preview</w:t>
      </w:r>
      <w:r>
        <w:t xml:space="preserve">: cada branch/PR gera um Preview Deployment automático na Vercel. Atenção: ele usa as variáveis configuradas para o ambiente Preview — se apontarem para o banco de produção, testes no preview alteram dados reais.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Local</w:t>
      </w:r>
      <w:r>
        <w:t xml:space="preserve">: </w:t>
      </w:r>
      <w:r>
        <w:rPr>
          <w:rFonts w:ascii="Courier New" w:cs="Courier New" w:eastAsia="Courier New" w:hAnsi="Courier New"/>
          <w:shd w:fill="EEF1F4" w:color="auto" w:val="clear"/>
        </w:rPr>
        <w:t xml:space="preserve">npm run dev</w:t>
      </w:r>
      <w:r>
        <w:t xml:space="preserve"> com </w:t>
      </w:r>
      <w:r>
        <w:rPr>
          <w:rFonts w:ascii="Courier New" w:cs="Courier New" w:eastAsia="Courier New" w:hAnsi="Courier New"/>
          <w:shd w:fill="EEF1F4" w:color="auto" w:val="clear"/>
        </w:rPr>
        <w:t xml:space="preserve">.env.local</w:t>
      </w:r>
      <w:r>
        <w:t xml:space="preserve"> (ver 5.1). Não há projeto Supabase separado de homologação documentado no repositório; recomenda-se criar um antes de testar migrations arriscadas.</w:t>
      </w:r>
    </w:p>
    <w:p>
      <w:pPr>
        <w:pStyle w:val="Heading1"/>
        <w:pageBreakBefore/>
      </w:pPr>
      <w:r>
        <w:t xml:space="preserve">5. Instalação e execução local</w:t>
      </w:r>
    </w:p>
    <w:p>
      <w:pPr>
        <w:pStyle w:val="Heading2"/>
      </w:pPr>
      <w:r>
        <w:t xml:space="preserve">5.1 Rodando o projeto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Instale o Node.js (versão compatível com o Next.js 16) e o Git.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Clone o repositório e, na pasta do projeto, execute </w:t>
      </w:r>
      <w:r>
        <w:rPr>
          <w:rFonts w:ascii="Courier New" w:cs="Courier New" w:eastAsia="Courier New" w:hAnsi="Courier New"/>
          <w:shd w:fill="EEF1F4" w:color="auto" w:val="clear"/>
        </w:rPr>
        <w:t xml:space="preserve">npm install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Copie </w:t>
      </w:r>
      <w:r>
        <w:rPr>
          <w:rFonts w:ascii="Courier New" w:cs="Courier New" w:eastAsia="Courier New" w:hAnsi="Courier New"/>
          <w:shd w:fill="EEF1F4" w:color="auto" w:val="clear"/>
        </w:rPr>
        <w:t xml:space="preserve">.env.local.example</w:t>
      </w:r>
      <w:r>
        <w:t xml:space="preserve"> para </w:t>
      </w:r>
      <w:r>
        <w:rPr>
          <w:rFonts w:ascii="Courier New" w:cs="Courier New" w:eastAsia="Courier New" w:hAnsi="Courier New"/>
          <w:shd w:fill="EEF1F4" w:color="auto" w:val="clear"/>
        </w:rPr>
        <w:t xml:space="preserve">.env.local</w:t>
      </w:r>
      <w:r>
        <w:t xml:space="preserve"> e preencha as três variáveis (Supabase: Project Settings &gt; API).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Execute </w:t>
      </w:r>
      <w:r>
        <w:rPr>
          <w:rFonts w:ascii="Courier New" w:cs="Courier New" w:eastAsia="Courier New" w:hAnsi="Courier New"/>
          <w:shd w:fill="EEF1F4" w:color="auto" w:val="clear"/>
        </w:rPr>
        <w:t xml:space="preserve">npm run dev</w:t>
      </w:r>
      <w:r>
        <w:t xml:space="preserve"> e abra http://localhost:3000. Sem sessão, o sistema redireciona para </w:t>
      </w:r>
      <w:r>
        <w:rPr>
          <w:rFonts w:ascii="Courier New" w:cs="Courier New" w:eastAsia="Courier New" w:hAnsi="Courier New"/>
          <w:shd w:fill="EEF1F4" w:color="auto" w:val="clear"/>
        </w:rPr>
        <w:t xml:space="preserve">/login</w:t>
      </w:r>
      <w:r>
        <w:t xml:space="preserve">.</w:t>
      </w:r>
    </w:p>
    <w:p>
      <w:pPr>
        <w:spacing w:after="120" w:line="300"/>
      </w:pPr>
      <w:r>
        <w:t xml:space="preserve">Scripts disponíveis: </w:t>
      </w:r>
      <w:r>
        <w:rPr>
          <w:rFonts w:ascii="Courier New" w:cs="Courier New" w:eastAsia="Courier New" w:hAnsi="Courier New"/>
          <w:shd w:fill="EEF1F4" w:color="auto" w:val="clear"/>
        </w:rPr>
        <w:t xml:space="preserve">npm run dev</w:t>
      </w:r>
      <w:r>
        <w:t xml:space="preserve"> (desenvolvimento), </w:t>
      </w:r>
      <w:r>
        <w:rPr>
          <w:rFonts w:ascii="Courier New" w:cs="Courier New" w:eastAsia="Courier New" w:hAnsi="Courier New"/>
          <w:shd w:fill="EEF1F4" w:color="auto" w:val="clear"/>
        </w:rPr>
        <w:t xml:space="preserve">npm run build</w:t>
      </w:r>
      <w:r>
        <w:t xml:space="preserve"> (build de produção), </w:t>
      </w:r>
      <w:r>
        <w:rPr>
          <w:rFonts w:ascii="Courier New" w:cs="Courier New" w:eastAsia="Courier New" w:hAnsi="Courier New"/>
          <w:shd w:fill="EEF1F4" w:color="auto" w:val="clear"/>
        </w:rPr>
        <w:t xml:space="preserve">npm run start</w:t>
      </w:r>
      <w:r>
        <w:t xml:space="preserve"> (servir o build) e </w:t>
      </w:r>
      <w:r>
        <w:rPr>
          <w:rFonts w:ascii="Courier New" w:cs="Courier New" w:eastAsia="Courier New" w:hAnsi="Courier New"/>
          <w:shd w:fill="EEF1F4" w:color="auto" w:val="clear"/>
        </w:rPr>
        <w:t xml:space="preserve">npm run lint</w:t>
      </w:r>
      <w:r>
        <w:t xml:space="preserve"> (ESLint). Não há suíte de testes automatizados configurada (ver capítulo 12).</w:t>
      </w:r>
    </w:p>
    <w:p>
      <w:pPr>
        <w:pStyle w:val="Heading2"/>
      </w:pPr>
      <w:r>
        <w:t xml:space="preserve">5.2 Criando um projeto Supabase do zero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Crie o projeto em supabase.com.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Execute as migrations de </w:t>
      </w:r>
      <w:r>
        <w:rPr>
          <w:rFonts w:ascii="Courier New" w:cs="Courier New" w:eastAsia="Courier New" w:hAnsi="Courier New"/>
          <w:shd w:fill="EEF1F4" w:color="auto" w:val="clear"/>
        </w:rPr>
        <w:t xml:space="preserve">supabase/migrations/</w:t>
      </w:r>
      <w:r>
        <w:t xml:space="preserve"> </w:t>
      </w:r>
      <w:r>
        <w:rPr>
          <w:b/>
          <w:bCs/>
        </w:rPr>
        <w:t xml:space="preserve">na ordem numérica</w:t>
      </w:r>
      <w:r>
        <w:t xml:space="preserve"> (SQL Editor ou </w:t>
      </w:r>
      <w:r>
        <w:rPr>
          <w:rFonts w:ascii="Courier New" w:cs="Courier New" w:eastAsia="Courier New" w:hAnsi="Courier New"/>
          <w:shd w:fill="EEF1F4" w:color="auto" w:val="clear"/>
        </w:rPr>
        <w:t xml:space="preserve">supabase link</w:t>
      </w:r>
      <w:r>
        <w:t xml:space="preserve"> + </w:t>
      </w:r>
      <w:r>
        <w:rPr>
          <w:rFonts w:ascii="Courier New" w:cs="Courier New" w:eastAsia="Courier New" w:hAnsi="Courier New"/>
          <w:shd w:fill="EEF1F4" w:color="auto" w:val="clear"/>
        </w:rPr>
        <w:t xml:space="preserve">supabase db push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Crie o primeiro usuário em Authentication &gt; Users. Um </w:t>
      </w:r>
      <w:r>
        <w:rPr>
          <w:rFonts w:ascii="Courier New" w:cs="Courier New" w:eastAsia="Courier New" w:hAnsi="Courier New"/>
          <w:shd w:fill="EEF1F4" w:color="auto" w:val="clear"/>
        </w:rPr>
        <w:t xml:space="preserve">profile</w:t>
      </w:r>
      <w:r>
        <w:t xml:space="preserve"> é criado automaticamente pelo gatilho </w:t>
      </w:r>
      <w:r>
        <w:rPr>
          <w:rFonts w:ascii="Courier New" w:cs="Courier New" w:eastAsia="Courier New" w:hAnsi="Courier New"/>
          <w:shd w:fill="EEF1F4" w:color="auto" w:val="clear"/>
        </w:rPr>
        <w:t xml:space="preserve">handle_new_user</w:t>
      </w:r>
      <w:r>
        <w:t xml:space="preserve"> (papel padrão: vendedor).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Promova o primeiro usuário a administrador (veja o bloco abaixo). Os demais são promovidos depois, pela tela Configurações.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Agende a verificação de atividades atrasadas (ver 9.2).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5F7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alter table profiles disable trigger profiles_prevent_self_role_escalation;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update profiles set role = 'admin' where id = '&lt;uuid-do-usuario&gt;';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alter table profiles enable trigger profiles_prevent_self_role_escalation;</w:t>
            </w:r>
          </w:p>
        </w:tc>
      </w:tr>
    </w:tbl>
    <w:p>
      <w:pPr>
        <w:spacing w:after="120" w:line="300"/>
      </w:pPr>
      <w:r>
        <w:t xml:space="preserve">O gatilho é desligado só nessa consulta porque o SQL Editor roda sem sessão de usuário (</w:t>
      </w:r>
      <w:r>
        <w:rPr>
          <w:rFonts w:ascii="Courier New" w:cs="Courier New" w:eastAsia="Courier New" w:hAnsi="Courier New"/>
          <w:shd w:fill="EEF1F4" w:color="auto" w:val="clear"/>
        </w:rPr>
        <w:t xml:space="preserve">auth.uid()</w:t>
      </w:r>
      <w:r>
        <w:t xml:space="preserve"> é nulo). Depois de existir o primeiro administrador, não é mais necessário.</w:t>
      </w:r>
    </w:p>
    <w:p>
      <w:pPr>
        <w:pStyle w:val="Heading1"/>
        <w:pageBreakBefore/>
      </w:pPr>
      <w:r>
        <w:t xml:space="preserve">6. Deploy</w:t>
      </w:r>
    </w:p>
    <w:p>
      <w:pPr>
        <w:pStyle w:val="Heading2"/>
      </w:pPr>
      <w:r>
        <w:t xml:space="preserve">6.1 Fluxo de publicação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Faça as alterações em uma branch e valide localmente (</w:t>
      </w:r>
      <w:r>
        <w:rPr>
          <w:rFonts w:ascii="Courier New" w:cs="Courier New" w:eastAsia="Courier New" w:hAnsi="Courier New"/>
          <w:shd w:fill="EEF1F4" w:color="auto" w:val="clear"/>
        </w:rPr>
        <w:t xml:space="preserve">npm run lint</w:t>
      </w:r>
      <w:r>
        <w:t xml:space="preserve"> e </w:t>
      </w:r>
      <w:r>
        <w:rPr>
          <w:rFonts w:ascii="Courier New" w:cs="Courier New" w:eastAsia="Courier New" w:hAnsi="Courier New"/>
          <w:shd w:fill="EEF1F4" w:color="auto" w:val="clear"/>
        </w:rPr>
        <w:t xml:space="preserve">npm run build</w:t>
      </w:r>
      <w:r>
        <w:t xml:space="preserve">).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Se houver alteração de banco, crie a migration nova em </w:t>
      </w:r>
      <w:r>
        <w:rPr>
          <w:rFonts w:ascii="Courier New" w:cs="Courier New" w:eastAsia="Courier New" w:hAnsi="Courier New"/>
          <w:shd w:fill="EEF1F4" w:color="auto" w:val="clear"/>
        </w:rPr>
        <w:t xml:space="preserve">supabase/migrations/</w:t>
      </w:r>
      <w:r>
        <w:t xml:space="preserve"> (próximo número da sequência) e, quando possível, o script de reversão em </w:t>
      </w:r>
      <w:r>
        <w:rPr>
          <w:rFonts w:ascii="Courier New" w:cs="Courier New" w:eastAsia="Courier New" w:hAnsi="Courier New"/>
          <w:shd w:fill="EEF1F4" w:color="auto" w:val="clear"/>
        </w:rPr>
        <w:t xml:space="preserve">supabase/rollbacks/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Abra um Pull Request: a Vercel gera o Preview Deployment para testar.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Aplique a migration no Supabase </w:t>
      </w:r>
      <w:r>
        <w:rPr>
          <w:b/>
          <w:bCs/>
        </w:rPr>
        <w:t xml:space="preserve">antes</w:t>
      </w:r>
      <w:r>
        <w:t xml:space="preserve"> de publicar o código que depende dela.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Faça o merge na branch principal: a Vercel publica em produção automaticamente.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Após o deploy, rode o roteiro de verificação do item 6.3 e confira os alertas do Supabase Advisor (segurança e desempenho).</w:t>
      </w:r>
    </w:p>
    <w:p>
      <w:pPr>
        <w:pStyle w:val="Heading2"/>
      </w:pPr>
      <w:r>
        <w:t xml:space="preserve">6.2 Configuração na Vercel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Repositório Git conectado ao projeto da Vercel.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Variáveis de ambiente do capítulo 4 cadastradas para Production (e, se desejado, Preview).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Cabeçalhos de segurança já definidos em </w:t>
      </w:r>
      <w:r>
        <w:rPr>
          <w:rFonts w:ascii="Courier New" w:cs="Courier New" w:eastAsia="Courier New" w:hAnsi="Courier New"/>
          <w:shd w:fill="EEF1F4" w:color="auto" w:val="clear"/>
        </w:rPr>
        <w:t xml:space="preserve">next.config.ts</w:t>
      </w:r>
      <w:r>
        <w:t xml:space="preserve"> (X-Content-Type-Options, X-Frame-Options: DENY, Referrer-Policy) e cache desativado para </w:t>
      </w:r>
      <w:r>
        <w:rPr>
          <w:rFonts w:ascii="Courier New" w:cs="Courier New" w:eastAsia="Courier New" w:hAnsi="Courier New"/>
          <w:shd w:fill="EEF1F4" w:color="auto" w:val="clear"/>
        </w:rPr>
        <w:t xml:space="preserve">sw.js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Reversão: a Vercel permite promover um deployment anterior. Reverter o código </w:t>
      </w:r>
      <w:r>
        <w:rPr>
          <w:b/>
          <w:bCs/>
        </w:rPr>
        <w:t xml:space="preserve">não</w:t>
      </w:r>
      <w:r>
        <w:t xml:space="preserve"> reverte migrations — use os scripts de </w:t>
      </w:r>
      <w:r>
        <w:rPr>
          <w:rFonts w:ascii="Courier New" w:cs="Courier New" w:eastAsia="Courier New" w:hAnsi="Courier New"/>
          <w:shd w:fill="EEF1F4" w:color="auto" w:val="clear"/>
        </w:rPr>
        <w:t xml:space="preserve">supabase/rollbacks/</w:t>
      </w:r>
      <w:r>
        <w:t xml:space="preserve">.</w:t>
      </w:r>
    </w:p>
    <w:p>
      <w:pPr>
        <w:pStyle w:val="Heading2"/>
      </w:pPr>
      <w:r>
        <w:t xml:space="preserve">6.3 Roteiro de verificação pós-deploy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Login e logout; abertura do Dashboard.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Kanban carrega, arrasta um cartão e o histórico do negócio registra a mudança.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Criação de negócio, contato, organização e atividade.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Upload e download de um anexo.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Exportação Excel de uma listagem filtrada.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Como administrador: Configurações &gt; Usuários abre e lista os usuários (valida a service role).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Como vendedor de teste: só enxerga os próprios registros (valida a RLS).</w:t>
      </w:r>
    </w:p>
    <w:p>
      <w:pPr>
        <w:pStyle w:val="Heading1"/>
        <w:pageBreakBefore/>
      </w:pPr>
      <w:r>
        <w:t xml:space="preserve">7. Banco de dados</w:t>
      </w:r>
    </w:p>
    <w:p>
      <w:pPr>
        <w:pStyle w:val="Heading2"/>
      </w:pPr>
      <w:r>
        <w:t xml:space="preserve">7.1 Tabelas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6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profiles</w:t>
            </w:r>
          </w:p>
        </w:tc>
        <w:tc>
          <w:tcPr>
            <w:tcW w:type="dxa" w:w="6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Perfil do usuário (nome, papel, equipe, telefone, ativo, preferências de interface). Ligada a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auth.users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teams</w:t>
            </w:r>
          </w:p>
        </w:tc>
        <w:tc>
          <w:tcPr>
            <w:tcW w:type="dxa" w:w="6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Equipes; base da visibilidade do gestor.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organizations</w:t>
            </w:r>
          </w:p>
        </w:tc>
        <w:tc>
          <w:tcPr>
            <w:tcW w:type="dxa" w:w="6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Empresas clientes e prospects (CNPJ, setor, cidade/UF, natureza, serviços de interesse…).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contacts</w:t>
            </w:r>
          </w:p>
        </w:tc>
        <w:tc>
          <w:tcPr>
            <w:tcW w:type="dxa" w:w="6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Pessoas de contato, vinculadas a organizações.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pipelines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pipeline_stages</w:t>
            </w:r>
          </w:p>
        </w:tc>
        <w:tc>
          <w:tcPr>
            <w:tcW w:type="dxa" w:w="6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Funis e etapas (ordem e prazo de estagnação,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rotting_days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deals</w:t>
            </w:r>
          </w:p>
        </w:tc>
        <w:tc>
          <w:tcPr>
            <w:tcW w:type="dxa" w:w="6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Negócios: valor, funil, etapa, responsável, status (open/won/lost), previsão, origem, motivo da perda, congelamento,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closed_at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last_activity_at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leads</w:t>
            </w:r>
          </w:p>
        </w:tc>
        <w:tc>
          <w:tcPr>
            <w:tcW w:type="dxa" w:w="6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Leads não qualificados e o negócio para o qual foram convertidos.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activities</w:t>
            </w:r>
          </w:p>
        </w:tc>
        <w:tc>
          <w:tcPr>
            <w:tcW w:type="dxa" w:w="6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Tarefas, ligações, reuniões e e-mails.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notes</w:t>
            </w:r>
          </w:p>
        </w:tc>
        <w:tc>
          <w:tcPr>
            <w:tcW w:type="dxa" w:w="6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Anotações dos negócios e contatos (o schema prevê menções a usuários).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attachments</w:t>
            </w:r>
          </w:p>
        </w:tc>
        <w:tc>
          <w:tcPr>
            <w:tcW w:type="dxa" w:w="6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Metadados dos arquivos (categoria, validade); o binário fica no Storage.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custom_fields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custom_field_values</w:t>
            </w:r>
          </w:p>
        </w:tc>
        <w:tc>
          <w:tcPr>
            <w:tcW w:type="dxa" w:w="6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Campos customizados e seus valores por registro.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deal_stage_history</w:t>
            </w:r>
          </w:p>
        </w:tc>
        <w:tc>
          <w:tcPr>
            <w:tcW w:type="dxa" w:w="6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Histórico de mudanças de etapa e de funil, gravado por gatilho.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deal_status_history</w:t>
            </w:r>
          </w:p>
        </w:tc>
        <w:tc>
          <w:tcPr>
            <w:tcW w:type="dxa" w:w="6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Histórico de status (ganho, perdido, reabertura, congelamento).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notifications</w:t>
            </w:r>
          </w:p>
        </w:tc>
        <w:tc>
          <w:tcPr>
            <w:tcW w:type="dxa" w:w="6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Notificações do sino (menção, negócio atribuído, atividade a vencer, automação).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automation_rules</w:t>
            </w:r>
          </w:p>
        </w:tc>
        <w:tc>
          <w:tcPr>
            <w:tcW w:type="dxa" w:w="6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Regras de automação (gatilho, condições e ações em JSON).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proposals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proposal_versions</w:t>
            </w:r>
          </w:p>
        </w:tc>
        <w:tc>
          <w:tcPr>
            <w:tcW w:type="dxa" w:w="6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Propostas e suas versões (nunca sobrescritas), com aprovação interna.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whatsapp_click_logs</w:t>
            </w:r>
          </w:p>
        </w:tc>
        <w:tc>
          <w:tcPr>
            <w:tcW w:type="dxa" w:w="6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Registro de quem clicou no botão de WhatsApp de um contato/negócio.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7.2 Tipos enumerados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Enum</w:t>
            </w:r>
          </w:p>
        </w:tc>
        <w:tc>
          <w:tcPr>
            <w:tcW w:type="dxa" w:w="6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user_role</w:t>
            </w:r>
          </w:p>
        </w:tc>
        <w:tc>
          <w:tcPr>
            <w:tcW w:type="dxa" w:w="6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admin, gestor, vendedor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entity_type</w:t>
            </w:r>
          </w:p>
        </w:tc>
        <w:tc>
          <w:tcPr>
            <w:tcW w:type="dxa" w:w="6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deal, contact, organization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deal_status</w:t>
            </w:r>
          </w:p>
        </w:tc>
        <w:tc>
          <w:tcPr>
            <w:tcW w:type="dxa" w:w="6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open, won, lost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lead_status</w:t>
            </w:r>
          </w:p>
        </w:tc>
        <w:tc>
          <w:tcPr>
            <w:tcW w:type="dxa" w:w="6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new, contacted, qualified, disqualified, converted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activity_type</w:t>
            </w:r>
          </w:p>
        </w:tc>
        <w:tc>
          <w:tcPr>
            <w:tcW w:type="dxa" w:w="6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task, call, meeting, email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custom_field_type</w:t>
            </w:r>
          </w:p>
        </w:tc>
        <w:tc>
          <w:tcPr>
            <w:tcW w:type="dxa" w:w="6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text, number, date, select, checkbox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trigger_event</w:t>
            </w:r>
          </w:p>
        </w:tc>
        <w:tc>
          <w:tcPr>
            <w:tcW w:type="dxa" w:w="6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deal_stage_changed, deal_created, activity_overdue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notification_type</w:t>
            </w:r>
          </w:p>
        </w:tc>
        <w:tc>
          <w:tcPr>
            <w:tcW w:type="dxa" w:w="6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mention, deal_assigned, activity_due, automation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lost_reason</w:t>
            </w:r>
          </w:p>
        </w:tc>
        <w:tc>
          <w:tcPr>
            <w:tcW w:type="dxa" w:w="6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sem_retorno, preco, concorrente, sem_interesse, contratacao_adiada, fora_perfil, dados_incorretos, outro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proposal_status</w:t>
            </w:r>
          </w:p>
        </w:tc>
        <w:tc>
          <w:tcPr>
            <w:tcW w:type="dxa" w:w="6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draft, sent, viewed, in_review, negotiation, approved, rejected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7.3 Funções e gatilhos relevantes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tblHeader/>
        </w:trPr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Objeto</w:t>
            </w:r>
          </w:p>
        </w:tc>
        <w:tc>
          <w:tcPr>
            <w:tcW w:type="dxa" w:w="5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handle_new_user</w:t>
            </w:r>
          </w:p>
        </w:tc>
        <w:tc>
          <w:tcPr>
            <w:tcW w:type="dxa" w:w="5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Cria o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profile</w:t>
            </w:r>
            <w:r>
              <w:rPr>
                <w:sz w:val="19"/>
                <w:szCs w:val="19"/>
              </w:rPr>
              <w:t xml:space="preserve"> quando um usuário é criado no Auth.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is_admin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current_role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current_team_id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can_access_owner</w:t>
            </w:r>
          </w:p>
        </w:tc>
        <w:tc>
          <w:tcPr>
            <w:tcW w:type="dxa" w:w="5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Funções auxiliares usadas pelas políticas de RLS.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prevent_self_role_escalation</w:t>
            </w:r>
          </w:p>
        </w:tc>
        <w:tc>
          <w:tcPr>
            <w:tcW w:type="dxa" w:w="5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Impede que alguém altere o próprio papel/equipe sem ser administrador.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handle_deal_created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handle_deal_stage_changed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apply_automation_actions</w:t>
            </w:r>
          </w:p>
        </w:tc>
        <w:tc>
          <w:tcPr>
            <w:tcW w:type="dxa" w:w="5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Motor de automações: executam as regras ativas quando o gatilho ocorre.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run_activity_overdue_check</w:t>
            </w:r>
          </w:p>
        </w:tc>
        <w:tc>
          <w:tcPr>
            <w:tcW w:type="dxa" w:w="5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Verifica atividades atrasadas e dispara automações do tipo activity_overdue. </w:t>
            </w:r>
            <w:r>
              <w:rPr>
                <w:b/>
                <w:bCs/>
                <w:sz w:val="19"/>
                <w:szCs w:val="19"/>
              </w:rPr>
              <w:t xml:space="preserve">Precisa ser agendada</w:t>
            </w:r>
            <w:r>
              <w:rPr>
                <w:sz w:val="19"/>
                <w:szCs w:val="19"/>
              </w:rPr>
              <w:t xml:space="preserve"> (ver 9.2).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touch_deal_last_activity*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handle_*_touch_deal</w:t>
            </w:r>
          </w:p>
        </w:tc>
        <w:tc>
          <w:tcPr>
            <w:tcW w:type="dxa" w:w="5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Atualizam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deals.last_activity_at</w:t>
            </w:r>
            <w:r>
              <w:rPr>
                <w:sz w:val="19"/>
                <w:szCs w:val="19"/>
              </w:rPr>
              <w:t xml:space="preserve"> em toda escrita relevante (mudança do negócio, atividade, nota, anexo). Base do alerta de estagnação.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log_deal_stage_change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check_deal_stage_pipeline</w:t>
            </w:r>
          </w:p>
        </w:tc>
        <w:tc>
          <w:tcPr>
            <w:tcW w:type="dxa" w:w="5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Gravam o histórico de etapa/funil no banco, venha a mudança de onde vier, e garantem que a etapa pertence ao funil do negócio.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set_deal_closed_at</w:t>
            </w:r>
          </w:p>
        </w:tc>
        <w:tc>
          <w:tcPr>
            <w:tcW w:type="dxa" w:w="5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Grava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closed_at</w:t>
            </w:r>
            <w:r>
              <w:rPr>
                <w:sz w:val="19"/>
                <w:szCs w:val="19"/>
              </w:rPr>
              <w:t xml:space="preserve"> ao ganhar/perder e limpa ao reabrir. Dashboard e Relatórios usam essa data.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reorder_pipeline_stages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renumber_pipeline_stages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move_stage_to_pipeline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delete_stage_with_reassign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move_deals_to_pipeline</w:t>
            </w:r>
          </w:p>
        </w:tc>
        <w:tc>
          <w:tcPr>
            <w:tcW w:type="dxa" w:w="5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Operações atômicas de administração de funis e etapas (exigem administrador via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require_admin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prevent_unauthorized_proposal_approval</w:t>
            </w:r>
          </w:p>
        </w:tc>
        <w:tc>
          <w:tcPr>
            <w:tcW w:type="dxa" w:w="5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Só admin e gestor podem preencher a aprovação de uma proposta.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can_access_attachment</w:t>
            </w:r>
          </w:p>
        </w:tc>
        <w:tc>
          <w:tcPr>
            <w:tcW w:type="dxa" w:w="5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Regra de acesso aos anexos com base no registro ao qual pertencem.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set_updated_at</w:t>
            </w:r>
          </w:p>
        </w:tc>
        <w:tc>
          <w:tcPr>
            <w:tcW w:type="dxa" w:w="5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Mantém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updated_at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7.4 Histórico de migrations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Migration</w:t>
            </w:r>
          </w:p>
        </w:tc>
        <w:tc>
          <w:tcPr>
            <w:tcW w:type="dxa" w:w="7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0001–0004</w:t>
            </w:r>
          </w:p>
        </w:tc>
        <w:tc>
          <w:tcPr>
            <w:tcW w:type="dxa" w:w="7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Enums, tabelas, RLS e o motor de automações.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0005 e 0011</w:t>
            </w:r>
          </w:p>
        </w:tc>
        <w:tc>
          <w:tcPr>
            <w:tcW w:type="dxa" w:w="7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0005 sincronizava o status do negócio com o nome da etapa; a 0011 </w:t>
            </w:r>
            <w:r>
              <w:rPr>
                <w:b/>
                <w:bCs/>
                <w:sz w:val="19"/>
                <w:szCs w:val="19"/>
              </w:rPr>
              <w:t xml:space="preserve">removeu</w:t>
            </w:r>
            <w:r>
              <w:rPr>
                <w:sz w:val="19"/>
                <w:szCs w:val="19"/>
              </w:rPr>
              <w:t xml:space="preserve"> esse acoplamento (bug crítico: sobrescrevia status de negócios importados). Hoje o status só muda por ação explícita (Ganho, Perdido, Congelar, Reabrir).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0006 e 0007</w:t>
            </w:r>
          </w:p>
        </w:tc>
        <w:tc>
          <w:tcPr>
            <w:tcW w:type="dxa" w:w="7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Seed (funil e etapas iniciais) e bucket privado de Storage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attachments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0008, 0009, 0020, 0025</w:t>
            </w:r>
          </w:p>
        </w:tc>
        <w:tc>
          <w:tcPr>
            <w:tcW w:type="dxa" w:w="7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Endurecimento de segurança: revogação de EXECUTE de funções auxiliares e de gatilho para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public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anon</w:t>
            </w:r>
            <w:r>
              <w:rPr>
                <w:sz w:val="19"/>
                <w:szCs w:val="19"/>
              </w:rPr>
              <w:t xml:space="preserve"> (achados do Supabase Advisor).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0010 e 0013</w:t>
            </w:r>
          </w:p>
        </w:tc>
        <w:tc>
          <w:tcPr>
            <w:tcW w:type="dxa" w:w="7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Correções de desempenho (índices em chaves estrangeiras e ajuste de políticas).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0012</w:t>
            </w:r>
          </w:p>
        </w:tc>
        <w:tc>
          <w:tcPr>
            <w:tcW w:type="dxa" w:w="7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Campos adicionais de negócio, contato e organização para receber a base do Pipedrive; enum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lost_reason</w:t>
            </w:r>
            <w:r>
              <w:rPr>
                <w:sz w:val="19"/>
                <w:szCs w:val="19"/>
              </w:rPr>
              <w:t xml:space="preserve">; histórico de status.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0014</w:t>
            </w:r>
          </w:p>
        </w:tc>
        <w:tc>
          <w:tcPr>
            <w:tcW w:type="dxa" w:w="7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Suporte aos alertas: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deals.last_activity_at</w:t>
            </w:r>
            <w:r>
              <w:rPr>
                <w:sz w:val="19"/>
                <w:szCs w:val="19"/>
              </w:rPr>
              <w:t xml:space="preserve"> e gatilhos que o mantêm.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0015 e 0019</w:t>
            </w:r>
          </w:p>
        </w:tc>
        <w:tc>
          <w:tcPr>
            <w:tcW w:type="dxa" w:w="7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Propostas com versões; bloqueio de auto-aprovação de propostas por vendedores.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0016</w:t>
            </w:r>
          </w:p>
        </w:tc>
        <w:tc>
          <w:tcPr>
            <w:tcW w:type="dxa" w:w="7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Documentos: categoria e validade em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attachments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0017</w:t>
            </w:r>
          </w:p>
        </w:tc>
        <w:tc>
          <w:tcPr>
            <w:tcW w:type="dxa" w:w="7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Log de cliques do WhatsApp.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0018</w:t>
            </w:r>
          </w:p>
        </w:tc>
        <w:tc>
          <w:tcPr>
            <w:tcW w:type="dxa" w:w="7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Correção de segurança: acesso aos anexos passou a seguir o registro dono do anexo (e não quem o enviou) e o download por URL assinada checa permissão.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0021 e 0022</w:t>
            </w:r>
          </w:p>
        </w:tc>
        <w:tc>
          <w:tcPr>
            <w:tcW w:type="dxa" w:w="7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Telefone do usuário; preferências de interface por usuário (densidade do Kanban e colunas recolhidas).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0023</w:t>
            </w:r>
          </w:p>
        </w:tc>
        <w:tc>
          <w:tcPr>
            <w:tcW w:type="dxa" w:w="7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closed_at</w:t>
            </w:r>
            <w:r>
              <w:rPr>
                <w:sz w:val="19"/>
                <w:szCs w:val="19"/>
              </w:rPr>
              <w:t xml:space="preserve"> (data própria de fechamento) para não inflar indicadores quando um negócio antigo é editado.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0024</w:t>
            </w:r>
          </w:p>
        </w:tc>
        <w:tc>
          <w:tcPr>
            <w:tcW w:type="dxa" w:w="7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Operações atômicas de etapas e funis; histórico de etapa por gatilho, com nomes que sobrevivem à exclusão da etapa.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255474" w:sz="24"/>
              <w:bottom w:val="single" w:color="FFFFFF" w:sz="4"/>
              <w:right w:val="single" w:color="FFFFFF" w:sz="4"/>
            </w:tcBorders>
            <w:shd w:fill="E6EE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55474"/>
                <w:sz w:val="21"/>
                <w:szCs w:val="21"/>
              </w:rPr>
              <w:t xml:space="preserve">Dica</w:t>
            </w:r>
          </w:p>
          <w:p>
            <w:pPr>
              <w:spacing w:after="60" w:line="280"/>
            </w:pPr>
            <w:r>
              <w:rPr>
                <w:sz w:val="20"/>
                <w:szCs w:val="20"/>
              </w:rPr>
              <w:t xml:space="preserve">Cada migration é um arquivo SQL numerado. Aplique-as sempre em ordem e nunca edite uma migration já aplicada em produção: crie uma nova. As migrations 0022 a 0025 têm reversão em </w:t>
            </w:r>
            <w:r>
              <w:rPr>
                <w:rFonts w:ascii="Courier New" w:cs="Courier New" w:eastAsia="Courier New" w:hAnsi="Courier New"/>
                <w:sz w:val="19"/>
                <w:szCs w:val="19"/>
                <w:shd w:fill="EEF1F4" w:color="auto" w:val="clear"/>
              </w:rPr>
              <w:t xml:space="preserve">supabase/rollbacks/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pStyle w:val="Heading1"/>
        <w:pageBreakBefore/>
      </w:pPr>
      <w:r>
        <w:t xml:space="preserve">8. Segurança</w:t>
      </w:r>
    </w:p>
    <w:p>
      <w:pPr>
        <w:pStyle w:val="Heading2"/>
      </w:pPr>
      <w:r>
        <w:t xml:space="preserve">8.1 Autenticação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Supabase Auth com </w:t>
      </w:r>
      <w:r>
        <w:rPr>
          <w:b/>
          <w:bCs/>
        </w:rPr>
        <w:t xml:space="preserve">e-mail e senha</w:t>
      </w:r>
      <w:r>
        <w:t xml:space="preserve">; sem SSO e sem cadastro público. Usuários são criados por administradores em Configurações (com senha temporária) ou pelo painel do Supabase.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urier New" w:cs="Courier New" w:eastAsia="Courier New" w:hAnsi="Courier New"/>
          <w:shd w:fill="EEF1F4" w:color="auto" w:val="clear"/>
        </w:rPr>
        <w:t xml:space="preserve">src/proxy.ts</w:t>
      </w:r>
      <w:r>
        <w:t xml:space="preserve"> (função </w:t>
      </w:r>
      <w:r>
        <w:rPr>
          <w:rFonts w:ascii="Courier New" w:cs="Courier New" w:eastAsia="Courier New" w:hAnsi="Courier New"/>
          <w:shd w:fill="EEF1F4" w:color="auto" w:val="clear"/>
        </w:rPr>
        <w:t xml:space="preserve">updateSession</w:t>
      </w:r>
      <w:r>
        <w:t xml:space="preserve">) renova a sessão a cada requisição, redireciona quem não está logado para </w:t>
      </w:r>
      <w:r>
        <w:rPr>
          <w:rFonts w:ascii="Courier New" w:cs="Courier New" w:eastAsia="Courier New" w:hAnsi="Courier New"/>
          <w:shd w:fill="EEF1F4" w:color="auto" w:val="clear"/>
        </w:rPr>
        <w:t xml:space="preserve">/login</w:t>
      </w:r>
      <w:r>
        <w:t xml:space="preserve"> e quem está logado em </w:t>
      </w:r>
      <w:r>
        <w:rPr>
          <w:rFonts w:ascii="Courier New" w:cs="Courier New" w:eastAsia="Courier New" w:hAnsi="Courier New"/>
          <w:shd w:fill="EEF1F4" w:color="auto" w:val="clear"/>
        </w:rPr>
        <w:t xml:space="preserve">/login</w:t>
      </w:r>
      <w:r>
        <w:t xml:space="preserve"> para </w:t>
      </w:r>
      <w:r>
        <w:rPr>
          <w:rFonts w:ascii="Courier New" w:cs="Courier New" w:eastAsia="Courier New" w:hAnsi="Courier New"/>
          <w:shd w:fill="EEF1F4" w:color="auto" w:val="clear"/>
        </w:rPr>
        <w:t xml:space="preserve">/dashboard</w:t>
      </w:r>
      <w:r>
        <w:t xml:space="preserve">. São públicas: </w:t>
      </w:r>
      <w:r>
        <w:rPr>
          <w:rFonts w:ascii="Courier New" w:cs="Courier New" w:eastAsia="Courier New" w:hAnsi="Courier New"/>
          <w:shd w:fill="EEF1F4" w:color="auto" w:val="clear"/>
        </w:rPr>
        <w:t xml:space="preserve">/login</w:t>
      </w:r>
      <w:r>
        <w:t xml:space="preserve">, </w:t>
      </w:r>
      <w:r>
        <w:rPr>
          <w:rFonts w:ascii="Courier New" w:cs="Courier New" w:eastAsia="Courier New" w:hAnsi="Courier New"/>
          <w:shd w:fill="EEF1F4" w:color="auto" w:val="clear"/>
        </w:rPr>
        <w:t xml:space="preserve">/forgot-password</w:t>
      </w:r>
      <w:r>
        <w:t xml:space="preserve">, </w:t>
      </w:r>
      <w:r>
        <w:rPr>
          <w:rFonts w:ascii="Courier New" w:cs="Courier New" w:eastAsia="Courier New" w:hAnsi="Courier New"/>
          <w:shd w:fill="EEF1F4" w:color="auto" w:val="clear"/>
        </w:rPr>
        <w:t xml:space="preserve">/change-password</w:t>
      </w:r>
      <w:r>
        <w:t xml:space="preserve"> e </w:t>
      </w:r>
      <w:r>
        <w:rPr>
          <w:rFonts w:ascii="Courier New" w:cs="Courier New" w:eastAsia="Courier New" w:hAnsi="Courier New"/>
          <w:shd w:fill="EEF1F4" w:color="auto" w:val="clear"/>
        </w:rPr>
        <w:t xml:space="preserve">/auth/callback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Troca obrigatória de senha</w:t>
      </w:r>
      <w:r>
        <w:t xml:space="preserve">: usuários criados com senha temporária (ou com senha redefinida por um administrador) são levados a </w:t>
      </w:r>
      <w:r>
        <w:rPr>
          <w:rFonts w:ascii="Courier New" w:cs="Courier New" w:eastAsia="Courier New" w:hAnsi="Courier New"/>
          <w:shd w:fill="EEF1F4" w:color="auto" w:val="clear"/>
        </w:rPr>
        <w:t xml:space="preserve">/change-password</w:t>
      </w:r>
      <w:r>
        <w:t xml:space="preserve"> até definirem uma nova senha (campo </w:t>
      </w:r>
      <w:r>
        <w:rPr>
          <w:rFonts w:ascii="Courier New" w:cs="Courier New" w:eastAsia="Courier New" w:hAnsi="Courier New"/>
          <w:shd w:fill="EEF1F4" w:color="auto" w:val="clear"/>
        </w:rPr>
        <w:t xml:space="preserve">profiles.must_change_password</w:t>
      </w:r>
      <w:r>
        <w:t xml:space="preserve">). Para reduzir consultas, o resultado “não precisa trocar” fica em cookie por 5 minutos.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Redefinição por e-mail: o link do Supabase volta por </w:t>
      </w:r>
      <w:r>
        <w:rPr>
          <w:rFonts w:ascii="Courier New" w:cs="Courier New" w:eastAsia="Courier New" w:hAnsi="Courier New"/>
          <w:shd w:fill="EEF1F4" w:color="auto" w:val="clear"/>
        </w:rPr>
        <w:t xml:space="preserve">/auth/callback</w:t>
      </w:r>
      <w:r>
        <w:t xml:space="preserve"> e leva à tela de troca de senha. O endereço do sistema precisa estar na lista de URLs permitidas (Redirect URLs) do Supabase Auth; caso contrário o e-mail aponta para a Site URL.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Usuários desativados têm o acesso bloqueado no Auth (ação </w:t>
      </w:r>
      <w:r>
        <w:rPr>
          <w:b/>
          <w:bCs/>
        </w:rPr>
        <w:t xml:space="preserve">Desativar</w:t>
      </w:r>
      <w:r>
        <w:t xml:space="preserve"> em Configurações).</w:t>
      </w:r>
    </w:p>
    <w:p>
      <w:pPr>
        <w:pStyle w:val="Heading2"/>
      </w:pPr>
      <w:r>
        <w:t xml:space="preserve">8.2 Matriz de permissões (RLS)</w:t>
      </w:r>
    </w:p>
    <w:p>
      <w:pPr>
        <w:spacing w:after="120" w:line="300"/>
      </w:pPr>
      <w:r>
        <w:t xml:space="preserve">A RLS está ativada em todas as tabelas de negócio. A função </w:t>
      </w:r>
      <w:r>
        <w:rPr>
          <w:rFonts w:ascii="Courier New" w:cs="Courier New" w:eastAsia="Courier New" w:hAnsi="Courier New"/>
          <w:shd w:fill="EEF1F4" w:color="auto" w:val="clear"/>
        </w:rPr>
        <w:t xml:space="preserve">can_access_owner(owner_id)</w:t>
      </w:r>
      <w:r>
        <w:t xml:space="preserve"> libera o registro quando quem consulta é o </w:t>
      </w:r>
      <w:r>
        <w:rPr>
          <w:b/>
          <w:bCs/>
        </w:rPr>
        <w:t xml:space="preserve">dono</w:t>
      </w:r>
      <w:r>
        <w:t xml:space="preserve">, um </w:t>
      </w:r>
      <w:r>
        <w:rPr>
          <w:b/>
          <w:bCs/>
        </w:rPr>
        <w:t xml:space="preserve">administrador</w:t>
      </w:r>
      <w:r>
        <w:t xml:space="preserve">, ou um </w:t>
      </w:r>
      <w:r>
        <w:rPr>
          <w:b/>
          <w:bCs/>
        </w:rPr>
        <w:t xml:space="preserve">gestor da mesma equipe</w:t>
      </w:r>
      <w:r>
        <w:t xml:space="preserve"> do dono.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000"/>
        <w:gridCol w:w="2200"/>
        <w:gridCol w:w="2138"/>
      </w:tblGrid>
      <w:tr>
        <w:trPr>
          <w:tblHeader/>
        </w:trPr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Recurso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Vendedor</w:t>
            </w:r>
          </w:p>
        </w:tc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Gestor</w:t>
            </w:r>
          </w:p>
        </w:tc>
        <w:tc>
          <w:tcPr>
            <w:tcW w:type="dxa" w:w="21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Administrador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Negócios, contatos, organizações, leads, atividades, notas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Só os próprios (ler e escrever)</w:t>
            </w:r>
          </w:p>
        </w:tc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Os próprios e os da equipe (ler e escrever)</w:t>
            </w:r>
          </w:p>
        </w:tc>
        <w:tc>
          <w:tcPr>
            <w:tcW w:type="dxa" w:w="21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Anexos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Conforme o registro ao qual pertencem</w:t>
            </w:r>
          </w:p>
        </w:tc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Idem</w:t>
            </w:r>
          </w:p>
        </w:tc>
        <w:tc>
          <w:tcPr>
            <w:tcW w:type="dxa" w:w="21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Propostas: criar e editar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Nos próprios negócios</w:t>
            </w:r>
          </w:p>
        </w:tc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Da equipe</w:t>
            </w:r>
          </w:p>
        </w:tc>
        <w:tc>
          <w:tcPr>
            <w:tcW w:type="dxa" w:w="21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Todas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Propostas: aprovar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Bloqueado</w:t>
            </w:r>
            <w:r>
              <w:rPr>
                <w:sz w:val="19"/>
                <w:szCs w:val="19"/>
              </w:rPr>
              <w:t xml:space="preserve"> por gatilho</w:t>
            </w:r>
          </w:p>
        </w:tc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Permitido</w:t>
            </w:r>
          </w:p>
        </w:tc>
        <w:tc>
          <w:tcPr>
            <w:tcW w:type="dxa" w:w="21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Permitido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Pipelines, etapas, campos customizados, automações: ler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21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Pipelines, etapas, campos customizados, automações: escrever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Não</w:t>
            </w:r>
          </w:p>
        </w:tc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Não</w:t>
            </w:r>
          </w:p>
        </w:tc>
        <w:tc>
          <w:tcPr>
            <w:tcW w:type="dxa" w:w="21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Usuários (criar, editar, papel, desativar, excluir)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Não</w:t>
            </w:r>
          </w:p>
        </w:tc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Não</w:t>
            </w:r>
          </w:p>
        </w:tc>
        <w:tc>
          <w:tcPr>
            <w:tcW w:type="dxa" w:w="21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Sim (server actions com service role)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Perfil e preferências próprios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21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Notificações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Só as próprias</w:t>
            </w:r>
          </w:p>
        </w:tc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Só as próprias</w:t>
            </w:r>
          </w:p>
        </w:tc>
        <w:tc>
          <w:tcPr>
            <w:tcW w:type="dxa" w:w="21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Só as próprias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9A5B00" w:sz="24"/>
              <w:bottom w:val="single" w:color="FFFFFF" w:sz="4"/>
              <w:right w:val="single" w:color="FFFFFF" w:sz="4"/>
            </w:tcBorders>
            <w:shd w:fill="FFF3D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A5B00"/>
                <w:sz w:val="21"/>
                <w:szCs w:val="21"/>
              </w:rPr>
              <w:t xml:space="preserve">Atenção</w:t>
            </w:r>
          </w:p>
          <w:p>
            <w:pPr>
              <w:spacing w:after="60" w:line="280"/>
            </w:pPr>
            <w:r>
              <w:rPr>
                <w:sz w:val="20"/>
                <w:szCs w:val="20"/>
              </w:rPr>
              <w:t xml:space="preserve">A política </w:t>
            </w:r>
            <w:r>
              <w:rPr>
                <w:rFonts w:ascii="Courier New" w:cs="Courier New" w:eastAsia="Courier New" w:hAnsi="Courier New"/>
                <w:sz w:val="19"/>
                <w:szCs w:val="19"/>
                <w:shd w:fill="EEF1F4" w:color="auto" w:val="clear"/>
              </w:rPr>
              <w:t xml:space="preserve">deals_access</w:t>
            </w:r>
            <w:r>
              <w:rPr>
                <w:sz w:val="20"/>
                <w:szCs w:val="20"/>
              </w:rPr>
              <w:t xml:space="preserve"> (e as análogas) é </w:t>
            </w:r>
            <w:r>
              <w:rPr>
                <w:rFonts w:ascii="Courier New" w:cs="Courier New" w:eastAsia="Courier New" w:hAnsi="Courier New"/>
                <w:sz w:val="19"/>
                <w:szCs w:val="19"/>
                <w:shd w:fill="EEF1F4" w:color="auto" w:val="clear"/>
              </w:rPr>
              <w:t xml:space="preserve">FOR ALL</w:t>
            </w:r>
            <w:r>
              <w:rPr>
                <w:sz w:val="20"/>
                <w:szCs w:val="20"/>
              </w:rPr>
              <w:t xml:space="preserve">: o </w:t>
            </w:r>
            <w:r>
              <w:rPr>
                <w:b/>
                <w:bCs/>
                <w:sz w:val="20"/>
                <w:szCs w:val="20"/>
              </w:rPr>
              <w:t xml:space="preserve">gestor pode editar</w:t>
            </w:r>
            <w:r>
              <w:rPr>
                <w:sz w:val="20"/>
                <w:szCs w:val="20"/>
              </w:rPr>
              <w:t xml:space="preserve"> os registros da equipe, não apenas ver. O texto da especificação original (</w:t>
            </w:r>
            <w:r>
              <w:rPr>
                <w:rFonts w:ascii="Courier New" w:cs="Courier New" w:eastAsia="Courier New" w:hAnsi="Courier New"/>
                <w:sz w:val="19"/>
                <w:szCs w:val="19"/>
                <w:shd w:fill="EEF1F4" w:color="auto" w:val="clear"/>
              </w:rPr>
              <w:t xml:space="preserve">prompt.md</w:t>
            </w:r>
            <w:r>
              <w:rPr>
                <w:sz w:val="20"/>
                <w:szCs w:val="20"/>
              </w:rPr>
              <w:t xml:space="preserve">) diz que o gestor “vê, mas não necessariamente edita”. Se a regra desejada for somente leitura para o gestor, é preciso ajustar as políticas em uma nova migration.</w:t>
            </w:r>
          </w:p>
          <w:p>
            <w:pPr>
              <w:spacing w:after="60" w:line="280"/>
            </w:pPr>
            <w:r>
              <w:rPr>
                <w:rFonts w:ascii="Courier New" w:cs="Courier New" w:eastAsia="Courier New" w:hAnsi="Courier New"/>
                <w:sz w:val="19"/>
                <w:szCs w:val="19"/>
                <w:shd w:fill="EEF1F4" w:color="auto" w:val="clear"/>
              </w:rPr>
              <w:t xml:space="preserve">custom_field_values</w:t>
            </w:r>
            <w:r>
              <w:rPr>
                <w:sz w:val="20"/>
                <w:szCs w:val="20"/>
              </w:rPr>
              <w:t xml:space="preserve"> usa uma política simplificada: qualquer usuário autenticado lê e escreve (limitação conhecida, comentada em </w:t>
            </w:r>
            <w:r>
              <w:rPr>
                <w:rFonts w:ascii="Courier New" w:cs="Courier New" w:eastAsia="Courier New" w:hAnsi="Courier New"/>
                <w:sz w:val="19"/>
                <w:szCs w:val="19"/>
                <w:shd w:fill="EEF1F4" w:color="auto" w:val="clear"/>
              </w:rPr>
              <w:t xml:space="preserve">0003_rls.sql</w:t>
            </w:r>
            <w:r>
              <w:rPr>
                <w:sz w:val="20"/>
                <w:szCs w:val="20"/>
              </w:rPr>
              <w:t xml:space="preserve">).</w:t>
            </w:r>
          </w:p>
        </w:tc>
      </w:tr>
    </w:tbl>
    <w:p>
      <w:pPr>
        <w:pStyle w:val="Heading2"/>
      </w:pPr>
      <w:r>
        <w:t xml:space="preserve">8.3 Arquivos (Storage)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Bucket </w:t>
      </w:r>
      <w:r>
        <w:rPr>
          <w:b/>
          <w:bCs/>
        </w:rPr>
        <w:t xml:space="preserve">privado</w:t>
      </w:r>
      <w:r>
        <w:t xml:space="preserve"> </w:t>
      </w:r>
      <w:r>
        <w:rPr>
          <w:rFonts w:ascii="Courier New" w:cs="Courier New" w:eastAsia="Courier New" w:hAnsi="Courier New"/>
          <w:shd w:fill="EEF1F4" w:color="auto" w:val="clear"/>
        </w:rPr>
        <w:t xml:space="preserve">attachments</w:t>
      </w:r>
      <w:r>
        <w:t xml:space="preserve">; o acesso é por </w:t>
      </w:r>
      <w:r>
        <w:rPr>
          <w:b/>
          <w:bCs/>
        </w:rPr>
        <w:t xml:space="preserve">URL assinada</w:t>
      </w:r>
      <w:r>
        <w:t xml:space="preserve"> temporária.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 migration 0018 corrigiu a política do bucket: antes, qualquer usuário autenticado gerava URL de qualquer arquivo; agora a leitura passa por </w:t>
      </w:r>
      <w:r>
        <w:rPr>
          <w:rFonts w:ascii="Courier New" w:cs="Courier New" w:eastAsia="Courier New" w:hAnsi="Courier New"/>
          <w:shd w:fill="EEF1F4" w:color="auto" w:val="clear"/>
        </w:rPr>
        <w:t xml:space="preserve">can_access_attachment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Downloads em lote geram o .zip no navegador (JSZip), com tratamento de nomes duplicados e barra de progresso.</w:t>
      </w:r>
    </w:p>
    <w:p>
      <w:pPr>
        <w:pStyle w:val="Heading2"/>
      </w:pPr>
      <w:r>
        <w:t xml:space="preserve">8.4 Boas práticas já aplicadas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Funções auxiliares e de gatilho sem EXECUTE para </w:t>
      </w:r>
      <w:r>
        <w:rPr>
          <w:rFonts w:ascii="Courier New" w:cs="Courier New" w:eastAsia="Courier New" w:hAnsi="Courier New"/>
          <w:shd w:fill="EEF1F4" w:color="auto" w:val="clear"/>
        </w:rPr>
        <w:t xml:space="preserve">anon</w:t>
      </w:r>
      <w:r>
        <w:t xml:space="preserve">/</w:t>
      </w:r>
      <w:r>
        <w:rPr>
          <w:rFonts w:ascii="Courier New" w:cs="Courier New" w:eastAsia="Courier New" w:hAnsi="Courier New"/>
          <w:shd w:fill="EEF1F4" w:color="auto" w:val="clear"/>
        </w:rPr>
        <w:t xml:space="preserve">public</w:t>
      </w:r>
      <w:r>
        <w:t xml:space="preserve"> (não aparecem em </w:t>
      </w:r>
      <w:r>
        <w:rPr>
          <w:rFonts w:ascii="Courier New" w:cs="Courier New" w:eastAsia="Courier New" w:hAnsi="Courier New"/>
          <w:shd w:fill="EEF1F4" w:color="auto" w:val="clear"/>
        </w:rPr>
        <w:t xml:space="preserve">/rest/v1/rpc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urier New" w:cs="Courier New" w:eastAsia="Courier New" w:hAnsi="Courier New"/>
          <w:shd w:fill="EEF1F4" w:color="auto" w:val="clear"/>
        </w:rPr>
        <w:t xml:space="preserve">src/lib/supabase/admin.ts</w:t>
      </w:r>
      <w:r>
        <w:t xml:space="preserve"> usa </w:t>
      </w:r>
      <w:r>
        <w:rPr>
          <w:rFonts w:ascii="Courier New" w:cs="Courier New" w:eastAsia="Courier New" w:hAnsi="Courier New"/>
          <w:shd w:fill="EEF1F4" w:color="auto" w:val="clear"/>
        </w:rPr>
        <w:t xml:space="preserve">server-only</w:t>
      </w:r>
      <w:r>
        <w:t xml:space="preserve">: não pode ser importado por código do navegador.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Cabeçalhos HTTP de segurança e proteção contra clickjacking (X-Frame-Options: DENY).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Toda mutação trata o erro (toast) e depois atualiza a tela; sem </w:t>
      </w:r>
      <w:r>
        <w:rPr>
          <w:rFonts w:ascii="Courier New" w:cs="Courier New" w:eastAsia="Courier New" w:hAnsi="Courier New"/>
          <w:shd w:fill="EEF1F4" w:color="auto" w:val="clear"/>
        </w:rPr>
        <w:t xml:space="preserve">alert()</w:t>
      </w:r>
      <w:r>
        <w:t xml:space="preserve"> ou </w:t>
      </w:r>
      <w:r>
        <w:rPr>
          <w:rFonts w:ascii="Courier New" w:cs="Courier New" w:eastAsia="Courier New" w:hAnsi="Courier New"/>
          <w:shd w:fill="EEF1F4" w:color="auto" w:val="clear"/>
        </w:rPr>
        <w:t xml:space="preserve">window.confirm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Achados do Supabase Advisor e das rodadas de QA foram corrigidos em migrations (0008, 0009, 0010, 0013, 0018, 0019, 0020, 0025).</w:t>
      </w:r>
    </w:p>
    <w:p>
      <w:pPr>
        <w:pStyle w:val="Heading1"/>
        <w:pageBreakBefore/>
      </w:pPr>
      <w:r>
        <w:t xml:space="preserve">9. Módulos e comportamentos técnicos</w:t>
      </w:r>
    </w:p>
    <w:p>
      <w:pPr>
        <w:pStyle w:val="Heading2"/>
      </w:pPr>
      <w:r>
        <w:t xml:space="preserve">9.1 Pipeline e Kanban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urier New" w:cs="Courier New" w:eastAsia="Courier New" w:hAnsi="Courier New"/>
          <w:shd w:fill="EEF1F4" w:color="auto" w:val="clear"/>
        </w:rPr>
        <w:t xml:space="preserve">pipeline-board.tsx</w:t>
      </w:r>
      <w:r>
        <w:t xml:space="preserve"> reúne as visões Kanban, Lista e Previsão, com filtros na URL (mesmos filtros nas três) e assinatura Realtime dos negócios do funil selecionado.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Arrastar um cartão atualiza </w:t>
      </w:r>
      <w:r>
        <w:rPr>
          <w:rFonts w:ascii="Courier New" w:cs="Courier New" w:eastAsia="Courier New" w:hAnsi="Courier New"/>
          <w:shd w:fill="EEF1F4" w:color="auto" w:val="clear"/>
        </w:rPr>
        <w:t xml:space="preserve">stage_id</w:t>
      </w:r>
      <w:r>
        <w:t xml:space="preserve">; o histórico é gravado por </w:t>
      </w:r>
      <w:r>
        <w:rPr>
          <w:b/>
          <w:bCs/>
        </w:rPr>
        <w:t xml:space="preserve">gatilho</w:t>
      </w:r>
      <w:r>
        <w:t xml:space="preserve"> no banco, então vale para qualquer origem da mudança (Kanban, ficha, operações em massa).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Preferências por usuário (densidade e colunas recolhidas) ficam em </w:t>
      </w:r>
      <w:r>
        <w:rPr>
          <w:rFonts w:ascii="Courier New" w:cs="Courier New" w:eastAsia="Courier New" w:hAnsi="Courier New"/>
          <w:shd w:fill="EEF1F4" w:color="auto" w:val="clear"/>
        </w:rPr>
        <w:t xml:space="preserve">profiles.preferences</w:t>
      </w:r>
      <w:r>
        <w:t xml:space="preserve"> (jsonb), acompanhando o usuário em qualquer dispositivo.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Alertas por negócio (</w:t>
      </w:r>
      <w:r>
        <w:rPr>
          <w:rFonts w:ascii="Courier New" w:cs="Courier New" w:eastAsia="Courier New" w:hAnsi="Courier New"/>
          <w:shd w:fill="EEF1F4" w:color="auto" w:val="clear"/>
        </w:rPr>
        <w:t xml:space="preserve">src/lib/deal-alerts.ts</w:t>
      </w:r>
      <w:r>
        <w:t xml:space="preserve">): </w:t>
      </w:r>
      <w:r>
        <w:rPr>
          <w:i/>
          <w:iCs/>
        </w:rPr>
        <w:t xml:space="preserve">atividade atrasada</w:t>
      </w:r>
      <w:r>
        <w:t xml:space="preserve"> (próxima atividade vencida), </w:t>
      </w:r>
      <w:r>
        <w:rPr>
          <w:i/>
          <w:iCs/>
        </w:rPr>
        <w:t xml:space="preserve">sem próxima atividade</w:t>
      </w:r>
      <w:r>
        <w:t xml:space="preserve"> e </w:t>
      </w:r>
      <w:r>
        <w:rPr>
          <w:i/>
          <w:iCs/>
        </w:rPr>
        <w:t xml:space="preserve">estagnado</w:t>
      </w:r>
      <w:r>
        <w:t xml:space="preserve"> (</w:t>
      </w:r>
      <w:r>
        <w:rPr>
          <w:rFonts w:ascii="Courier New" w:cs="Courier New" w:eastAsia="Courier New" w:hAnsi="Courier New"/>
          <w:shd w:fill="EEF1F4" w:color="auto" w:val="clear"/>
        </w:rPr>
        <w:t xml:space="preserve">last_activity_at</w:t>
      </w:r>
      <w:r>
        <w:t xml:space="preserve"> mais antigo que </w:t>
      </w:r>
      <w:r>
        <w:rPr>
          <w:rFonts w:ascii="Courier New" w:cs="Courier New" w:eastAsia="Courier New" w:hAnsi="Courier New"/>
          <w:shd w:fill="EEF1F4" w:color="auto" w:val="clear"/>
        </w:rPr>
        <w:t xml:space="preserve">rotting_days</w:t>
      </w:r>
      <w:r>
        <w:t xml:space="preserve"> da etapa).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Status e etapa são informações independentes</w:t>
      </w:r>
      <w:r>
        <w:t xml:space="preserve"> (migration 0011): Ganho, Perdido, Congelar e Reabrir são ações explícitas e ficam em </w:t>
      </w:r>
      <w:r>
        <w:rPr>
          <w:rFonts w:ascii="Courier New" w:cs="Courier New" w:eastAsia="Courier New" w:hAnsi="Courier New"/>
          <w:shd w:fill="EEF1F4" w:color="auto" w:val="clear"/>
        </w:rPr>
        <w:t xml:space="preserve">deal_status_history</w:t>
      </w:r>
      <w:r>
        <w:t xml:space="preserve">.</w:t>
      </w:r>
    </w:p>
    <w:p>
      <w:pPr>
        <w:pStyle w:val="Heading2"/>
      </w:pPr>
      <w:r>
        <w:t xml:space="preserve">9.2 Automações e atividades atrasadas</w:t>
      </w:r>
    </w:p>
    <w:p>
      <w:pPr>
        <w:spacing w:after="120" w:line="300"/>
      </w:pPr>
      <w:r>
        <w:t xml:space="preserve">As regras ficam em </w:t>
      </w:r>
      <w:r>
        <w:rPr>
          <w:rFonts w:ascii="Courier New" w:cs="Courier New" w:eastAsia="Courier New" w:hAnsi="Courier New"/>
          <w:shd w:fill="EEF1F4" w:color="auto" w:val="clear"/>
        </w:rPr>
        <w:t xml:space="preserve">automation_rules</w:t>
      </w:r>
      <w:r>
        <w:t xml:space="preserve"> (gatilho, condições e ações em JSON) e são executadas por </w:t>
      </w:r>
      <w:r>
        <w:rPr>
          <w:b/>
          <w:bCs/>
        </w:rPr>
        <w:t xml:space="preserve">gatilhos do Postgres</w:t>
      </w:r>
      <w:r>
        <w:t xml:space="preserve">, não por um servidor. Gatilhos disponíveis: </w:t>
      </w:r>
      <w:r>
        <w:rPr>
          <w:rFonts w:ascii="Courier New" w:cs="Courier New" w:eastAsia="Courier New" w:hAnsi="Courier New"/>
          <w:shd w:fill="EEF1F4" w:color="auto" w:val="clear"/>
        </w:rPr>
        <w:t xml:space="preserve">deal_stage_changed</w:t>
      </w:r>
      <w:r>
        <w:t xml:space="preserve">, </w:t>
      </w:r>
      <w:r>
        <w:rPr>
          <w:rFonts w:ascii="Courier New" w:cs="Courier New" w:eastAsia="Courier New" w:hAnsi="Courier New"/>
          <w:shd w:fill="EEF1F4" w:color="auto" w:val="clear"/>
        </w:rPr>
        <w:t xml:space="preserve">deal_created</w:t>
      </w:r>
      <w:r>
        <w:t xml:space="preserve"> e </w:t>
      </w:r>
      <w:r>
        <w:rPr>
          <w:rFonts w:ascii="Courier New" w:cs="Courier New" w:eastAsia="Courier New" w:hAnsi="Courier New"/>
          <w:shd w:fill="EEF1F4" w:color="auto" w:val="clear"/>
        </w:rPr>
        <w:t xml:space="preserve">activity_overdue</w:t>
      </w:r>
      <w:r>
        <w:t xml:space="preserve">. A tela oferece as ações </w:t>
      </w:r>
      <w:r>
        <w:rPr>
          <w:b/>
          <w:bCs/>
        </w:rPr>
        <w:t xml:space="preserve">Criar atividade</w:t>
      </w:r>
      <w:r>
        <w:t xml:space="preserve"> e </w:t>
      </w:r>
      <w:r>
        <w:rPr>
          <w:b/>
          <w:bCs/>
        </w:rPr>
        <w:t xml:space="preserve">Notificar usuário</w:t>
      </w:r>
      <w:r>
        <w:t xml:space="preserve">; o motor também aceita </w:t>
      </w:r>
      <w:r>
        <w:rPr>
          <w:rFonts w:ascii="Courier New" w:cs="Courier New" w:eastAsia="Courier New" w:hAnsi="Courier New"/>
          <w:shd w:fill="EEF1F4" w:color="auto" w:val="clear"/>
        </w:rPr>
        <w:t xml:space="preserve">assign_owner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FFF" w:sz="4"/>
              <w:left w:val="single" w:color="9A5B00" w:sz="24"/>
              <w:bottom w:val="single" w:color="FFFFFF" w:sz="4"/>
              <w:right w:val="single" w:color="FFFFFF" w:sz="4"/>
            </w:tcBorders>
            <w:shd w:fill="FFF3D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A5B00"/>
                <w:sz w:val="21"/>
                <w:szCs w:val="21"/>
              </w:rPr>
              <w:t xml:space="preserve">Atenção</w:t>
            </w:r>
          </w:p>
          <w:p>
            <w:pPr>
              <w:spacing w:after="60" w:line="280"/>
            </w:pPr>
            <w:r>
              <w:rPr>
                <w:sz w:val="20"/>
                <w:szCs w:val="20"/>
              </w:rPr>
              <w:t xml:space="preserve">O gatilho </w:t>
            </w:r>
            <w:r>
              <w:rPr>
                <w:rFonts w:ascii="Courier New" w:cs="Courier New" w:eastAsia="Courier New" w:hAnsi="Courier New"/>
                <w:sz w:val="19"/>
                <w:szCs w:val="19"/>
                <w:shd w:fill="EEF1F4" w:color="auto" w:val="clear"/>
              </w:rPr>
              <w:t xml:space="preserve">activity_overdue</w:t>
            </w:r>
            <w:r>
              <w:rPr>
                <w:sz w:val="20"/>
                <w:szCs w:val="20"/>
              </w:rPr>
              <w:t xml:space="preserve"> só funciona se </w:t>
            </w:r>
            <w:r>
              <w:rPr>
                <w:rFonts w:ascii="Courier New" w:cs="Courier New" w:eastAsia="Courier New" w:hAnsi="Courier New"/>
                <w:sz w:val="19"/>
                <w:szCs w:val="19"/>
                <w:shd w:fill="EEF1F4" w:color="auto" w:val="clear"/>
              </w:rPr>
              <w:t xml:space="preserve">select public.run_activity_overdue_check();</w:t>
            </w:r>
            <w:r>
              <w:rPr>
                <w:sz w:val="20"/>
                <w:szCs w:val="20"/>
              </w:rPr>
              <w:t xml:space="preserve"> for executado periodicamente. A migration 0004 sugere </w:t>
            </w:r>
            <w:r>
              <w:rPr>
                <w:rFonts w:ascii="Courier New" w:cs="Courier New" w:eastAsia="Courier New" w:hAnsi="Courier New"/>
                <w:sz w:val="19"/>
                <w:szCs w:val="19"/>
                <w:shd w:fill="EEF1F4" w:color="auto" w:val="clear"/>
              </w:rPr>
              <w:t xml:space="preserve">pg_cron</w:t>
            </w:r>
            <w:r>
              <w:rPr>
                <w:sz w:val="20"/>
                <w:szCs w:val="20"/>
              </w:rPr>
              <w:t xml:space="preserve"> (por exemplo, a cada 15 minutos) ou uma Edge Function agendada.</w:t>
            </w:r>
          </w:p>
          <w:p>
            <w:pPr>
              <w:spacing w:after="60" w:line="280"/>
            </w:pPr>
            <w:r>
              <w:rPr>
                <w:b/>
                <w:bCs/>
                <w:sz w:val="20"/>
                <w:szCs w:val="20"/>
              </w:rPr>
              <w:t xml:space="preserve">Ação recomendada:</w:t>
            </w:r>
            <w:r>
              <w:rPr>
                <w:sz w:val="20"/>
                <w:szCs w:val="20"/>
              </w:rPr>
              <w:t xml:space="preserve"> confirmar no Supabase (extensão </w:t>
            </w:r>
            <w:r>
              <w:rPr>
                <w:rFonts w:ascii="Courier New" w:cs="Courier New" w:eastAsia="Courier New" w:hAnsi="Courier New"/>
                <w:sz w:val="19"/>
                <w:szCs w:val="19"/>
                <w:shd w:fill="EEF1F4" w:color="auto" w:val="clear"/>
              </w:rPr>
              <w:t xml:space="preserve">pg_cron</w:t>
            </w:r>
            <w:r>
              <w:rPr>
                <w:sz w:val="20"/>
                <w:szCs w:val="20"/>
              </w:rPr>
              <w:t xml:space="preserve"> e tabela </w:t>
            </w:r>
            <w:r>
              <w:rPr>
                <w:rFonts w:ascii="Courier New" w:cs="Courier New" w:eastAsia="Courier New" w:hAnsi="Courier New"/>
                <w:sz w:val="19"/>
                <w:szCs w:val="19"/>
                <w:shd w:fill="EEF1F4" w:color="auto" w:val="clear"/>
              </w:rPr>
              <w:t xml:space="preserve">cron.job</w:t>
            </w:r>
            <w:r>
              <w:rPr>
                <w:sz w:val="20"/>
                <w:szCs w:val="20"/>
              </w:rPr>
              <w:t xml:space="preserve">) se esse agendamento existe em produção; o repositório não prova isso.</w:t>
            </w:r>
          </w:p>
        </w:tc>
      </w:tr>
    </w:tbl>
    <w:p>
      <w:pPr>
        <w:pStyle w:val="Heading2"/>
      </w:pPr>
      <w:r>
        <w:t xml:space="preserve">9.3 Exportações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Excel das listagens</w:t>
      </w:r>
      <w:r>
        <w:t xml:space="preserve">: </w:t>
      </w:r>
      <w:r>
        <w:rPr>
          <w:rFonts w:ascii="Courier New" w:cs="Courier New" w:eastAsia="Courier New" w:hAnsi="Courier New"/>
          <w:shd w:fill="EEF1F4" w:color="auto" w:val="clear"/>
        </w:rPr>
        <w:t xml:space="preserve">GET /api/export/{leads|pessoas|organizacoes|negocios}</w:t>
      </w:r>
      <w:r>
        <w:t xml:space="preserve"> recebe os mesmos parâmetros da tela e devolve um .xlsx em </w:t>
      </w:r>
      <w:r>
        <w:rPr>
          <w:i/>
          <w:iCs/>
        </w:rPr>
        <w:t xml:space="preserve">streaming</w:t>
      </w:r>
      <w:r>
        <w:t xml:space="preserve"> com </w:t>
      </w:r>
      <w:r>
        <w:rPr>
          <w:b/>
          <w:bCs/>
        </w:rPr>
        <w:t xml:space="preserve">todos</w:t>
      </w:r>
      <w:r>
        <w:t xml:space="preserve"> os registros filtrados, respeitando a RLS do usuário logado. Nome do arquivo com data e hora.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Relatórios e relatório do negócio</w:t>
      </w:r>
      <w:r>
        <w:t xml:space="preserve">: PDF (jsPDF) e Excel gerados no navegador; os gráficos são capturados como imagem (</w:t>
      </w:r>
      <w:r>
        <w:rPr>
          <w:rFonts w:ascii="Courier New" w:cs="Courier New" w:eastAsia="Courier New" w:hAnsi="Courier New"/>
          <w:shd w:fill="EEF1F4" w:color="auto" w:val="clear"/>
        </w:rPr>
        <w:t xml:space="preserve">src/lib/export/capture.ts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Regra do projeto: a exportação reutiliza os mesmos filtros de </w:t>
      </w:r>
      <w:r>
        <w:rPr>
          <w:rFonts w:ascii="Courier New" w:cs="Courier New" w:eastAsia="Courier New" w:hAnsi="Courier New"/>
          <w:shd w:fill="EEF1F4" w:color="auto" w:val="clear"/>
        </w:rPr>
        <w:t xml:space="preserve">src/lib/filters/&lt;entidade&gt;.ts</w:t>
      </w:r>
      <w:r>
        <w:t xml:space="preserve">; nunca duplique lógica de filtro em componente.</w:t>
      </w:r>
    </w:p>
    <w:p>
      <w:pPr>
        <w:pStyle w:val="Heading2"/>
      </w:pPr>
      <w:r>
        <w:t xml:space="preserve">9.4 Notificações e avisos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O sino assina a tabela </w:t>
      </w:r>
      <w:r>
        <w:rPr>
          <w:rFonts w:ascii="Courier New" w:cs="Courier New" w:eastAsia="Courier New" w:hAnsi="Courier New"/>
          <w:shd w:fill="EEF1F4" w:color="auto" w:val="clear"/>
        </w:rPr>
        <w:t xml:space="preserve">notifications</w:t>
      </w:r>
      <w:r>
        <w:t xml:space="preserve"> por Realtime (</w:t>
      </w:r>
      <w:r>
        <w:rPr>
          <w:rFonts w:ascii="Courier New" w:cs="Courier New" w:eastAsia="Courier New" w:hAnsi="Courier New"/>
          <w:shd w:fill="EEF1F4" w:color="auto" w:val="clear"/>
        </w:rPr>
        <w:t xml:space="preserve">notifications-bell.tsx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urier New" w:cs="Courier New" w:eastAsia="Courier New" w:hAnsi="Courier New"/>
          <w:shd w:fill="EEF1F4" w:color="auto" w:val="clear"/>
        </w:rPr>
        <w:t xml:space="preserve">appointment-alert.tsx</w:t>
      </w:r>
      <w:r>
        <w:t xml:space="preserve"> consulta compromissos do usuário a cada 30 s e avisa 15 min antes (mantendo o aviso por 30 min depois); o descarte fica em </w:t>
      </w:r>
      <w:r>
        <w:rPr>
          <w:rFonts w:ascii="Courier New" w:cs="Courier New" w:eastAsia="Courier New" w:hAnsi="Courier New"/>
          <w:shd w:fill="EEF1F4" w:color="auto" w:val="clear"/>
        </w:rPr>
        <w:t xml:space="preserve">sessionStorage</w:t>
      </w:r>
      <w:r>
        <w:t xml:space="preserve">.</w:t>
      </w:r>
    </w:p>
    <w:p>
      <w:pPr>
        <w:pStyle w:val="Heading2"/>
      </w:pPr>
      <w:r>
        <w:t xml:space="preserve">9.5 WhatsApp</w:t>
      </w:r>
    </w:p>
    <w:p>
      <w:pPr>
        <w:spacing w:after="120" w:line="300"/>
      </w:pPr>
      <w:r>
        <w:t xml:space="preserve">O botão abre </w:t>
      </w:r>
      <w:r>
        <w:rPr>
          <w:rFonts w:ascii="Courier New" w:cs="Courier New" w:eastAsia="Courier New" w:hAnsi="Courier New"/>
          <w:shd w:fill="EEF1F4" w:color="auto" w:val="clear"/>
        </w:rPr>
        <w:t xml:space="preserve">https://wa.me/55&lt;telefone&gt;</w:t>
      </w:r>
      <w:r>
        <w:t xml:space="preserve"> (prefixo 55 adicionado se ausente) e registra o clique em </w:t>
      </w:r>
      <w:r>
        <w:rPr>
          <w:rFonts w:ascii="Courier New" w:cs="Courier New" w:eastAsia="Courier New" w:hAnsi="Courier New"/>
          <w:shd w:fill="EEF1F4" w:color="auto" w:val="clear"/>
        </w:rPr>
        <w:t xml:space="preserve">whatsapp_click_logs</w:t>
      </w:r>
      <w:r>
        <w:t xml:space="preserve">. </w:t>
      </w:r>
      <w:r>
        <w:rPr>
          <w:b/>
          <w:bCs/>
        </w:rPr>
        <w:t xml:space="preserve">Não há integração com a API do WhatsApp Business</w:t>
      </w:r>
      <w:r>
        <w:t xml:space="preserve">; o conteúdo das conversas não chega ao CRM.</w:t>
      </w:r>
    </w:p>
    <w:p>
      <w:pPr>
        <w:pStyle w:val="Heading2"/>
      </w:pPr>
      <w:r>
        <w:t xml:space="preserve">9.6 PWA</w:t>
      </w:r>
    </w:p>
    <w:p>
      <w:pPr>
        <w:spacing w:after="120" w:line="300"/>
      </w:pPr>
      <w:r>
        <w:rPr>
          <w:rFonts w:ascii="Courier New" w:cs="Courier New" w:eastAsia="Courier New" w:hAnsi="Courier New"/>
          <w:shd w:fill="EEF1F4" w:color="auto" w:val="clear"/>
        </w:rPr>
        <w:t xml:space="preserve">src/app/manifest.ts</w:t>
      </w:r>
      <w:r>
        <w:t xml:space="preserve"> (nome “Grupo Mave CRM”, tema #255474, início em </w:t>
      </w:r>
      <w:r>
        <w:rPr>
          <w:rFonts w:ascii="Courier New" w:cs="Courier New" w:eastAsia="Courier New" w:hAnsi="Courier New"/>
          <w:shd w:fill="EEF1F4" w:color="auto" w:val="clear"/>
        </w:rPr>
        <w:t xml:space="preserve">/dashboard</w:t>
      </w:r>
      <w:r>
        <w:t xml:space="preserve">) e </w:t>
      </w:r>
      <w:r>
        <w:rPr>
          <w:rFonts w:ascii="Courier New" w:cs="Courier New" w:eastAsia="Courier New" w:hAnsi="Courier New"/>
          <w:shd w:fill="EEF1F4" w:color="auto" w:val="clear"/>
        </w:rPr>
        <w:t xml:space="preserve">public/sw.js</w:t>
      </w:r>
      <w:r>
        <w:t xml:space="preserve"> permitem instalar o sistema como aplicativo. O service worker nunca é cacheado pelo navegador (cabeçalho em </w:t>
      </w:r>
      <w:r>
        <w:rPr>
          <w:rFonts w:ascii="Courier New" w:cs="Courier New" w:eastAsia="Courier New" w:hAnsi="Courier New"/>
          <w:shd w:fill="EEF1F4" w:color="auto" w:val="clear"/>
        </w:rPr>
        <w:t xml:space="preserve">next.config.ts</w:t>
      </w:r>
      <w:r>
        <w:t xml:space="preserve">), para que atualizações cheguem aos usuários.</w:t>
      </w:r>
    </w:p>
    <w:p>
      <w:pPr>
        <w:pStyle w:val="Heading2"/>
      </w:pPr>
      <w:r>
        <w:t xml:space="preserve">9.7 Padrões de interface</w:t>
      </w:r>
    </w:p>
    <w:p>
      <w:pPr>
        <w:spacing w:after="120" w:line="300"/>
      </w:pPr>
      <w:r>
        <w:t xml:space="preserve">As regras do design system estão em </w:t>
      </w:r>
      <w:r>
        <w:rPr>
          <w:rFonts w:ascii="Courier New" w:cs="Courier New" w:eastAsia="Courier New" w:hAnsi="Courier New"/>
          <w:shd w:fill="EEF1F4" w:color="auto" w:val="clear"/>
        </w:rPr>
        <w:t xml:space="preserve">CLAUDE.md</w:t>
      </w:r>
      <w:r>
        <w:t xml:space="preserve"> (seção Padrões de UI) e valem para toda tela nova ou alterada. Resumo: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Nunca usar hex, </w:t>
      </w:r>
      <w:r>
        <w:rPr>
          <w:rFonts w:ascii="Courier New" w:cs="Courier New" w:eastAsia="Courier New" w:hAnsi="Courier New"/>
          <w:shd w:fill="EEF1F4" w:color="auto" w:val="clear"/>
        </w:rPr>
        <w:t xml:space="preserve">rgb()</w:t>
      </w:r>
      <w:r>
        <w:t xml:space="preserve"> ou pixels avulsos: só os tokens de </w:t>
      </w:r>
      <w:r>
        <w:rPr>
          <w:rFonts w:ascii="Courier New" w:cs="Courier New" w:eastAsia="Courier New" w:hAnsi="Courier New"/>
          <w:shd w:fill="EEF1F4" w:color="auto" w:val="clear"/>
        </w:rPr>
        <w:t xml:space="preserve">src/app/globals.css</w:t>
      </w:r>
      <w:r>
        <w:t xml:space="preserve">. A paleta padrão do Tailwind foi removida, então classes como </w:t>
      </w:r>
      <w:r>
        <w:rPr>
          <w:rFonts w:ascii="Courier New" w:cs="Courier New" w:eastAsia="Courier New" w:hAnsi="Courier New"/>
          <w:shd w:fill="EEF1F4" w:color="auto" w:val="clear"/>
        </w:rPr>
        <w:t xml:space="preserve">bg-red-500</w:t>
      </w:r>
      <w:r>
        <w:t xml:space="preserve"> </w:t>
      </w:r>
      <w:r>
        <w:rPr>
          <w:b/>
          <w:bCs/>
        </w:rPr>
        <w:t xml:space="preserve">não geram CSS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Marca: uma cor primária (#255474). Amarelo (#F3D929) só na tela de login. Modo escuro redefine os mesmos tokens em </w:t>
      </w:r>
      <w:r>
        <w:rPr>
          <w:rFonts w:ascii="Courier New" w:cs="Courier New" w:eastAsia="Courier New" w:hAnsi="Courier New"/>
          <w:shd w:fill="EEF1F4" w:color="auto" w:val="clear"/>
        </w:rPr>
        <w:t xml:space="preserve">[data-theme="dark"]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Texto em pt-BR; moeda com </w:t>
      </w:r>
      <w:r>
        <w:rPr>
          <w:rFonts w:ascii="Courier New" w:cs="Courier New" w:eastAsia="Courier New" w:hAnsi="Courier New"/>
          <w:shd w:fill="EEF1F4" w:color="auto" w:val="clear"/>
        </w:rPr>
        <w:t xml:space="preserve">formatCurrencyBRL</w:t>
      </w:r>
      <w:r>
        <w:t xml:space="preserve">; datas dd/mm/aaaa. Datas sem hora devem ser formatadas como </w:t>
      </w:r>
      <w:r>
        <w:rPr>
          <w:rFonts w:ascii="Courier New" w:cs="Courier New" w:eastAsia="Courier New" w:hAnsi="Courier New"/>
          <w:shd w:fill="EEF1F4" w:color="auto" w:val="clear"/>
        </w:rPr>
        <w:t xml:space="preserve">formatDate(iso + 'T12:00:00')</w:t>
      </w:r>
      <w:r>
        <w:t xml:space="preserve"> para evitar o dia anterior por fuso UTC.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Listagens: filtros, busca, ordenação e página na URL (</w:t>
      </w:r>
      <w:r>
        <w:rPr>
          <w:rFonts w:ascii="Courier New" w:cs="Courier New" w:eastAsia="Courier New" w:hAnsi="Courier New"/>
          <w:shd w:fill="EEF1F4" w:color="auto" w:val="clear"/>
        </w:rPr>
        <w:t xml:space="preserve">useListParams</w:t>
      </w:r>
      <w:r>
        <w:t xml:space="preserve">); lógica de filtro em </w:t>
      </w:r>
      <w:r>
        <w:rPr>
          <w:rFonts w:ascii="Courier New" w:cs="Courier New" w:eastAsia="Courier New" w:hAnsi="Courier New"/>
          <w:shd w:fill="EEF1F4" w:color="auto" w:val="clear"/>
        </w:rPr>
        <w:t xml:space="preserve">src/lib/filters</w:t>
      </w:r>
      <w:r>
        <w:t xml:space="preserve">, carregadores em </w:t>
      </w:r>
      <w:r>
        <w:rPr>
          <w:rFonts w:ascii="Courier New" w:cs="Courier New" w:eastAsia="Courier New" w:hAnsi="Courier New"/>
          <w:shd w:fill="EEF1F4" w:color="auto" w:val="clear"/>
        </w:rPr>
        <w:t xml:space="preserve">src/lib/data/lists.ts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Feedback com </w:t>
      </w:r>
      <w:r>
        <w:rPr>
          <w:rFonts w:ascii="Courier New" w:cs="Courier New" w:eastAsia="Courier New" w:hAnsi="Courier New"/>
          <w:shd w:fill="EEF1F4" w:color="auto" w:val="clear"/>
        </w:rPr>
        <w:t xml:space="preserve">toast</w:t>
      </w:r>
      <w:r>
        <w:t xml:space="preserve"> e </w:t>
      </w:r>
      <w:r>
        <w:rPr>
          <w:rFonts w:ascii="Courier New" w:cs="Courier New" w:eastAsia="Courier New" w:hAnsi="Courier New"/>
          <w:shd w:fill="EEF1F4" w:color="auto" w:val="clear"/>
        </w:rPr>
        <w:t xml:space="preserve">confirmDialog</w:t>
      </w:r>
      <w:r>
        <w:t xml:space="preserve">; estados vazios com </w:t>
      </w:r>
      <w:r>
        <w:rPr>
          <w:rFonts w:ascii="Courier New" w:cs="Courier New" w:eastAsia="Courier New" w:hAnsi="Courier New"/>
          <w:shd w:fill="EEF1F4" w:color="auto" w:val="clear"/>
        </w:rPr>
        <w:t xml:space="preserve">EmptyState</w:t>
      </w:r>
      <w:r>
        <w:t xml:space="preserve">; carregamento com skeleton (</w:t>
      </w:r>
      <w:r>
        <w:rPr>
          <w:rFonts w:ascii="Courier New" w:cs="Courier New" w:eastAsia="Courier New" w:hAnsi="Courier New"/>
          <w:shd w:fill="EEF1F4" w:color="auto" w:val="clear"/>
        </w:rPr>
        <w:t xml:space="preserve">loading.tsx</w:t>
      </w:r>
      <w:r>
        <w:t xml:space="preserve">); contraste AA e foco visível.</w:t>
      </w:r>
    </w:p>
    <w:p>
      <w:pPr>
        <w:pStyle w:val="Heading1"/>
        <w:pageBreakBefore/>
      </w:pPr>
      <w:r>
        <w:t xml:space="preserve">10. Operação e manutenção</w:t>
      </w:r>
    </w:p>
    <w:p>
      <w:pPr>
        <w:pStyle w:val="Heading2"/>
      </w:pPr>
      <w:r>
        <w:t xml:space="preserve">10.1 Rotinas recomendadas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Frequência</w:t>
            </w:r>
          </w:p>
        </w:tc>
        <w:tc>
          <w:tcPr>
            <w:tcW w:type="dxa" w:w="7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Rotina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Diária / contínua</w:t>
            </w:r>
          </w:p>
        </w:tc>
        <w:tc>
          <w:tcPr>
            <w:tcW w:type="dxa" w:w="7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Verificar o agendamento de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run_activity_overdue_check</w:t>
            </w:r>
            <w:r>
              <w:rPr>
                <w:sz w:val="19"/>
                <w:szCs w:val="19"/>
              </w:rPr>
              <w:t xml:space="preserve"> (9.2) e erros no painel de logs da Vercel.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Semanal</w:t>
            </w:r>
          </w:p>
        </w:tc>
        <w:tc>
          <w:tcPr>
            <w:tcW w:type="dxa" w:w="7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Revisar usuários ativos em Configurações; desativar quem saiu da empresa e reatribuir os negócios.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Mensal</w:t>
            </w:r>
          </w:p>
        </w:tc>
        <w:tc>
          <w:tcPr>
            <w:tcW w:type="dxa" w:w="7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Rodar o Supabase Advisor (segurança e desempenho); revisar dependências (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npm audit</w:t>
            </w:r>
            <w:r>
              <w:rPr>
                <w:sz w:val="19"/>
                <w:szCs w:val="19"/>
              </w:rPr>
              <w:t xml:space="preserve"> / atualizações do Next.js).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 cada migration ou alteração de RLS</w:t>
            </w:r>
          </w:p>
        </w:tc>
        <w:tc>
          <w:tcPr>
            <w:tcW w:type="dxa" w:w="7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Testar com três perfis (admin, gestor e vendedor) e rodar o Advisor.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Trimestral</w:t>
            </w:r>
          </w:p>
        </w:tc>
        <w:tc>
          <w:tcPr>
            <w:tcW w:type="dxa" w:w="7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Testar a restauração de backup do banco em um projeto separado.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10.2 Backup e recuperação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Banco</w:t>
      </w:r>
      <w:r>
        <w:t xml:space="preserve">: use os backups do plano Supabase e confirme, no painel, a frequência e o período de retenção contratados (o repositório não registra isso). Para dados críticos, considere </w:t>
      </w:r>
      <w:r>
        <w:rPr>
          <w:rFonts w:ascii="Courier New" w:cs="Courier New" w:eastAsia="Courier New" w:hAnsi="Courier New"/>
          <w:shd w:fill="EEF1F4" w:color="auto" w:val="clear"/>
        </w:rPr>
        <w:t xml:space="preserve">pg_dump</w:t>
      </w:r>
      <w:r>
        <w:t xml:space="preserve"> periódico.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Arquivos</w:t>
      </w:r>
      <w:r>
        <w:t xml:space="preserve">: o bucket </w:t>
      </w:r>
      <w:r>
        <w:rPr>
          <w:rFonts w:ascii="Courier New" w:cs="Courier New" w:eastAsia="Courier New" w:hAnsi="Courier New"/>
          <w:shd w:fill="EEF1F4" w:color="auto" w:val="clear"/>
        </w:rPr>
        <w:t xml:space="preserve">attachments</w:t>
      </w:r>
      <w:r>
        <w:t xml:space="preserve"> não entra no backup do banco; planeje uma cópia periódica, se necessário.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Código</w:t>
      </w:r>
      <w:r>
        <w:t xml:space="preserve">: o Git é a fonte da verdade. O repositório principal está no GitHub; mantenha o acesso e a proteção da branch principal sob controle.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Dados históricos</w:t>
      </w:r>
      <w:r>
        <w:t xml:space="preserve">: </w:t>
      </w:r>
      <w:r>
        <w:rPr>
          <w:rFonts w:ascii="Courier New" w:cs="Courier New" w:eastAsia="Courier New" w:hAnsi="Courier New"/>
          <w:shd w:fill="EEF1F4" w:color="auto" w:val="clear"/>
        </w:rPr>
        <w:t xml:space="preserve">docs/BACKUP PIPEDRIVE - 11.09.2026.xlsx</w:t>
      </w:r>
      <w:r>
        <w:t xml:space="preserve"> é o backup original do Pipedrive usado na migração.</w:t>
      </w:r>
    </w:p>
    <w:p>
      <w:pPr>
        <w:pStyle w:val="Heading2"/>
      </w:pPr>
      <w:r>
        <w:t xml:space="preserve">10.3 Tarefas administrativas comuns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Tarefa</w:t>
            </w:r>
          </w:p>
        </w:tc>
        <w:tc>
          <w:tcPr>
            <w:tcW w:type="dxa" w:w="6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fazer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Novo usuário</w:t>
            </w:r>
          </w:p>
        </w:tc>
        <w:tc>
          <w:tcPr>
            <w:tcW w:type="dxa" w:w="6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Configurações &gt; Usuários &gt; Criar usuário (nome, e-mail, telefone, senha temporária, papel, equipe).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Usuário esqueceu a senha</w:t>
            </w:r>
          </w:p>
        </w:tc>
        <w:tc>
          <w:tcPr>
            <w:tcW w:type="dxa" w:w="6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Ele usa “Esqueci minha senha” (e-mail) ou o administrador usa Redefinir senha em Configurações.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Usuário saiu da empresa</w:t>
            </w:r>
          </w:p>
        </w:tc>
        <w:tc>
          <w:tcPr>
            <w:tcW w:type="dxa" w:w="6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Reatribuir seus negócios (ação em massa) e Desativar o usuário. Evitar Excluir.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Novo funil ou etapa</w:t>
            </w:r>
          </w:p>
        </w:tc>
        <w:tc>
          <w:tcPr>
            <w:tcW w:type="dxa" w:w="6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Configurações &gt; Pipelines e estágios. Reordenar e mover por arrastar.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Excluir etapa com negócios</w:t>
            </w:r>
          </w:p>
        </w:tc>
        <w:tc>
          <w:tcPr>
            <w:tcW w:type="dxa" w:w="6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O sistema exige escolher a etapa de destino; a operação é atômica no banco.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Campo extra em negócio/pessoa/organização</w:t>
            </w:r>
          </w:p>
        </w:tc>
        <w:tc>
          <w:tcPr>
            <w:tcW w:type="dxa" w:w="6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Configurações &gt; Campos customizados.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Promover o primeiro admin</w:t>
            </w:r>
          </w:p>
        </w:tc>
        <w:tc>
          <w:tcPr>
            <w:tcW w:type="dxa" w:w="6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Procedimento SQL do item 5.2 (apenas em projeto novo).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10.4 Solução de problemas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438"/>
      </w:tblGrid>
      <w:tr>
        <w:trPr>
          <w:tblHeader/>
        </w:trPr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Sintoma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 provável</w:t>
            </w:r>
          </w:p>
        </w:tc>
        <w:tc>
          <w:tcPr>
            <w:tcW w:type="dxa" w:w="3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Configurações &gt; Usuários dá erro ao listar ou criar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SUPABASE_SERVICE_ROLE_KEY</w:t>
            </w:r>
            <w:r>
              <w:rPr>
                <w:sz w:val="19"/>
                <w:szCs w:val="19"/>
              </w:rPr>
              <w:t xml:space="preserve"> ausente ou incorreta na Vercel</w:t>
            </w:r>
          </w:p>
        </w:tc>
        <w:tc>
          <w:tcPr>
            <w:tcW w:type="dxa" w:w="3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Configurar a variável em Production e refazer o deploy.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Link de redefinição de senha cai na página inicial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URL do sistema fora das Redirect URLs do Supabase Auth</w:t>
            </w:r>
          </w:p>
        </w:tc>
        <w:tc>
          <w:tcPr>
            <w:tcW w:type="dxa" w:w="3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Adicionar a URL de produção (e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/auth/callback</w:t>
            </w:r>
            <w:r>
              <w:rPr>
                <w:sz w:val="19"/>
                <w:szCs w:val="19"/>
              </w:rPr>
              <w:t xml:space="preserve">) na configuração do Auth.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Usuário não vê registros esperados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RLS: registro pertence a outro responsável ou equipe</w:t>
            </w:r>
          </w:p>
        </w:tc>
        <w:tc>
          <w:tcPr>
            <w:tcW w:type="dxa" w:w="3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Conferir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owner_id</w:t>
            </w:r>
            <w:r>
              <w:rPr>
                <w:sz w:val="19"/>
                <w:szCs w:val="19"/>
              </w:rPr>
              <w:t xml:space="preserve">, papel e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team_id</w:t>
            </w:r>
            <w:r>
              <w:rPr>
                <w:sz w:val="19"/>
                <w:szCs w:val="19"/>
              </w:rPr>
              <w:t xml:space="preserve">; reatribuir se necessário.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Automação “atividade atrasada” não dispara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Agendamento de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run_activity_overdue_check</w:t>
            </w:r>
            <w:r>
              <w:rPr>
                <w:sz w:val="19"/>
                <w:szCs w:val="19"/>
              </w:rPr>
              <w:t xml:space="preserve"> ausente</w:t>
            </w:r>
          </w:p>
        </w:tc>
        <w:tc>
          <w:tcPr>
            <w:tcW w:type="dxa" w:w="3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Agendar via pg_cron ou Edge Function.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Data aparece um dia antes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Data sem hora interpretada em UTC</w:t>
            </w:r>
          </w:p>
        </w:tc>
        <w:tc>
          <w:tcPr>
            <w:tcW w:type="dxa" w:w="3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Usar o padrão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formatDate(iso + 'T12:00:00')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Classe de cor não aplica estilo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Paleta padrão do Tailwind removida</w:t>
            </w:r>
          </w:p>
        </w:tc>
        <w:tc>
          <w:tcPr>
            <w:tcW w:type="dxa" w:w="3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Usar apenas os tokens do design system.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Download de anexo falha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Política de Storage/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can_access_attachment</w:t>
            </w:r>
            <w:r>
              <w:rPr>
                <w:sz w:val="19"/>
                <w:szCs w:val="19"/>
              </w:rPr>
              <w:t xml:space="preserve"> ou URL assinada expirada</w:t>
            </w:r>
          </w:p>
        </w:tc>
        <w:tc>
          <w:tcPr>
            <w:tcW w:type="dxa" w:w="3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Gerar nova URL; conferir o acesso do usuário ao registro.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Migration falha ao aplicar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Ordem incorreta ou objeto já existente</w:t>
            </w:r>
          </w:p>
        </w:tc>
        <w:tc>
          <w:tcPr>
            <w:tcW w:type="dxa" w:w="3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Conferir a sequência aplicada; usar o rollback correspondente, se houver.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11. Dados e migração do Pipedrive</w:t>
      </w:r>
    </w:p>
    <w:p>
      <w:pPr>
        <w:spacing w:after="120" w:line="300"/>
      </w:pPr>
      <w:r>
        <w:t xml:space="preserve">A base real do Pipedrive (backup de 11/09/2026) foi importada em </w:t>
      </w:r>
      <w:r>
        <w:rPr>
          <w:b/>
          <w:bCs/>
        </w:rPr>
        <w:t xml:space="preserve">14/09/2026</w:t>
      </w:r>
      <w:r>
        <w:t xml:space="preserve"> pelo script </w:t>
      </w:r>
      <w:r>
        <w:rPr>
          <w:rFonts w:ascii="Courier New" w:cs="Courier New" w:eastAsia="Courier New" w:hAnsi="Courier New"/>
          <w:shd w:fill="EEF1F4" w:color="auto" w:val="clear"/>
        </w:rPr>
        <w:t xml:space="preserve">scripts/import-pipedrive.ts</w:t>
      </w:r>
      <w:r>
        <w:t xml:space="preserve">, mantido apenas como registro de como a migração foi feita.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 importado</w:t>
            </w:r>
          </w:p>
        </w:tc>
        <w:tc>
          <w:tcPr>
            <w:tcW w:type="dxa" w:w="4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Quantidade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Negócios</w:t>
            </w:r>
          </w:p>
        </w:tc>
        <w:tc>
          <w:tcPr>
            <w:tcW w:type="dxa" w:w="4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2.271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Organizações</w:t>
            </w:r>
          </w:p>
        </w:tc>
        <w:tc>
          <w:tcPr>
            <w:tcW w:type="dxa" w:w="4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1.883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Contatos</w:t>
            </w:r>
          </w:p>
        </w:tc>
        <w:tc>
          <w:tcPr>
            <w:tcW w:type="dxa" w:w="4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1.900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Usuários</w:t>
            </w:r>
          </w:p>
        </w:tc>
        <w:tc>
          <w:tcPr>
            <w:tcW w:type="dxa" w:w="4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16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O relatório </w:t>
      </w:r>
      <w:r>
        <w:rPr>
          <w:rFonts w:ascii="Courier New" w:cs="Courier New" w:eastAsia="Courier New" w:hAnsi="Courier New"/>
          <w:shd w:fill="EEF1F4" w:color="auto" w:val="clear"/>
        </w:rPr>
        <w:t xml:space="preserve">import-report.json</w:t>
      </w:r>
      <w:r>
        <w:t xml:space="preserve"> registra 2 linhas com erro (funil desconhecido “8”, negócios “Indefinido” e “Cond. Arthur”), que ficaram de fora e devem ser tratados manualmente se ainda forem relevantes.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Cada negócio importado recebeu uma anotação “Importado do Pipedrive” com funil, etapa e proprietário originais.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O script </w:t>
      </w:r>
      <w:r>
        <w:rPr>
          <w:b/>
          <w:bCs/>
        </w:rPr>
        <w:t xml:space="preserve">não é um importador genérico</w:t>
      </w:r>
      <w:r>
        <w:t xml:space="preserve">: nomes de funil/etapa e o mapeamento de proprietários são específicos daquela planilha. Ele aborta se a tabela </w:t>
      </w:r>
      <w:r>
        <w:rPr>
          <w:rFonts w:ascii="Courier New" w:cs="Courier New" w:eastAsia="Courier New" w:hAnsi="Courier New"/>
          <w:shd w:fill="EEF1F4" w:color="auto" w:val="clear"/>
        </w:rPr>
        <w:t xml:space="preserve">deals</w:t>
      </w:r>
      <w:r>
        <w:t xml:space="preserve"> não estiver vazia, para evitar duplicidade.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As bibliotecas </w:t>
      </w:r>
      <w:r>
        <w:rPr>
          <w:rFonts w:ascii="Courier New" w:cs="Courier New" w:eastAsia="Courier New" w:hAnsi="Courier New"/>
          <w:shd w:fill="EEF1F4" w:color="auto" w:val="clear"/>
        </w:rPr>
        <w:t xml:space="preserve">xlsx</w:t>
      </w:r>
      <w:r>
        <w:t xml:space="preserve"> e </w:t>
      </w:r>
      <w:r>
        <w:rPr>
          <w:rFonts w:ascii="Courier New" w:cs="Courier New" w:eastAsia="Courier New" w:hAnsi="Courier New"/>
          <w:shd w:fill="EEF1F4" w:color="auto" w:val="clear"/>
        </w:rPr>
        <w:t xml:space="preserve">tsx</w:t>
      </w:r>
      <w:r>
        <w:t xml:space="preserve"> foram removidas do projeto após a execução. Para reexecutar, reinstale-as como dependências de desenvolvimento e retire </w:t>
      </w:r>
      <w:r>
        <w:rPr>
          <w:rFonts w:ascii="Courier New" w:cs="Courier New" w:eastAsia="Courier New" w:hAnsi="Courier New"/>
          <w:shd w:fill="EEF1F4" w:color="auto" w:val="clear"/>
        </w:rPr>
        <w:t xml:space="preserve">scripts</w:t>
      </w:r>
      <w:r>
        <w:t xml:space="preserve"> do </w:t>
      </w:r>
      <w:r>
        <w:rPr>
          <w:rFonts w:ascii="Courier New" w:cs="Courier New" w:eastAsia="Courier New" w:hAnsi="Courier New"/>
          <w:shd w:fill="EEF1F4" w:color="auto" w:val="clear"/>
        </w:rPr>
        <w:t xml:space="preserve">exclude</w:t>
      </w:r>
      <w:r>
        <w:t xml:space="preserve"> do </w:t>
      </w:r>
      <w:r>
        <w:rPr>
          <w:rFonts w:ascii="Courier New" w:cs="Courier New" w:eastAsia="Courier New" w:hAnsi="Courier New"/>
          <w:shd w:fill="EEF1F4" w:color="auto" w:val="clear"/>
        </w:rPr>
        <w:t xml:space="preserve">tsconfig.json</w:t>
      </w:r>
      <w:r>
        <w:t xml:space="preserve">.</w:t>
      </w:r>
    </w:p>
    <w:p>
      <w:pPr>
        <w:pStyle w:val="Heading1"/>
        <w:pageBreakBefore/>
      </w:pPr>
      <w:r>
        <w:t xml:space="preserve">12. Limitações, riscos e itens a verificar</w:t>
      </w:r>
    </w:p>
    <w:p>
      <w:pPr>
        <w:pStyle w:val="Heading2"/>
      </w:pPr>
      <w:r>
        <w:t xml:space="preserve">12.1 Limitações conhecidas (versão atual)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Sem integração de e-mail (IMAP/SMTP), telefonia (VoIP) ou aplicativo nativo; WhatsApp apenas por link.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 visão Calendário de Atividades é simples, não um calendário mensal/semanal completo.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urier New" w:cs="Courier New" w:eastAsia="Courier New" w:hAnsi="Courier New"/>
          <w:shd w:fill="EEF1F4" w:color="auto" w:val="clear"/>
        </w:rPr>
        <w:t xml:space="preserve">custom_field_values</w:t>
      </w:r>
      <w:r>
        <w:t xml:space="preserve"> com RLS simplificada (qualquer usuário autenticado lê e escreve).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Dois avisos (não erros) do lint sobre o React Compiler e </w:t>
      </w:r>
      <w:r>
        <w:rPr>
          <w:rFonts w:ascii="Courier New" w:cs="Courier New" w:eastAsia="Courier New" w:hAnsi="Courier New"/>
          <w:shd w:fill="EEF1F4" w:color="auto" w:val="clear"/>
        </w:rPr>
        <w:t xml:space="preserve">watch()</w:t>
      </w:r>
      <w:r>
        <w:t xml:space="preserve"> do react-hook-form: sem impacto de corretude.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Não há testes automatizados nem pipeline de CI</w:t>
      </w:r>
      <w:r>
        <w:t xml:space="preserve"> além do lint; a qualidade depende de revisão e testes manuais (existem agentes de apoio </w:t>
      </w:r>
      <w:r>
        <w:rPr>
          <w:rFonts w:ascii="Courier New" w:cs="Courier New" w:eastAsia="Courier New" w:hAnsi="Courier New"/>
          <w:shd w:fill="EEF1F4" w:color="auto" w:val="clear"/>
        </w:rPr>
        <w:t xml:space="preserve">qa</w:t>
      </w:r>
      <w:r>
        <w:t xml:space="preserve">, </w:t>
      </w:r>
      <w:r>
        <w:rPr>
          <w:rFonts w:ascii="Courier New" w:cs="Courier New" w:eastAsia="Courier New" w:hAnsi="Courier New"/>
          <w:shd w:fill="EEF1F4" w:color="auto" w:val="clear"/>
        </w:rPr>
        <w:t xml:space="preserve">revisor</w:t>
      </w:r>
      <w:r>
        <w:t xml:space="preserve"> e </w:t>
      </w:r>
      <w:r>
        <w:rPr>
          <w:rFonts w:ascii="Courier New" w:cs="Courier New" w:eastAsia="Courier New" w:hAnsi="Courier New"/>
          <w:shd w:fill="EEF1F4" w:color="auto" w:val="clear"/>
        </w:rPr>
        <w:t xml:space="preserve">testador</w:t>
      </w:r>
      <w:r>
        <w:t xml:space="preserve"> em </w:t>
      </w:r>
      <w:r>
        <w:rPr>
          <w:rFonts w:ascii="Courier New" w:cs="Courier New" w:eastAsia="Courier New" w:hAnsi="Courier New"/>
          <w:shd w:fill="EEF1F4" w:color="auto" w:val="clear"/>
        </w:rPr>
        <w:t xml:space="preserve">.claude/agents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Não há ambiente de homologação separado documentado.</w:t>
      </w:r>
    </w:p>
    <w:p>
      <w:pPr>
        <w:pStyle w:val="Heading2"/>
      </w:pPr>
      <w:r>
        <w:t xml:space="preserve">12.2 Itens a confirmar no ambiente</w:t>
      </w:r>
    </w:p>
    <w:p>
      <w:pPr>
        <w:spacing w:after="120" w:line="300"/>
      </w:pPr>
      <w:r>
        <w:t xml:space="preserve">Estes pontos não podem ser comprovados apenas pelo código e devem ser conferidos nos painéis da Vercel e do Supabase: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438"/>
      </w:tblGrid>
      <w:tr>
        <w:trPr>
          <w:tblHeader/>
        </w:trPr>
        <w:tc>
          <w:tcPr>
            <w:tcW w:type="dxa" w:w="5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25547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Onde conferir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Agendamento de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run_activity_overdue_check</w:t>
            </w:r>
            <w:r>
              <w:rPr>
                <w:sz w:val="19"/>
                <w:szCs w:val="19"/>
              </w:rPr>
              <w:t xml:space="preserve"> (pg_cron ou Edge Function)</w:t>
            </w:r>
          </w:p>
        </w:tc>
        <w:tc>
          <w:tcPr>
            <w:tcW w:type="dxa" w:w="4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Supabase &gt; Database &gt; Extensions / cron.job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SUPABASE_SERVICE_ROLE_KEY</w:t>
            </w:r>
            <w:r>
              <w:rPr>
                <w:sz w:val="19"/>
                <w:szCs w:val="19"/>
              </w:rPr>
              <w:t xml:space="preserve"> cadastrada na Vercel (Production)</w:t>
            </w:r>
          </w:p>
        </w:tc>
        <w:tc>
          <w:tcPr>
            <w:tcW w:type="dxa" w:w="4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Vercel &gt; Settings &gt; Environment Variables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Redirect URLs do Supabase Auth incluem a URL de produção</w:t>
            </w:r>
          </w:p>
        </w:tc>
        <w:tc>
          <w:tcPr>
            <w:tcW w:type="dxa" w:w="4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Supabase &gt; Authentication &gt; URL Configuration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Rotina e retenção de backup do banco</w:t>
            </w:r>
          </w:p>
        </w:tc>
        <w:tc>
          <w:tcPr>
            <w:tcW w:type="dxa" w:w="4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Supabase &gt; Database &gt; Backups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Variáveis do ambiente Preview não apontam para o banco de produção</w:t>
            </w:r>
          </w:p>
        </w:tc>
        <w:tc>
          <w:tcPr>
            <w:tcW w:type="dxa" w:w="4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Vercel &gt; Settings &gt; Environment Variables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Proteção da branch principal e acessos ao repositório</w:t>
            </w:r>
          </w:p>
        </w:tc>
        <w:tc>
          <w:tcPr>
            <w:tcW w:type="dxa" w:w="4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GitHub &gt; Settings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Nenhum segredo commitado (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.env.local</w:t>
            </w:r>
            <w:r>
              <w:rPr>
                <w:sz w:val="19"/>
                <w:szCs w:val="19"/>
              </w:rPr>
              <w:t xml:space="preserve"> está no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F1F4" w:color="auto" w:val="clear"/>
              </w:rPr>
              <w:t xml:space="preserve">.gitignore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44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Histórico do Git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12.3 Divergências entre a documentação existente e o sistema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README</w:t>
      </w:r>
      <w:r>
        <w:t xml:space="preserve">: diz que usuários são convidados pelo painel do Supabase; hoje há a tela Configurações &gt; Criar usuário (senha temporária + troca obrigatória).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README</w:t>
      </w:r>
      <w:r>
        <w:t xml:space="preserve">: diz que nenhuma rota usa a service role; a gestão de usuários usa.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README</w:t>
      </w:r>
      <w:r>
        <w:t xml:space="preserve">: lista o pipeline padrão com 6 estágios; os funis reais do Grupo Mave (Vendas de Novos Contratos, Clientes Ativos) têm outras etapas.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prompt.md</w:t>
      </w:r>
      <w:r>
        <w:t xml:space="preserve">: prevê a aba E-mails e a integração de e-mail, fora de escopo na v1; a ficha do negócio tem as abas Anotação, Atividade, Propostas e Arquivos.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Estado do repositório</w:t>
      </w:r>
      <w:r>
        <w:t xml:space="preserve">: no momento desta documentação havia alterações locais não commitadas (por exemplo, nas telas de Atividades). Faça o commit antes de novos deploys.</w:t>
      </w:r>
    </w:p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0"/>
        <w:sz w:val="17"/>
        <w:szCs w:val="17"/>
      </w:rPr>
      <w:t xml:space="preserve">Página </w:t>
    </w:r>
    <w:r>
      <w:rPr>
        <w:color w:val="5B647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C" w:sz="4" w:space="4"/>
      </w:pBdr>
      <w:tabs>
        <w:tab w:val="right" w:pos="9638"/>
      </w:tabs>
    </w:pPr>
    <w:r>
      <w:rPr>
        <w:b/>
        <w:bCs/>
        <w:color w:val="255474"/>
        <w:sz w:val="17"/>
        <w:szCs w:val="17"/>
      </w:rPr>
      <w:t xml:space="preserve">CRM Grupo Mave</w:t>
    </w:r>
    <w:r>
      <w:rPr>
        <w:color w:val="5B6470"/>
        <w:sz w:val="17"/>
        <w:szCs w:val="17"/>
      </w:rPr>
      <w:t xml:space="preserve">	Documentação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3D929" w:sz="8" w:space="6"/>
      </w:pBdr>
      <w:spacing w:after="240" w:before="0"/>
      <w:outlineLvl w:val="0"/>
    </w:pPr>
    <w:rPr>
      <w:rFonts w:ascii="Arial" w:cs="Arial" w:eastAsia="Arial" w:hAnsi="Arial"/>
      <w:b/>
      <w:bCs/>
      <w:color w:val="255474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rFonts w:ascii="Arial" w:cs="Arial" w:eastAsia="Arial" w:hAnsi="Arial"/>
      <w:b/>
      <w:bCs/>
      <w:color w:val="255474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20"/>
      <w:outlineLvl w:val="2"/>
    </w:pPr>
    <w:rPr>
      <w:rFonts w:ascii="Arial" w:cs="Arial" w:eastAsia="Arial" w:hAnsi="Arial"/>
      <w:b/>
      <w:bCs/>
      <w:color w:val="1C1F2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428885b14e4347ddf77a4de9997a1b42c5b5ba2.png"/><Relationship Id="rId10" Type="http://schemas.openxmlformats.org/officeDocument/2006/relationships/image" Target="media/98e075d7fd226f1ea39ef22d0520e9ce35ae4cd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Técnica</dc:title>
  <dc:creator>TI — Grupo Mave</dc:creator>
  <dc:description>Documentação Técnica</dc:description>
  <cp:lastModifiedBy>Un-named</cp:lastModifiedBy>
  <cp:revision>1</cp:revision>
  <dcterms:created xsi:type="dcterms:W3CDTF">2026-09-30T11:55:03.848Z</dcterms:created>
  <dcterms:modified xsi:type="dcterms:W3CDTF">2026-09-30T11:55:03.848Z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