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4.0" w:type="dxa"/>
        <w:jc w:val="left"/>
        <w:tblInd w:w="-714.0" w:type="dxa"/>
        <w:tblLayout w:type="fixed"/>
        <w:tblLook w:val="0400"/>
      </w:tblPr>
      <w:tblGrid>
        <w:gridCol w:w="3540"/>
        <w:gridCol w:w="6554"/>
        <w:tblGridChange w:id="0">
          <w:tblGrid>
            <w:gridCol w:w="3540"/>
            <w:gridCol w:w="65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widowControl w:val="0"/>
              <w:spacing w:after="0" w:before="0" w:line="276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heading=h.w7l5cwr9ixyl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1. 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Garantir o armazenamento adequado da toxina botulínica (Botox) em geladeira exclusiva, assegurando a conservação do produto dentro das condições ideais de temperatura (entre 2°C e 8°C). Este POP visa evitar perdas e comprometimento da qualidade do produto, que podem afetar a eficácia e segurança do procedimento.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Aplicação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POP aplica-se aos profissionais responsáveis pelo armazenamento e monitoramento da toxina botulínica em clínicas médicas, estéticas e outros estabelecimentos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Profissional responsável:</w:t>
            </w:r>
            <w:r w:rsidDel="00000000" w:rsidR="00000000" w:rsidRPr="00000000">
              <w:rPr>
                <w:rtl w:val="0"/>
              </w:rPr>
              <w:t xml:space="preserve"> Monitorar diariamente a temperatura da geladeira e registrar as informações no checklist.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de apoio:</w:t>
            </w:r>
            <w:r w:rsidDel="00000000" w:rsidR="00000000" w:rsidRPr="00000000">
              <w:rPr>
                <w:rtl w:val="0"/>
              </w:rPr>
              <w:t xml:space="preserve"> Comunicar irregularidades na temperatura ou no funcionamento do equipamento ao responsável técnico.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 técnico:</w:t>
            </w:r>
            <w:r w:rsidDel="00000000" w:rsidR="00000000" w:rsidRPr="00000000">
              <w:rPr>
                <w:rtl w:val="0"/>
              </w:rPr>
              <w:t xml:space="preserve"> Avaliar possíveis não conformidades e tomar as devidas ações corretivas.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Materiais Necessários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Geladeira exclusiva para armazenamento de medicamentos (com termômetro interno).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Termômetro calibrado para aferição precisa da temperatura.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Formulário de controle diário da temperatura.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Etiquetas para organização dos produtos armazenados.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Manual do fabricante da toxina botulínica.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Preparação do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7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Designar uma geladeira exclusiva para o armazenamento de toxinas e outros medicamentos, com espaço adequado para circulação de ar interno.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Garantir que a geladeira seja equipada com um termômetro interno digital ou analógico, de fácil leitura.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Armazenamento da Toxina Botulínica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8"/>
              </w:numPr>
              <w:spacing w:after="0" w:before="0" w:line="276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Retirar a toxina botulínica da embalagem externa apenas no momento da preparação para uso.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Armazenar os frascos no compartimento principal da geladeira, nunca na porta, para evitar variações de temperatura.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Evitar sobrecarga de itens, garantindo circulação de ar.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Manter os frascos identificados com lote e validade.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Controle Diário da Temperatura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Aferir a temperatura da geladeira no mínimo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duas vezes ao dia</w:t>
            </w:r>
            <w:r w:rsidDel="00000000" w:rsidR="00000000" w:rsidRPr="00000000">
              <w:rPr>
                <w:rtl w:val="0"/>
              </w:rPr>
              <w:t xml:space="preserve"> (manhã e tarde).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Registrar as leituras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de temperatura</w:t>
            </w:r>
            <w:r w:rsidDel="00000000" w:rsidR="00000000" w:rsidRPr="00000000">
              <w:rPr>
                <w:rtl w:val="0"/>
              </w:rPr>
              <w:t xml:space="preserve">, incluindo: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Data, horário, temperatura registrada e responsável pela aferição.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0"/>
              </w:numPr>
              <w:spacing w:after="0" w:before="0" w:line="276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Certificar-se de que a temperatura está entre 2°C e 8°C.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widowControl w:val="0"/>
              <w:shd w:fill="auto" w:val="clear"/>
              <w:spacing w:after="0" w:before="0" w:line="276" w:lineRule="auto"/>
              <w:jc w:val="left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Manutenção e Limpeza da Geladeira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Realizar a limpeza da geladeira semanalmente, utilizando solução de álcool 70% ou detergente neutro.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Não armazenar alimentos ou outros itens não relacionados no equipamento.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Ações Em Caso De Não Conformidade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Temperatura fora do intervalo ideal: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Identificar a causa do desvio (falha no equipamento, abertura excessiva da porta, etc.).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Avaliar as condições dos frascos de toxina botulínica armazenados.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Descartar os produtos comprometidos, registrando o lote e a justificativa do descarte.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tabs>
                <w:tab w:val="left" w:leader="none" w:pos="0"/>
              </w:tabs>
              <w:spacing w:after="0" w:before="0" w:line="276" w:lineRule="auto"/>
              <w:ind w:left="720" w:hanging="283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Falha na aferição e registro: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Reforçar o treinamento da equipe responsável.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tabs>
                <w:tab w:val="left" w:leader="none" w:pos="0"/>
              </w:tabs>
              <w:spacing w:after="0" w:before="0" w:line="276" w:lineRule="auto"/>
              <w:ind w:left="707" w:hanging="283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Implementar supervisões mais frequentes para evitar recorrência.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Registros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Checklist de controle diário de temperatura da geladeira.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Registro de manutenção da geladeira.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Registro de descarte de toxinas comprometidas, incluindo justificativa.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widowControl w:val="0"/>
              <w:shd w:fill="auto" w:val="clear"/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Referências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after="0" w:before="0" w:line="276" w:lineRule="auto"/>
              <w:ind w:left="720" w:hanging="360"/>
              <w:rPr>
                <w:rFonts w:ascii="Arial" w:cs="Arial" w:eastAsia="Arial" w:hAnsi="Arial"/>
                <w:b w:val="0"/>
                <w:bCs w:val="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Ind w:w="-714.0" w:type="dxa"/>
        <w:tblLayout w:type="fixed"/>
        <w:tblLook w:val="0400"/>
      </w:tblPr>
      <w:tblGrid>
        <w:gridCol w:w="3536"/>
        <w:gridCol w:w="2839"/>
        <w:gridCol w:w="3765"/>
        <w:tblGridChange w:id="0">
          <w:tblGrid>
            <w:gridCol w:w="3536"/>
            <w:gridCol w:w="2839"/>
            <w:gridCol w:w="3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Ind w:w="-714.0" w:type="dxa"/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CHECKLIST DE TEMPERATURA DA GELADEIRA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left"/>
        <w:tblInd w:w="-7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7"/>
        <w:gridCol w:w="1250"/>
        <w:gridCol w:w="1366"/>
        <w:gridCol w:w="3567"/>
        <w:gridCol w:w="2600"/>
        <w:tblGridChange w:id="0">
          <w:tblGrid>
            <w:gridCol w:w="1417"/>
            <w:gridCol w:w="1250"/>
            <w:gridCol w:w="1366"/>
            <w:gridCol w:w="3567"/>
            <w:gridCol w:w="26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Temperatura Registrada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[Data]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[Hora]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[Temp.]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[Nome]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[Condição do armazenamento]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95.0" w:type="dxa"/>
        <w:jc w:val="left"/>
        <w:tblInd w:w="-714.0" w:type="dxa"/>
        <w:tblLayout w:type="fixed"/>
        <w:tblLook w:val="0400"/>
      </w:tblPr>
      <w:tblGrid>
        <w:gridCol w:w="3540"/>
        <w:gridCol w:w="6555"/>
        <w:tblGridChange w:id="0">
          <w:tblGrid>
            <w:gridCol w:w="3540"/>
            <w:gridCol w:w="655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Ações em caso de temperatura fora da faixa ideal: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Registrar a anormalidade no checklist e informar o responsável técnico.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Avaliar as condições dos produtos armazenados.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Verificar o funcionamento da geladeira e, se necessário, acionar a manutenção técnica.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Transferir os produtos para outro equipamento adequado enquanto o problema é resolvido. 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140.0" w:type="dxa"/>
        <w:jc w:val="left"/>
        <w:tblInd w:w="-714.0" w:type="dxa"/>
        <w:tblLayout w:type="fixed"/>
        <w:tblLook w:val="0400"/>
      </w:tblPr>
      <w:tblGrid>
        <w:gridCol w:w="3536"/>
        <w:gridCol w:w="2839"/>
        <w:gridCol w:w="3765"/>
        <w:tblGridChange w:id="0">
          <w:tblGrid>
            <w:gridCol w:w="3536"/>
            <w:gridCol w:w="2839"/>
            <w:gridCol w:w="3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________/______/___________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tabs>
        <w:tab w:val="center" w:leader="none" w:pos="4252"/>
        <w:tab w:val="right" w:leader="none" w:pos="8504"/>
      </w:tabs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079.0" w:type="dxa"/>
      <w:jc w:val="left"/>
      <w:tblInd w:w="-714.0" w:type="dxa"/>
      <w:tblLayout w:type="fixed"/>
      <w:tblLook w:val="0400"/>
    </w:tblPr>
    <w:tblGrid>
      <w:gridCol w:w="2415"/>
      <w:gridCol w:w="7664"/>
      <w:tblGridChange w:id="0">
        <w:tblGrid>
          <w:gridCol w:w="2415"/>
          <w:gridCol w:w="766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6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7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B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RADIOFREQUÊNCIA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20.0" w:type="dxa"/>
      <w:jc w:val="left"/>
      <w:tblInd w:w="-714.0" w:type="dxa"/>
      <w:tblLayout w:type="fixed"/>
      <w:tblLook w:val="0400"/>
    </w:tblPr>
    <w:tblGrid>
      <w:gridCol w:w="2205"/>
      <w:gridCol w:w="3915"/>
      <w:gridCol w:w="3900"/>
      <w:tblGridChange w:id="0">
        <w:tblGrid>
          <w:gridCol w:w="2205"/>
          <w:gridCol w:w="3915"/>
          <w:gridCol w:w="390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1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2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8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ARMAZENAMENTO DE TOXINA BOTULÍNICA (BOTOX)  </w:t>
          </w:r>
        </w:p>
      </w:tc>
    </w:tr>
    <w:tr>
      <w:trPr>
        <w:cantSplit w:val="0"/>
        <w:trHeight w:val="27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E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EF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79.0" w:type="dxa"/>
      <w:jc w:val="left"/>
      <w:tblInd w:w="-714.0" w:type="dxa"/>
      <w:tblLayout w:type="fixed"/>
      <w:tblLook w:val="0400"/>
    </w:tblPr>
    <w:tblGrid>
      <w:gridCol w:w="2415"/>
      <w:gridCol w:w="7664"/>
      <w:tblGridChange w:id="0">
        <w:tblGrid>
          <w:gridCol w:w="2415"/>
          <w:gridCol w:w="7664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2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3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7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ARMAZENAMENTO DE TOXINA BOTULÍNICA (BOTOX)  </w:t>
          </w:r>
        </w:p>
      </w:tc>
    </w:tr>
    <w:tr>
      <w:trPr>
        <w:cantSplit w:val="0"/>
        <w:trHeight w:val="27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A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283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164ED"/>
    <w:pPr>
      <w:widowControl w:val="1"/>
      <w:suppressAutoHyphens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hi-IN" w:eastAsia="da-DK" w:val="da-DK"/>
    </w:rPr>
  </w:style>
  <w:style w:type="paragraph" w:styleId="Ttulo1">
    <w:name w:val="Heading 1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LOnormal"/>
    <w:next w:val="LOnormal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LOnormal"/>
    <w:next w:val="LOnormal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LOnormal"/>
    <w:next w:val="LOnormal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LOnormal"/>
    <w:next w:val="LOnormal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4164ED"/>
    <w:rPr/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C35A79"/>
    <w:rPr>
      <w:rFonts w:ascii="Times New Roman" w:cs="Times New Roman" w:eastAsia="Times New Roman" w:hAnsi="Times New Roman"/>
      <w:sz w:val="18"/>
      <w:szCs w:val="18"/>
      <w:lang w:eastAsia="da-DK" w:val="da-DK"/>
    </w:rPr>
  </w:style>
  <w:style w:type="character" w:styleId="Nfaseforte">
    <w:name w:val="Ênfase forte"/>
    <w:qFormat w:val="1"/>
    <w:rPr>
      <w:b w:val="1"/>
      <w:bCs w:val="1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Smbolosdenumerao">
    <w:name w:val="Símbolos de numeração"/>
    <w:qFormat w:val="1"/>
    <w:rPr/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LOnormal" w:default="1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LOnormal"/>
    <w:next w:val="LOnormal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LOnormal"/>
    <w:uiPriority w:val="34"/>
    <w:qFormat w:val="1"/>
    <w:rsid w:val="004164ED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LOnormal"/>
    <w:uiPriority w:val="99"/>
    <w:unhideWhenUsed w:val="1"/>
    <w:qFormat w:val="1"/>
    <w:rsid w:val="004164ED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LOnormal"/>
    <w:link w:val="Cabealho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LOnormal"/>
    <w:link w:val="Rodap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BalloonText">
    <w:name w:val="Balloon Text"/>
    <w:basedOn w:val="LOnormal"/>
    <w:link w:val="TextodebaloChar"/>
    <w:uiPriority w:val="99"/>
    <w:semiHidden w:val="1"/>
    <w:unhideWhenUsed w:val="1"/>
    <w:qFormat w:val="1"/>
    <w:rsid w:val="00C35A79"/>
    <w:pPr/>
    <w:rPr>
      <w:rFonts w:ascii="Times New Roman" w:cs="Times New Roman" w:hAnsi="Times New Roman"/>
      <w:sz w:val="18"/>
      <w:szCs w:val="18"/>
    </w:rPr>
  </w:style>
  <w:style w:type="paragraph" w:styleId="Subttulo">
    <w:name w:val="Subtitle"/>
    <w:basedOn w:val="LOnormal"/>
    <w:next w:val="LOnormal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ontedodatabela">
    <w:name w:val="Conteúdo da tabela"/>
    <w:basedOn w:val="Normal"/>
    <w:qFormat w:val="1"/>
    <w:pPr>
      <w:widowControl w:val="0"/>
      <w:suppressLineNumbers w:val="1"/>
    </w:pPr>
    <w:rPr/>
  </w:style>
  <w:style w:type="paragraph" w:styleId="Ttulodetabela">
    <w:name w:val="Título de tabela"/>
    <w:basedOn w:val="Contedodatabela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4164ED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C35A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6jo6+PDvB9CXwsnBY4qmYMuaw==">CgMxLjAyDmgudzdsNWN3cjlpeHlsOAByITF2U3ZMX1hKdTJHUm1uS0xDTTRPYnpyWlJGcmJ4c0xWaA==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2021-09-29T15:10:00Z</dcterms:created>
  <dc:creator>Gilberto Endrio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