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714.0" w:type="dxa"/>
        <w:tblLayout w:type="fixed"/>
        <w:tblLook w:val="0400"/>
      </w:tblPr>
      <w:tblGrid>
        <w:gridCol w:w="3629"/>
        <w:gridCol w:w="6721"/>
        <w:tblGridChange w:id="0">
          <w:tblGrid>
            <w:gridCol w:w="3629"/>
            <w:gridCol w:w="672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Indicação do Procedimento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eading=h.lr54dib5m3g1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1. Objetivo</w:t>
            </w:r>
          </w:p>
          <w:p w:rsidR="00000000" w:rsidDel="00000000" w:rsidP="00000000" w:rsidRDefault="00000000" w:rsidRPr="00000000" w14:paraId="00000005">
            <w:pPr>
              <w:pStyle w:val="Heading2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 microbiológica</w:t>
            </w:r>
            <w:r w:rsidDel="00000000" w:rsidR="00000000" w:rsidRPr="00000000">
              <w:rPr>
                <w:rtl w:val="0"/>
              </w:rPr>
              <w:t xml:space="preserve"> da água utilizada no equipo odontológico por meio da desinfecção periódica das linhas (tubos de água da seringa tríplice, alta e baixa rotação, e demais pontos de saída).</w:t>
              <w:br w:type="textWrapping"/>
              <w:t xml:space="preserve">Este procedimento tem como objetivo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evitar formação de biofilme</w:t>
            </w:r>
            <w:r w:rsidDel="00000000" w:rsidR="00000000" w:rsidRPr="00000000">
              <w:rPr>
                <w:rtl w:val="0"/>
              </w:rPr>
              <w:t xml:space="preserve">, reduzir contaminação cruzada, preservar a saúde do paciente e da equipe e assegurar que o fornecimento de água esteja dentro dos padrões microbiológicos aceitos para consultórios odontológicos, atendendo às normas sanitárias, diretrizes de controle de infecção e boas práticas clínicas.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Campo De Aplicação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widowControl w:val="0"/>
              <w:spacing w:after="0" w:before="0" w:line="276" w:lineRule="auto"/>
              <w:rPr>
                <w:sz w:val="20"/>
                <w:szCs w:val="20"/>
              </w:rPr>
            </w:pPr>
            <w:bookmarkStart w:colFirst="0" w:colLast="0" w:name="_heading=h.rcxc998d3fzf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Este POP se aplica a todos os profissionais responsáveis pela higienização, limpeza e manutenção do equipo odontológico da clínica.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Responsabilidade</w:t>
            </w:r>
          </w:p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widowControl w:val="0"/>
              <w:spacing w:after="0" w:before="0" w:line="276" w:lineRule="auto"/>
              <w:rPr>
                <w:sz w:val="20"/>
                <w:szCs w:val="20"/>
              </w:rPr>
            </w:pPr>
            <w:bookmarkStart w:colFirst="0" w:colLast="0" w:name="_heading=h.uftxjr4zqits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• Auxiliar de saúde bucal (ASB)</w:t>
              <w:br w:type="textWrapping"/>
              <w:t xml:space="preserve">• Técnico em saúde bucal (TSB)</w:t>
              <w:br w:type="textWrapping"/>
              <w:t xml:space="preserve">• Cirurgião-dentista responsável</w:t>
              <w:br w:type="textWrapping"/>
              <w:t xml:space="preserve">• Responsável técnico (RT)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Materiais Necessários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Solução desinfetante recomendada pelo fabricante do equipo (como hipoclorito diluído, clorexidina específica ou produtos comerciais para linhas d'água)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EPIs: luvas, máscara, avental e óculos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Recipiente de descarte para solução usada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Água limpa para enxágue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Seringa ou reservatório auxiliar (quando aplicável)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Procedimento Operacional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Style w:val="Heading3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 Preparação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Higienizar as mãos e vestir os EPIs.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Verificar o manual do fabricante para definir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tipo de solução e tempo de contato apropriado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Desligar o equipo, caso necessário, conforme instruções do fabricante.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Esvaziar o reservatório de água (quando aplicável).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Style w:val="Heading3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 Desinfecção Das Linhas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Preencher o reservatório do equipo com a solução desinfetante recomendada.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Acionar a saída de água de todos os pontos (seringa tríplice, alta rotação, ultrassom etc.) até que a solução percorra as linhas.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Deixar agir pelo tempo indicado</w:t>
            </w:r>
            <w:r w:rsidDel="00000000" w:rsidR="00000000" w:rsidRPr="00000000">
              <w:rPr>
                <w:rtl w:val="0"/>
              </w:rPr>
              <w:t xml:space="preserve"> (geralmente entre 5 e 10 minutos, dependendo da solução).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Após o tempo de contato, acionar novamente todos os pontos de água para descarregar a solução no recipiente destinado ao descarte.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Encher o reservatório com água limpa e realizar enxágue das linhas por 30 a 60 segundos para remover resíduos da solução.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pStyle w:val="Heading3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 Finalização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Secar externamente o reservatório e conexões.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Repor água própria para uso odontológico (filtrada ou destilada, conforme protocolo interno).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Registrar o procedimento na ficha de manutenção e limpeza.</w:t>
            </w:r>
          </w:p>
        </w:tc>
      </w:tr>
      <w:tr>
        <w:trPr>
          <w:cantSplit w:val="0"/>
          <w:trHeight w:val="102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Style w:val="Heading2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Ações Em Caso De Emergência (Paciente Passando Mal Durante O Processo)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 durante a desinfecção houver um paciente no consultório e ele apresentar mal-estar, seguir o protocolo: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Interromper imediatamente qualquer atendimento.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Acomodar o paciente na posição segura (decúbito dorsal ou semi-Fowler).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Verificar sinais vitais básicos.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Acionar o responsável técnico e/ou CD imediatamente.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Fornecer primeiros socorros conforme POP específico de emergências.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houver piora, chamar o SAMU (192).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Registrar o ocorrido no prontuário e no livro de intercorrências.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pStyle w:val="Heading2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 o resultado esperado não for alcançado, como: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água turva, com odor, ou presença de biofilme nas linhas;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dificuldade de passagem da solução desinfetante;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falha no tempo de contato;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ausência de registro do procedimento;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Proceder da seguinte forma: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Repetir o processo de desinfecção com nova solução.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Realizar limpeza mecânica das conexões (se possível).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Notificar o responsável técnico.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Retirar o equipo de funcionamento se houver suspeita de contaminação severa.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Acionar manutenção especializada.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Registrar a não conformidade e ações corretivas.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Avaliar necessidade de auditoria interna para ajuste de rotina.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pStyle w:val="Heading2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Frequência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Diariamente:</w:t>
            </w:r>
            <w:r w:rsidDel="00000000" w:rsidR="00000000" w:rsidRPr="00000000">
              <w:rPr>
                <w:rtl w:val="0"/>
              </w:rPr>
              <w:t xml:space="preserve"> enxágue e drenagem das linhas no início e final do expediente.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Semanalmente:</w:t>
            </w:r>
            <w:r w:rsidDel="00000000" w:rsidR="00000000" w:rsidRPr="00000000">
              <w:rPr>
                <w:rtl w:val="0"/>
              </w:rPr>
              <w:t xml:space="preserve"> desinfecção química completa.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8"/>
              </w:numPr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Mensalmente:</w:t>
            </w:r>
            <w:r w:rsidDel="00000000" w:rsidR="00000000" w:rsidRPr="00000000">
              <w:rPr>
                <w:rtl w:val="0"/>
              </w:rPr>
              <w:t xml:space="preserve"> revisão geral e avaliação microbiológica (se aplicável).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pStyle w:val="Heading2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Style w:val="Heading2"/>
              <w:keepNext w:val="0"/>
              <w:keepLines w:val="0"/>
              <w:widowControl w:val="0"/>
              <w:spacing w:after="0" w:before="0" w:line="276" w:lineRule="auto"/>
              <w:rPr>
                <w:sz w:val="20"/>
                <w:szCs w:val="20"/>
              </w:rPr>
            </w:pPr>
            <w:bookmarkStart w:colFirst="0" w:colLast="0" w:name="_heading=h.b00w1kh8wpvg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Os seguintes registros devem ser mantidos: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Ficha de higienização e manutenção das linhas de água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Registro de solução utilizada (lote, diluição, validade)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Ficha de não conformidades e ações corretivas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Registro mensal de auditoria intena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pStyle w:val="Heading2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9"/>
        <w:gridCol w:w="2836"/>
        <w:gridCol w:w="4005"/>
        <w:tblGridChange w:id="0">
          <w:tblGrid>
            <w:gridCol w:w="3539"/>
            <w:gridCol w:w="2836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24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Nota: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 Este POP deve ser revisado e atualizado periodicamente para assegurar conformidade com as normas vigentes e práticas recomendadas. </w:t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808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35.0" w:type="dxa"/>
      <w:jc w:val="left"/>
      <w:tblInd w:w="-714.0" w:type="dxa"/>
      <w:tblLayout w:type="fixed"/>
      <w:tblLook w:val="0400"/>
    </w:tblPr>
    <w:tblGrid>
      <w:gridCol w:w="3689"/>
      <w:gridCol w:w="6646"/>
      <w:tblGridChange w:id="0">
        <w:tblGrid>
          <w:gridCol w:w="3689"/>
          <w:gridCol w:w="6646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ACUPUNTURA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05.0" w:type="dxa"/>
      <w:jc w:val="left"/>
      <w:tblInd w:w="-714.0" w:type="dxa"/>
      <w:tblLayout w:type="fixed"/>
      <w:tblLook w:val="0400"/>
    </w:tblPr>
    <w:tblGrid>
      <w:gridCol w:w="3285"/>
      <w:gridCol w:w="3510"/>
      <w:gridCol w:w="3510"/>
      <w:tblGridChange w:id="0">
        <w:tblGrid>
          <w:gridCol w:w="3285"/>
          <w:gridCol w:w="3510"/>
          <w:gridCol w:w="3510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DESINFECÇÃO DAS LINHAS DE ÁGUA DO EQUIPO ODONTOLÓGICO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3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4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35.0" w:type="dxa"/>
      <w:jc w:val="left"/>
      <w:tblInd w:w="-714.0" w:type="dxa"/>
      <w:tblLayout w:type="fixed"/>
      <w:tblLook w:val="0400"/>
    </w:tblPr>
    <w:tblGrid>
      <w:gridCol w:w="3689"/>
      <w:gridCol w:w="6646"/>
      <w:tblGridChange w:id="0">
        <w:tblGrid>
          <w:gridCol w:w="3689"/>
          <w:gridCol w:w="6646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ARMAZENAMENTO DE MEDICAÇÕES </w:t>
          </w:r>
        </w:p>
      </w:tc>
    </w:tr>
    <w:tr>
      <w:trPr>
        <w:cantSplit w:val="0"/>
        <w:trHeight w:val="291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CabealhoChar" w:customStyle="1">
    <w:name w:val="Cabeçalho Char"/>
    <w:basedOn w:val="Fontepargpadro"/>
    <w:link w:val="Cabealho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Fontepargpadro"/>
    <w:link w:val="Rodap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Nmerodepgina">
    <w:name w:val="page number"/>
    <w:basedOn w:val="Fontepargpadro"/>
    <w:uiPriority w:val="99"/>
    <w:semiHidden w:val="1"/>
    <w:unhideWhenUsed w:val="1"/>
    <w:qFormat w:val="1"/>
    <w:rsid w:val="00544EF1"/>
  </w:style>
  <w:style w:type="character" w:styleId="nfaseforte" w:customStyle="1">
    <w:name w:val="Ênfase forte"/>
    <w:qFormat w:val="1"/>
    <w:rPr>
      <w:b w:val="1"/>
      <w:bCs w:val="1"/>
    </w:rPr>
  </w:style>
  <w:style w:type="character" w:styleId="Marcadores" w:customStyle="1">
    <w:name w:val="Marcadores"/>
    <w:qFormat w:val="1"/>
    <w:rPr>
      <w:rFonts w:ascii="OpenSymbol" w:cs="OpenSymbol" w:eastAsia="OpenSymbol" w:hAnsi="OpenSymbol"/>
    </w:rPr>
  </w:style>
  <w:style w:type="paragraph" w:styleId="Corpodetexto">
    <w:name w:val="Body Text"/>
    <w:basedOn w:val="LO-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LO-normal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 w:customStyle="1">
    <w:name w:val="Índice"/>
    <w:basedOn w:val="LO-normal"/>
    <w:qFormat w:val="1"/>
    <w:pPr>
      <w:suppressLineNumbers w:val="1"/>
    </w:pPr>
    <w:rPr>
      <w:lang/>
    </w:rPr>
  </w:style>
  <w:style w:type="paragraph" w:styleId="LO-normal" w:customStyle="1">
    <w:name w:val="LO-normal"/>
    <w:qFormat w:val="1"/>
  </w:style>
  <w:style w:type="paragraph" w:styleId="PargrafodaLista">
    <w:name w:val="List Paragraph"/>
    <w:basedOn w:val="LO-normal"/>
    <w:uiPriority w:val="34"/>
    <w:qFormat w:val="1"/>
    <w:rsid w:val="00544EF1"/>
    <w:pPr>
      <w:ind w:left="720"/>
      <w:contextualSpacing w:val="1"/>
    </w:pPr>
  </w:style>
  <w:style w:type="paragraph" w:styleId="NormalWeb">
    <w:name w:val="Normal (Web)"/>
    <w:basedOn w:val="LO-normal"/>
    <w:uiPriority w:val="99"/>
    <w:unhideWhenUsed w:val="1"/>
    <w:qFormat w:val="1"/>
    <w:rsid w:val="00544EF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 w:customStyle="1">
    <w:name w:val="Cabeçalho e Rodapé"/>
    <w:basedOn w:val="LO-normal"/>
    <w:qFormat w:val="1"/>
  </w:style>
  <w:style w:type="paragraph" w:styleId="Cabealho">
    <w:name w:val="header"/>
    <w:basedOn w:val="LO-normal"/>
    <w:link w:val="CabealhoChar"/>
    <w:uiPriority w:val="99"/>
    <w:unhideWhenUsed w:val="1"/>
    <w:rsid w:val="00544EF1"/>
    <w:pPr>
      <w:tabs>
        <w:tab w:val="center" w:pos="4252"/>
        <w:tab w:val="right" w:pos="8504"/>
      </w:tabs>
    </w:pPr>
  </w:style>
  <w:style w:type="paragraph" w:styleId="Rodap">
    <w:name w:val="footer"/>
    <w:basedOn w:val="LO-normal"/>
    <w:link w:val="RodapChar"/>
    <w:uiPriority w:val="99"/>
    <w:unhideWhenUsed w:val="1"/>
    <w:rsid w:val="00544EF1"/>
    <w:pPr>
      <w:tabs>
        <w:tab w:val="center" w:pos="4252"/>
        <w:tab w:val="right" w:pos="8504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59"/>
    <w:rsid w:val="00544EF1"/>
    <w:rPr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uiPriority w:val="39"/>
    <w:rsid w:val="00151F6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rte">
    <w:name w:val="Strong"/>
    <w:basedOn w:val="Fontepargpadro"/>
    <w:uiPriority w:val="22"/>
    <w:qFormat w:val="1"/>
    <w:rsid w:val="000629BB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leT0Z2gp6au3NdEWHkQfxwih1Q==">CgMxLjAyDmgubHI1NGRpYjVtM2cxMg5oLnJjeGM5OThkM2Z6ZjIOaC51ZnR4anI0enFpdHMyDmguYjAwdzFraDh3cHZnOAByITF1elJDNmZSRFdqdUVyNkRjc3ZSUXBkZG94NE0xTXE5OA==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2021-02-15T15:31:00Z</dcterms:created>
  <dc:creator>Gilberto Endrio</dc:creator>
</cp:coreProperties>
</file>