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6.0" w:type="dxa"/>
        <w:jc w:val="left"/>
        <w:tblInd w:w="-645.0" w:type="dxa"/>
        <w:tblLayout w:type="fixed"/>
        <w:tblLook w:val="0400"/>
      </w:tblPr>
      <w:tblGrid>
        <w:gridCol w:w="9996"/>
        <w:tblGridChange w:id="0">
          <w:tblGrid>
            <w:gridCol w:w="99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Indicação do Procedimento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 Objetivo: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Estabelecer um fluxo padronizado, seguro e eficaz para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coleta, lavagem, desinfecção, secagem, armazenamento e reutilização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das toalhas de pano utilizadas na assistência odontopediátrica, assegurando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prevenção de infecções cruzadas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a proteção do paciente infantil e da equipe, bem como a conformidade com as normas sanitárias vigentes.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Campo de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Aplica-se a todas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toalhas de pano reutilizáveis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utilizadas em atendimentos odontopediátricos, incluindo proteção do paciente, apoio durante procedimentos e conforto infantil, bem como aos profissionais envolvidos na coleta, lavagem, manuseio e armazenamento desses artigos.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Auxiliar/Técnico em Saúde Bucal (ASB/TSB):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recolher, separar e encaminhar as toalhas após o uso.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Equipe de limpeza/lavanderia: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realizar a lavagem, desinfecção, secagem e armazenamento conforme o POP.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Responsável Técnico: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garantir o cumprimento do fluxo, treinamento da equipe e monitoramento do processo.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Coordenação da clínica: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assegurar infraestrutura adequada e insumos necessários.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Definições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Toalhas de pano odontopediátricas: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artigos têxteis reutilizáveis utilizados durante o atendimento infantil.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Roupa suja: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toalha utilizada em atendimento, potencialmente contaminada por saliva, sangue ou secreções.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Desinfecção têxtil: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processo de redução da carga microbiana por meio de lavagem com agentes químicos e/ou térmicos.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Infecção cruzada: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transmissão de microrganismos entre pacientes, profissionais ou ambiente.</w:t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Procedimento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 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Utilizar EPIs adequados (luvas, avental e máscara) para manuseio das toalhas usadas.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Recolher as toalhas imediatamente após o atendimento.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sacudir ou manusear excessivamente as toalhas sujas.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Armazenar temporariamente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saco impermeável e identificado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como “roupa suja”.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Manter separação entre toalhas sujas e limpas.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5.2 Durante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a lavagem preferencialmente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máquina exclusiva ou dedicada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para roupas assistenciais.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Utilizar detergente apropriado e ciclo completo de lavagem.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2331484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Aplicar desinfecção térmica (água quente ≥ 60 °C) ou química (alvejante/cloro conforme orientação do fabricante).</w:t>
                </w:r>
              </w:sdtContent>
            </w:sdt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Garantir enxágue adequado para remoção de resíduos químicos.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misturar toalhas assistenciais com roupas pessoais ou administrativas.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5.3 Após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Secar completamente as toalhas (secadora ou área limpa e protegida).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inspeção visual quanto a sujidades, manchas ou danos.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Armazenar as toalhas limpas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 limpo, seco, fechado e identificado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Descartar toalhas danificadas, rasgadas ou com manchas persistentes.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o processo conforme rotina da clínica.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0"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Materiais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Sacos impermeáveis para roupa suja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Detergente apropriado para lavagem hospitalar ou assistencial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Produto desinfetante (quando aplicável)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Máquina de lavar roupas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Secadora ou área adequada para secagem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EPIs (luvas, máscara, avental)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Armário ou recipiente para armazenamento de roupa limpa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rotina de lavagem de roupas assistenciais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descarte de toalhas danificadas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não conformidades, quando houver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Checklist de higienização e armazenamento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Repetir a lavagem caso a toalha apresente sujidade, odor ou umidade após o processo.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Descartar imediatamente toalhas que não atendam aos critérios de limpeza e integridade.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Interromper o uso de toalhas armazenadas de forma inadequada.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Comunicar o responsável técnico sobre falhas no processo.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Reavaliar o fluxo e realizar treinamento corretivo da equipe.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1002/2025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Serviços de Odontologia.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63/2011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Boas práticas de funcionamento para serviços de saúde.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Manual de Biossegurança em Serviços Odontológicos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atualização vigente.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Ministério da Saúde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Protocolos de Controle de Infecção em Serviços de Saúde, 2022.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NR-32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Segurança e Saúde no Trabalho em Serviços de Saúde.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-626.0" w:type="dxa"/>
        <w:tblLayout w:type="fixed"/>
        <w:tblLook w:val="0400"/>
      </w:tblPr>
      <w:tblGrid>
        <w:gridCol w:w="3450"/>
        <w:gridCol w:w="2820"/>
        <w:gridCol w:w="3705"/>
        <w:tblGridChange w:id="0">
          <w:tblGrid>
            <w:gridCol w:w="3450"/>
            <w:gridCol w:w="2820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1v3o6ce4mti2" w:id="0"/>
  <w:bookmarkEnd w:id="0"/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before="240" w:line="240" w:lineRule="auto"/>
      <w:jc w:val="center"/>
      <w:rPr>
        <w:rFonts w:ascii="Arial" w:cs="Arial" w:eastAsia="Arial" w:hAnsi="Arial"/>
        <w:i w:val="1"/>
        <w:iCs w:val="1"/>
        <w:color w:val="80808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</w:t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40" w:line="276" w:lineRule="auto"/>
      <w:rPr>
        <w:rFonts w:ascii="Arial" w:cs="Arial" w:eastAsia="Arial" w:hAnsi="Arial"/>
        <w:i w:val="1"/>
        <w:iCs w:val="1"/>
        <w:color w:val="808080"/>
        <w:sz w:val="16"/>
        <w:szCs w:val="16"/>
      </w:rPr>
    </w:pPr>
    <w:r w:rsidDel="00000000" w:rsidR="00000000" w:rsidRPr="00000000">
      <w:rPr>
        <w:rFonts w:ascii="Arial" w:cs="Arial" w:eastAsia="Arial" w:hAnsi="Arial"/>
        <w:i w:val="1"/>
        <w:iCs w:val="1"/>
        <w:color w:val="808080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930.0" w:type="dxa"/>
      <w:jc w:val="left"/>
      <w:tblInd w:w="-654.0" w:type="dxa"/>
      <w:tblLayout w:type="fixed"/>
      <w:tblLook w:val="0400"/>
    </w:tblPr>
    <w:tblGrid>
      <w:gridCol w:w="3300"/>
      <w:gridCol w:w="3315"/>
      <w:gridCol w:w="3315"/>
      <w:tblGridChange w:id="0">
        <w:tblGrid>
          <w:gridCol w:w="3300"/>
          <w:gridCol w:w="3315"/>
          <w:gridCol w:w="3315"/>
        </w:tblGrid>
      </w:tblGridChange>
    </w:tblGrid>
    <w:tr>
      <w:trPr>
        <w:cantSplit w:val="0"/>
        <w:trHeight w:val="25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14" w:before="114" w:line="240" w:lineRule="auto"/>
            <w:jc w:val="center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pStyle w:val="Heading1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FLUXO DE LAVAGEM DE TOALHAS DE PANO UTILIZADAS NA ASSISTÊNCIA ODONTOPEDIÁTRICA</w:t>
          </w:r>
        </w:p>
        <w:p w:rsidR="00000000" w:rsidDel="00000000" w:rsidP="00000000" w:rsidRDefault="00000000" w:rsidRPr="00000000" w14:paraId="00000063">
          <w:pPr>
            <w:pStyle w:val="Heading3"/>
            <w:widowControl w:val="0"/>
            <w:spacing w:after="0" w:before="0" w:lineRule="auto"/>
            <w:ind w:left="720" w:right="1051" w:firstLine="0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widowControl w:val="0"/>
            <w:spacing w:after="0" w:line="240" w:lineRule="auto"/>
            <w:ind w:right="1051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4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="24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="24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40" w:lineRule="auto"/>
    </w:pPr>
    <w:rPr>
      <w:b w:val="1"/>
      <w:bCs w:val="1"/>
      <w:color w:val="000000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mbolosdenumerao" w:customStyle="1">
    <w:name w:val="Símbolos de numeração"/>
    <w:qFormat w:val="1"/>
  </w:style>
  <w:style w:type="character" w:styleId="nfaseforte" w:customStyle="1">
    <w:name w:val="Ênfase forte"/>
    <w:qFormat w:val="1"/>
    <w:rPr>
      <w:b w:val="1"/>
      <w:bCs w:val="1"/>
    </w:rPr>
  </w:style>
  <w:style w:type="character" w:styleId="Marcadores" w:customStyle="1">
    <w:name w:val="Marcadores"/>
    <w:qFormat w:val="1"/>
    <w:rPr>
      <w:rFonts w:ascii="OpenSymbol" w:cs="OpenSymbol" w:eastAsia="OpenSymbol" w:hAnsi="OpenSymbol"/>
    </w:rPr>
  </w:style>
  <w:style w:type="character" w:styleId="nfase">
    <w:name w:val="Emphasis"/>
    <w:qFormat w:val="1"/>
    <w:rPr>
      <w:i w:val="1"/>
      <w:iCs w:val="1"/>
    </w:rPr>
  </w:style>
  <w:style w:type="paragraph" w:styleId="Corpodetexto">
    <w:name w:val="Body Text"/>
    <w:basedOn w:val="LO-normal1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LO-normal1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 w:customStyle="1">
    <w:name w:val="Índice"/>
    <w:basedOn w:val="LO-normal1"/>
    <w:qFormat w:val="1"/>
    <w:pPr>
      <w:suppressLineNumbers w:val="1"/>
    </w:pPr>
    <w:rPr>
      <w:rFonts w:cs="Arial"/>
    </w:rPr>
  </w:style>
  <w:style w:type="paragraph" w:styleId="LO-normal1" w:customStyle="1">
    <w:name w:val="LO-normal1"/>
    <w:qFormat w:val="1"/>
  </w:style>
  <w:style w:type="paragraph" w:styleId="LO-normal" w:customStyle="1">
    <w:name w:val="LO-normal"/>
    <w:qFormat w:val="1"/>
  </w:style>
  <w:style w:type="paragraph" w:styleId="TableParagraph" w:customStyle="1">
    <w:name w:val="Table Paragraph"/>
    <w:basedOn w:val="LO-normal"/>
    <w:uiPriority w:val="1"/>
    <w:qFormat w:val="1"/>
    <w:rsid w:val="00683D4C"/>
    <w:pPr>
      <w:widowControl w:val="0"/>
      <w:spacing w:after="0" w:line="240" w:lineRule="auto"/>
    </w:pPr>
    <w:rPr>
      <w:rFonts w:ascii="Caladea" w:cs="Caladea" w:eastAsia="Caladea" w:hAnsi="Caladea"/>
      <w:lang w:val="es-ES"/>
    </w:rPr>
  </w:style>
  <w:style w:type="paragraph" w:styleId="PargrafodaLista">
    <w:name w:val="List Paragraph"/>
    <w:basedOn w:val="LO-normal"/>
    <w:uiPriority w:val="34"/>
    <w:qFormat w:val="1"/>
    <w:rsid w:val="000421EB"/>
    <w:pPr>
      <w:ind w:left="720"/>
      <w:contextualSpacing w:val="1"/>
    </w:pPr>
  </w:style>
  <w:style w:type="paragraph" w:styleId="CabealhoeRodap" w:customStyle="1">
    <w:name w:val="Cabeçalho e Rodapé"/>
    <w:basedOn w:val="LO-normal1"/>
    <w:qFormat w:val="1"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rsid w:val="00683D4C"/>
    <w:rPr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276E1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127D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rte">
    <w:name w:val="Strong"/>
    <w:basedOn w:val="Fontepargpadro"/>
    <w:uiPriority w:val="22"/>
    <w:qFormat w:val="1"/>
    <w:rsid w:val="00127D2E"/>
    <w:rPr>
      <w:b w:val="1"/>
      <w:bCs w:val="1"/>
    </w:rPr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7YAad700Y3s66YOdlUgoM4RGyQ==">CgMxLjAaJAoBMBIfCh0IB0IZCgVBcmlhbBIQQXJpYWwgVW5pY29kZSBNUzIPaWQuMXYzbzZjZTRtdGkyOAByITF6REo3dHdEWGxrX08ySTlKSmZrckVMdzNKOFBveGw3eA==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2022-01-09T15:01:00Z</dcterms:created>
  <dc:creator>Gilberto Endrio</dc:creator>
</cp:coreProperties>
</file>