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C1C2E" w:sz="12" w:space="6"/>
        </w:pBdr>
        <w:spacing w:after="160" w:before="0"/>
        <w:jc w:val="left"/>
      </w:pPr>
      <w:r>
        <w:rPr>
          <w:rFonts w:ascii="Calibri" w:cs="Calibri" w:eastAsia="Calibri" w:hAnsi="Calibri"/>
          <w:b/>
          <w:bCs/>
          <w:color w:val="1C1C2E"/>
          <w:sz w:val="36"/>
          <w:szCs w:val="36"/>
        </w:rPr>
        <w:t xml:space="preserve">POP — Higiene das Mãos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2E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C1C2E"/>
          <w:sz w:val="22"/>
          <w:szCs w:val="22"/>
        </w:rPr>
        <w:t xml:space="preserve">Indicação do Procedimento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2E"/>
                <w:sz w:val="18"/>
                <w:szCs w:val="18"/>
              </w:rPr>
              <w:t xml:space="preserve">Nome do Consultório / Clínica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2E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2E"/>
                <w:sz w:val="18"/>
                <w:szCs w:val="18"/>
              </w:rPr>
              <w:t xml:space="preserve">Responsável Técnico (RT)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2E"/>
                <w:sz w:val="18"/>
                <w:szCs w:val="18"/>
              </w:rPr>
              <w:t xml:space="preserve">CNPJ / CPF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2E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2E"/>
                <w:sz w:val="18"/>
                <w:szCs w:val="18"/>
              </w:rPr>
              <w:t xml:space="preserve">CRO do RT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2E"/>
                <w:sz w:val="18"/>
                <w:szCs w:val="18"/>
              </w:rPr>
              <w:t xml:space="preserve">Endereço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2E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2E"/>
                <w:sz w:val="18"/>
                <w:szCs w:val="18"/>
              </w:rPr>
              <w:t xml:space="preserve">Cidade / Estado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2E"/>
                <w:sz w:val="18"/>
                <w:szCs w:val="18"/>
              </w:rPr>
              <w:t xml:space="preserve">Data de elaboração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2E"/>
                <w:sz w:val="18"/>
                <w:szCs w:val="18"/>
              </w:rPr>
              <w:t xml:space="preserve">___/___/______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2E"/>
                <w:sz w:val="18"/>
                <w:szCs w:val="18"/>
              </w:rPr>
              <w:t xml:space="preserve">Data de revisão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2E"/>
                <w:sz w:val="18"/>
                <w:szCs w:val="18"/>
              </w:rPr>
              <w:t xml:space="preserve">___/___/______</w:t>
            </w:r>
          </w:p>
        </w:tc>
      </w:tr>
    </w:tbl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2E"/>
          <w:sz w:val="22"/>
          <w:szCs w:val="22"/>
        </w:rPr>
        <w:t xml:space="preserve"/>
      </w:r>
    </w:p>
    <w:p>
      <w:pPr>
        <w:pBdr>
          <w:bottom w:val="single" w:color="DDDDDD" w:sz="3" w:space="1"/>
        </w:pBdr>
        <w:spacing w:after="140" w:before="140"/>
      </w:pPr>
      <w:r>
        <w:t xml:space="preserv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C1C2E"/>
          <w:sz w:val="26"/>
          <w:szCs w:val="26"/>
        </w:rPr>
        <w:t xml:space="preserve">1. Objetivo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2E"/>
          <w:sz w:val="22"/>
          <w:szCs w:val="22"/>
        </w:rPr>
        <w:t xml:space="preserve">Padronizar a técnica e os momentos corretos de higiene das mãos para toda a equipe, prevenindo infecções relacionadas à assistência à saúde e garantindo a segurança do paciente.</w:t>
      </w:r>
    </w:p>
    <w:p>
      <w:pPr>
        <w:pBdr>
          <w:bottom w:val="single" w:color="DDDDDD" w:sz="3" w:space="1"/>
        </w:pBdr>
        <w:spacing w:after="140" w:before="140"/>
      </w:pPr>
      <w:r>
        <w:t xml:space="preserv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C1C2E"/>
          <w:sz w:val="26"/>
          <w:szCs w:val="26"/>
        </w:rPr>
        <w:t xml:space="preserve">2. Campo de Aplicação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2E"/>
          <w:sz w:val="22"/>
          <w:szCs w:val="22"/>
        </w:rPr>
        <w:t xml:space="preserve">Aplica-se a todos os profissionais do estabelecimento com contato direto ou indireto com o paciente ou com superfícies clínicas.</w:t>
      </w:r>
    </w:p>
    <w:p>
      <w:pPr>
        <w:pBdr>
          <w:bottom w:val="single" w:color="DDDDDD" w:sz="3" w:space="1"/>
        </w:pBdr>
        <w:spacing w:after="140" w:before="140"/>
      </w:pPr>
      <w:r>
        <w:t xml:space="preserv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C1C2E"/>
          <w:sz w:val="26"/>
          <w:szCs w:val="26"/>
        </w:rPr>
        <w:t xml:space="preserve">3. Definições e Abreviações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HM: Higiene das Mãos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IRAS: Infecções Relacionadas à Assistência à Saúde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ABHR: Solução alcoólica para higiene das mãos (60-80% etanol)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Lavagem: higiene com água e sabão, mínimo 40-60 segundos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Fricção: higiene com ABHR, mínimo 20-30 segundos</w:t>
      </w:r>
    </w:p>
    <w:p>
      <w:pPr>
        <w:pBdr>
          <w:bottom w:val="single" w:color="DDDDDD" w:sz="3" w:space="1"/>
        </w:pBdr>
        <w:spacing w:after="140" w:before="140"/>
      </w:pPr>
      <w:r>
        <w:t xml:space="preserv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C1C2E"/>
          <w:sz w:val="26"/>
          <w:szCs w:val="26"/>
        </w:rPr>
        <w:t xml:space="preserve">4. Referências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RDC ANVISA 1002/2025 — Art. 118, inciso V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OMS — Diretrizes sobre Higiene das Mãos na Assistência à Saúde (2009)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ANVISA — Manual de Higiene de Mãos para a Segurança do Paciente</w:t>
      </w:r>
    </w:p>
    <w:p>
      <w:pPr>
        <w:pBdr>
          <w:bottom w:val="single" w:color="DDDDDD" w:sz="3" w:space="1"/>
        </w:pBdr>
        <w:spacing w:after="140" w:before="140"/>
      </w:pPr>
      <w:r>
        <w:t xml:space="preserv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C1C2E"/>
          <w:sz w:val="26"/>
          <w:szCs w:val="26"/>
        </w:rPr>
        <w:t xml:space="preserve">5. Responsabilidades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RT: garantir disponibilidade de pias, sabão antisséptico e ABHR em todos os pontos de atendimento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Todos os profissionais: realizar a HM nos 5 momentos preconizados pela OMS</w:t>
      </w:r>
    </w:p>
    <w:p>
      <w:pPr>
        <w:pBdr>
          <w:bottom w:val="single" w:color="DDDDDD" w:sz="3" w:space="1"/>
        </w:pBdr>
        <w:spacing w:after="140" w:before="140"/>
      </w:pPr>
      <w:r>
        <w:t xml:space="preserv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C1C2E"/>
          <w:sz w:val="26"/>
          <w:szCs w:val="26"/>
        </w:rPr>
        <w:t xml:space="preserve">6. Materiais e Equipamentos Necessários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Pia com torneira sem acionamento manual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Sabão antisséptico (PVPI ou clorexidina degermante 2%)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Solução alcoólica 70% (gel ou líquido)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Papel toalha descartável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Lixeira com acionamento por pedal</w:t>
      </w:r>
    </w:p>
    <w:p>
      <w:pPr>
        <w:pBdr>
          <w:bottom w:val="single" w:color="DDDDDD" w:sz="3" w:space="1"/>
        </w:pBdr>
        <w:spacing w:after="140" w:before="140"/>
      </w:pPr>
      <w:r>
        <w:t xml:space="preserv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C1C2E"/>
          <w:sz w:val="26"/>
          <w:szCs w:val="26"/>
        </w:rPr>
        <w:t xml:space="preserve">7. Procedimento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666666"/>
          <w:sz w:val="22"/>
          <w:szCs w:val="22"/>
        </w:rPr>
        <w:t xml:space="preserve">7.1. Os 5 Momentos da Higiene das Mãos (OMS)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Momento 1: ANTES de tocar o paciente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Momento 2: ANTES de realizar procedimento limpo ou asséptico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Momento 3: APÓS risco de exposição a fluidos corporais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Momento 4: APÓS tocar o paciente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Momento 5: APÓS tocar superfícies próximas ao paciente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666666"/>
          <w:sz w:val="22"/>
          <w:szCs w:val="22"/>
        </w:rPr>
        <w:t xml:space="preserve">7.2. Técnica com Água e Sabão (40-60 segundos)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Molhar as mãos com água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Aplicar sabão antisséptico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Ensaboar todas as superfícies: palmas, dorsos, entre os dedos, polegar, unhas e punhos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Enxaguar completamente sob água corrente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Secar com papel toalha descartável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Fechar a torneira com o papel toalha — nunca com as mãos limpas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666666"/>
          <w:sz w:val="22"/>
          <w:szCs w:val="22"/>
        </w:rPr>
        <w:t xml:space="preserve">7.3. Técnica com Solução Alcoólica (20-30 segundos)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Aplicar quantidade suficiente de ABHR na palma da mão seca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Friccionar todas as superfícies: palmas, dorsos, entre dedos, polegar e punhos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Manter friccionando até as mãos secarem completamente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Não enxaguar — o álcool deve evaporar naturalmente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Não usar em mãos visivelmente sujas: usar água e sabão nesses casos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666666"/>
          <w:sz w:val="22"/>
          <w:szCs w:val="22"/>
        </w:rPr>
        <w:t xml:space="preserve">7.4. Quando Usar Obrigatoriamente Água e Sabão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Mãos visivelmente sujas ou contaminadas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Após usar o banheiro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Antes de preparar ou manipular medicamentos injetáveis</w:t>
      </w:r>
    </w:p>
    <w:p>
      <w:pPr>
        <w:pBdr>
          <w:bottom w:val="single" w:color="DDDDDD" w:sz="3" w:space="1"/>
        </w:pBdr>
        <w:spacing w:after="140" w:before="140"/>
      </w:pPr>
      <w:r>
        <w:t xml:space="preserv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C1C2E"/>
          <w:sz w:val="26"/>
          <w:szCs w:val="26"/>
        </w:rPr>
        <w:t xml:space="preserve">8. Ações em Caso de Não Conformidade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Ausência de insumos: repor imediatamente e registrar ocorrência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Torneira com acionamento manual: substituir por torneira automática ou com alavanca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Profissional não realizando HM: orientar e registrar na capacitação</w:t>
      </w:r>
    </w:p>
    <w:p>
      <w:pPr>
        <w:pBdr>
          <w:bottom w:val="single" w:color="DDDDDD" w:sz="3" w:space="1"/>
        </w:pBdr>
        <w:spacing w:after="140" w:before="140"/>
      </w:pPr>
      <w:r>
        <w:t xml:space="preserv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C1C2E"/>
          <w:sz w:val="26"/>
          <w:szCs w:val="26"/>
        </w:rPr>
        <w:t xml:space="preserve">9. Registros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Registro de monitoramento de conformidade da HM (mínimo trimestral)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Controle de estoque de insumos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Registro de capacitação em HM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2E"/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2E"/>
                <w:sz w:val="18"/>
                <w:szCs w:val="18"/>
              </w:rPr>
              <w:t xml:space="preserve">POP ELABORADO POR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2E"/>
                <w:sz w:val="18"/>
                <w:szCs w:val="18"/>
              </w:rPr>
              <w:t xml:space="preserve">POP REVISADO POR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2E"/>
                <w:sz w:val="18"/>
                <w:szCs w:val="18"/>
              </w:rPr>
              <w:t xml:space="preserve">DATA DE APROVAÇÃO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2E"/>
                <w:sz w:val="18"/>
                <w:szCs w:val="18"/>
              </w:rPr>
              <w:t xml:space="preserve">Nome:
Assinatura:
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2E"/>
                <w:sz w:val="18"/>
                <w:szCs w:val="18"/>
              </w:rPr>
              <w:t xml:space="preserve">Nome:
Assinatura:
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/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C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Calibri" w:cs="Calibri" w:eastAsia="Calibri" w:hAnsi="Calibri"/>
      <w:b/>
      <w:bCs/>
      <w:color w:val="1C1C2E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66666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2026-06-02T14:35:44.991Z</dcterms:created>
  <dcterms:modified xsi:type="dcterms:W3CDTF">2026-06-02T14:35:44.991Z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