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0.0" w:type="dxa"/>
        <w:jc w:val="left"/>
        <w:tblInd w:w="-822.0" w:type="dxa"/>
        <w:tblLayout w:type="fixed"/>
        <w:tblLook w:val="0400"/>
      </w:tblPr>
      <w:tblGrid>
        <w:gridCol w:w="3629"/>
        <w:gridCol w:w="6831"/>
        <w:tblGridChange w:id="0">
          <w:tblGrid>
            <w:gridCol w:w="3629"/>
            <w:gridCol w:w="6831"/>
          </w:tblGrid>
        </w:tblGridChange>
      </w:tblGrid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Indicação do Procedimento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Padronizar o relato e o registro de Eventos Adversos.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241.0" w:type="dxa"/>
              <w:jc w:val="left"/>
              <w:tblLayout w:type="fixed"/>
              <w:tblLook w:val="0000"/>
            </w:tblPr>
            <w:tblGrid>
              <w:gridCol w:w="3241"/>
              <w:tblGridChange w:id="0">
                <w:tblGrid>
                  <w:gridCol w:w="3241"/>
                </w:tblGrid>
              </w:tblGridChange>
            </w:tblGrid>
            <w:tr>
              <w:trPr>
                <w:cantSplit w:val="0"/>
                <w:trHeight w:val="10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Descrição Das Ações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 Adverso</w:t>
            </w:r>
            <w:r w:rsidDel="00000000" w:rsidR="00000000" w:rsidRPr="00000000">
              <w:rPr>
                <w:rtl w:val="0"/>
              </w:rPr>
              <w:t xml:space="preserve">: define-se Evento Adverso como qualquer intercorrência médica desfavorável sofrida por um sujeito de pesquisa e que não necessariamente tenha uma relação causal com o produto em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investigação;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 Adverso Grave</w:t>
            </w:r>
            <w:r w:rsidDel="00000000" w:rsidR="00000000" w:rsidRPr="00000000">
              <w:rPr>
                <w:rtl w:val="0"/>
              </w:rPr>
              <w:t xml:space="preserve">: Entende-se por Evento Adverso Grave uma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intercorrência médica desfavorável, sofrida por um sujeito de pesquisa e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que resulte em óbito, represente risco à vida, resulte em uma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incapacidade significativa ou persistente, anomalia ou má formação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congênita ou requeira hospitalização ou prolongamento de uma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hospitalização programada.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754.0" w:type="dxa"/>
              <w:jc w:val="left"/>
              <w:tblLayout w:type="fixed"/>
              <w:tblLook w:val="0000"/>
            </w:tblPr>
            <w:tblGrid>
              <w:gridCol w:w="6754"/>
              <w:tblGridChange w:id="0">
                <w:tblGrid>
                  <w:gridCol w:w="6754"/>
                </w:tblGrid>
              </w:tblGridChange>
            </w:tblGrid>
            <w:tr>
              <w:trPr>
                <w:cantSplit w:val="0"/>
                <w:trHeight w:val="223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7">
                  <w:pPr>
                    <w:widowControl w:val="0"/>
                    <w:rPr>
                      <w:color w:val="202020"/>
                    </w:rPr>
                  </w:pPr>
                  <w:r w:rsidDel="00000000" w:rsidR="00000000" w:rsidRPr="00000000">
                    <w:rPr>
                      <w:color w:val="202020"/>
                      <w:rtl w:val="0"/>
                    </w:rPr>
                    <w:t xml:space="preserve">O relato e o registro dos Eventos Adversos devem seguir as seguintes especificações: </w:t>
                  </w:r>
                </w:p>
                <w:p w:rsidR="00000000" w:rsidDel="00000000" w:rsidP="00000000" w:rsidRDefault="00000000" w:rsidRPr="00000000" w14:paraId="00000018">
                  <w:pPr>
                    <w:widowControl w:val="0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widowControl w:val="0"/>
                    <w:numPr>
                      <w:ilvl w:val="0"/>
                      <w:numId w:val="2"/>
                    </w:numPr>
                    <w:ind w:left="407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Questionar o sujeito de pesquisa em todas as visitas de avaliação sobre as intercorrências observadas desde a sua última visita, relatando-as no prontuário de pesquisa clínica e, posteriormente, no CRF; </w:t>
                  </w:r>
                </w:p>
                <w:p w:rsidR="00000000" w:rsidDel="00000000" w:rsidP="00000000" w:rsidRDefault="00000000" w:rsidRPr="00000000" w14:paraId="0000001A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widowControl w:val="0"/>
                    <w:numPr>
                      <w:ilvl w:val="0"/>
                      <w:numId w:val="2"/>
                    </w:numPr>
                    <w:ind w:left="407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Quando do uso de medicações concomitantes, verificarem, junto ao sujeito de pesquisa, os motivos de uso da medicação e, quando aplicável, relatar como Evento Adverso; </w:t>
                  </w:r>
                </w:p>
                <w:p w:rsidR="00000000" w:rsidDel="00000000" w:rsidP="00000000" w:rsidRDefault="00000000" w:rsidRPr="00000000" w14:paraId="0000001C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widowControl w:val="0"/>
                    <w:numPr>
                      <w:ilvl w:val="0"/>
                      <w:numId w:val="2"/>
                    </w:numPr>
                    <w:ind w:left="407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Verificar se o evento relatado trata-se de um Evento Adverso Grave. Em caso de Evento Adverso Grave, este deve ser notificado ao patrocinador e ao CEP, respeitando o prazo máximo de 24 horas desde o conhecimento do relato e, quando aplicável, tomadas às demais medidas padronizadas pelo protocolo do estudo clínico; </w:t>
                  </w:r>
                </w:p>
                <w:p w:rsidR="00000000" w:rsidDel="00000000" w:rsidP="00000000" w:rsidRDefault="00000000" w:rsidRPr="00000000" w14:paraId="0000001E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widowControl w:val="0"/>
                    <w:numPr>
                      <w:ilvl w:val="0"/>
                      <w:numId w:val="2"/>
                    </w:numPr>
                    <w:ind w:left="407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Avaliar o Evento Adverso de acordo com a história prévia do sujeito de pesquisa, identificando os seguintes itens, conforme o protocolo do estudo: descrição do evento, tempo de duração, intensidade,severidade, relação com a medicação do estudo, persistência dos sintomas, uso de medicação concomitante e descontinuidade do estudo pelo sujeito de pesquisa;</w:t>
                  </w:r>
                </w:p>
                <w:p w:rsidR="00000000" w:rsidDel="00000000" w:rsidP="00000000" w:rsidRDefault="00000000" w:rsidRPr="00000000" w14:paraId="00000020">
                  <w:pPr>
                    <w:widowControl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widowControl w:val="0"/>
                    <w:numPr>
                      <w:ilvl w:val="0"/>
                      <w:numId w:val="2"/>
                    </w:numPr>
                    <w:ind w:left="407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Nos casos de Eventos Adversos Graves que resultem em óbito ou internações, sempre que necessário, solicitar cópia do prontuário clínico hospitalar, laudo, dos resultados de exames ou informações adicionais com a equipe profissional que prestou atendimento ao sujeito de pesquisa;</w:t>
                  </w:r>
                </w:p>
                <w:p w:rsidR="00000000" w:rsidDel="00000000" w:rsidP="00000000" w:rsidRDefault="00000000" w:rsidRPr="00000000" w14:paraId="00000022">
                  <w:pPr>
                    <w:widowControl w:val="0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widowControl w:val="0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 </w:t>
            </w:r>
            <w:r w:rsidDel="00000000" w:rsidR="00000000" w:rsidRPr="00000000">
              <w:rPr>
                <w:rtl w:val="0"/>
              </w:rPr>
              <w:t xml:space="preserve">Quando o sujeito de pesquisa relatar nas visitas de avaliação que as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intercorrências médicas relacionadas como Evento Adverso ainda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persistem, deixar em branco no prontuário de pesquisa clínica e no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CRF a data final do evento, devendo preenchê-los somente após o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término dos sintomas. Caso a intercorrência persista além da visita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final, o sujeito de pesquisa deverá ser acompanhado até a resolução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 referida intercorrência. Só então, o investigador preencherá a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final do evento no prontuário de pesquisa clínica e no CRF,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assinando e datando a informação.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Controle dos registros</w:t>
            </w:r>
            <w:r w:rsidDel="00000000" w:rsidR="00000000" w:rsidRPr="00000000">
              <w:rPr>
                <w:rtl w:val="0"/>
              </w:rPr>
              <w:t xml:space="preserve">: O controle do relato e registro de Eventos Adversos será realizado durante as monitorias internas e externas do estudo clínico. 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Observações: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registros devem ser realizados imediatamente após a identificação do evento adverso e a informação registrada na CRF em até 5 (cinco) dias após a ação se evento adverso não grave e em até 24 horas o evento adverso grave.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SIGLAS: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 Report Form (CRF): Material impresso ou eletrônico designado para registrar todos os dados dos sujeitos de pesquisa requeridos pelo protocolo e que serão reportados ao Patrocinador do estudo.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 BIBLIOGRÁFICAS: 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ADENDO INTEGRADO AO ICH E6(R1): GUIA DE BOAS PRÁTICAS CLÍNICAS E6(R2).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80.0" w:type="dxa"/>
        <w:jc w:val="left"/>
        <w:tblInd w:w="-714.0" w:type="dxa"/>
        <w:tblLayout w:type="fixed"/>
        <w:tblLook w:val="0400"/>
      </w:tblPr>
      <w:tblGrid>
        <w:gridCol w:w="3539"/>
        <w:gridCol w:w="2836"/>
        <w:gridCol w:w="4005"/>
        <w:tblGridChange w:id="0">
          <w:tblGrid>
            <w:gridCol w:w="3539"/>
            <w:gridCol w:w="2836"/>
            <w:gridCol w:w="4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Este POP deve ser revisado e atualizado periodicamente para assegurar conformidade com as normas vigentes e práticas recomendadas.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24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Este POP deve ser revisado e atualizado periodicamente para assegurar conformidade com as normas vigentes e práticas recomendadas.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24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Este POP deve ser revisado e atualizado periodicamente para assegurar conformidade com as normas vigentes e práticas recomendadas.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34.0" w:type="dxa"/>
      <w:jc w:val="left"/>
      <w:tblInd w:w="-822.0" w:type="dxa"/>
      <w:tblLayout w:type="fixed"/>
      <w:tblLook w:val="0400"/>
    </w:tblPr>
    <w:tblGrid>
      <w:gridCol w:w="3689"/>
      <w:gridCol w:w="6645"/>
      <w:tblGridChange w:id="0">
        <w:tblGrid>
          <w:gridCol w:w="3689"/>
          <w:gridCol w:w="6645"/>
        </w:tblGrid>
      </w:tblGridChange>
    </w:tblGrid>
    <w:tr>
      <w:trPr>
        <w:cantSplit w:val="1"/>
        <w:trHeight w:val="230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RELATO E REGISTRO DE EVENTOS ADVERSOS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380.0" w:type="dxa"/>
      <w:jc w:val="left"/>
      <w:tblInd w:w="-822.0" w:type="dxa"/>
      <w:tblLayout w:type="fixed"/>
      <w:tblLook w:val="0400"/>
    </w:tblPr>
    <w:tblGrid>
      <w:gridCol w:w="3330"/>
      <w:gridCol w:w="3540"/>
      <w:gridCol w:w="3510"/>
      <w:tblGridChange w:id="0">
        <w:tblGrid>
          <w:gridCol w:w="3330"/>
          <w:gridCol w:w="3540"/>
          <w:gridCol w:w="3510"/>
        </w:tblGrid>
      </w:tblGridChange>
    </w:tblGrid>
    <w:tr>
      <w:trPr>
        <w:cantSplit w:val="1"/>
        <w:trHeight w:val="230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LOGOMARCA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RELATO E REGISTRO DE EVENTOS ADVERSOS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1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2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34.0" w:type="dxa"/>
      <w:jc w:val="left"/>
      <w:tblInd w:w="-822.0" w:type="dxa"/>
      <w:tblLayout w:type="fixed"/>
      <w:tblLook w:val="0400"/>
    </w:tblPr>
    <w:tblGrid>
      <w:gridCol w:w="3689"/>
      <w:gridCol w:w="6645"/>
      <w:tblGridChange w:id="0">
        <w:tblGrid>
          <w:gridCol w:w="3689"/>
          <w:gridCol w:w="6645"/>
        </w:tblGrid>
      </w:tblGridChange>
    </w:tblGrid>
    <w:tr>
      <w:trPr>
        <w:cantSplit w:val="1"/>
        <w:trHeight w:val="230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RELATO E REGISTRO DE EVENTOS ADVERSOS</w:t>
          </w:r>
        </w:p>
      </w:tc>
    </w:tr>
    <w:tr>
      <w:trPr>
        <w:cantSplit w:val="1"/>
        <w:trHeight w:val="29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4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4">
      <w:start w:val="1"/>
      <w:numFmt w:val="bullet"/>
      <w:lvlText w:val="◦"/>
      <w:lvlJc w:val="left"/>
      <w:pPr>
        <w:ind w:left="21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7">
      <w:start w:val="1"/>
      <w:numFmt w:val="bullet"/>
      <w:lvlText w:val="◦"/>
      <w:lvlJc w:val="left"/>
      <w:pPr>
        <w:ind w:left="32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3600" w:hanging="360"/>
      </w:pPr>
      <w:rPr>
        <w:u w:val="none"/>
      </w:rPr>
    </w:lvl>
  </w:abstractNum>
  <w:abstractNum w:abstractNumId="2">
    <w:lvl w:ilvl="0">
      <w:start w:val="1"/>
      <w:numFmt w:val="bullet"/>
      <w:lvlText w:val="✔"/>
      <w:lvlJc w:val="left"/>
      <w:pPr>
        <w:ind w:left="40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2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4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6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8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0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2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4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6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Liberation Sans" w:cs="Liberation Sans" w:eastAsia="Liberation Sans" w:hAnsi="Liberation Sans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Normal" w:default="1">
    <w:name w:val="Normal"/>
    <w:qFormat w:val="1"/>
    <w:rsid w:val="00DA0EEE"/>
    <w:pPr>
      <w:widowControl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da-DK" w:val="pt-BR"/>
    </w:rPr>
  </w:style>
  <w:style w:type="paragraph" w:styleId="Ttulo1">
    <w:name w:val="Heading 1"/>
    <w:basedOn w:val="Normal11"/>
    <w:next w:val="Normal11"/>
    <w:link w:val="Ttulo1Char"/>
    <w:uiPriority w:val="9"/>
    <w:qFormat w:val="1"/>
    <w:rsid w:val="003B38FE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11"/>
    <w:next w:val="Normal11"/>
    <w:link w:val="Ttulo2Char"/>
    <w:uiPriority w:val="9"/>
    <w:qFormat w:val="1"/>
    <w:rsid w:val="003B38FE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11"/>
    <w:next w:val="Normal11"/>
    <w:link w:val="Ttulo3Char"/>
    <w:uiPriority w:val="9"/>
    <w:qFormat w:val="1"/>
    <w:rsid w:val="003B38FE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11"/>
    <w:next w:val="Normal11"/>
    <w:link w:val="Ttulo4Char"/>
    <w:uiPriority w:val="9"/>
    <w:qFormat w:val="1"/>
    <w:rsid w:val="003B38FE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11"/>
    <w:next w:val="Normal11"/>
    <w:link w:val="Ttulo5Char"/>
    <w:uiPriority w:val="9"/>
    <w:qFormat w:val="1"/>
    <w:rsid w:val="003B38FE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11"/>
    <w:next w:val="Normal11"/>
    <w:link w:val="Ttulo6Char"/>
    <w:uiPriority w:val="9"/>
    <w:qFormat w:val="1"/>
    <w:rsid w:val="003B38FE"/>
    <w:pPr>
      <w:keepNext w:val="1"/>
      <w:keepLines w:val="1"/>
      <w:spacing w:after="40" w:before="200"/>
      <w:outlineLvl w:val="5"/>
    </w:pPr>
    <w:rPr>
      <w:b w:val="1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Ttulo1Char" w:customStyle="1">
    <w:name w:val="Título 1 Char"/>
    <w:basedOn w:val="DefaultParagraphFont"/>
    <w:link w:val="Ttulo1"/>
    <w:uiPriority w:val="9"/>
    <w:qFormat w:val="1"/>
    <w:rsid w:val="00DA0EEE"/>
    <w:rPr>
      <w:rFonts w:ascii="Calibri Light" w:cs="" w:eastAsia="" w:hAnsi="Calibri Light" w:asciiTheme="majorHAnsi" w:cstheme="majorBidi" w:eastAsiaTheme="majorEastAsia" w:hAnsiTheme="majorHAnsi"/>
      <w:b w:val="1"/>
      <w:bCs w:val="1"/>
      <w:kern w:val="2"/>
      <w:sz w:val="32"/>
      <w:szCs w:val="32"/>
      <w:lang w:eastAsia="da-DK"/>
    </w:rPr>
  </w:style>
  <w:style w:type="character" w:styleId="Ttulo2Char" w:customStyle="1">
    <w:name w:val="Título 2 Char"/>
    <w:basedOn w:val="DefaultParagraphFont"/>
    <w:link w:val="Ttulo2"/>
    <w:uiPriority w:val="9"/>
    <w:semiHidden w:val="1"/>
    <w:qFormat w:val="1"/>
    <w:rsid w:val="00DA0EEE"/>
    <w:rPr>
      <w:rFonts w:ascii="Calibri Light" w:cs="" w:eastAsia="" w:hAnsi="Calibri Light" w:asciiTheme="majorHAnsi" w:cstheme="majorBidi" w:eastAsiaTheme="majorEastAsia" w:hAnsiTheme="majorHAnsi"/>
      <w:b w:val="1"/>
      <w:bCs w:val="1"/>
      <w:i w:val="1"/>
      <w:iCs w:val="1"/>
      <w:sz w:val="28"/>
      <w:szCs w:val="28"/>
      <w:lang w:eastAsia="da-DK"/>
    </w:rPr>
  </w:style>
  <w:style w:type="character" w:styleId="Ttulo3Char" w:customStyle="1">
    <w:name w:val="Título 3 Char"/>
    <w:basedOn w:val="DefaultParagraphFont"/>
    <w:link w:val="Ttulo3"/>
    <w:uiPriority w:val="9"/>
    <w:semiHidden w:val="1"/>
    <w:qFormat w:val="1"/>
    <w:rsid w:val="00DA0EEE"/>
    <w:rPr>
      <w:rFonts w:ascii="Calibri Light" w:cs="" w:eastAsia="" w:hAnsi="Calibri Light" w:asciiTheme="majorHAnsi" w:cstheme="majorBidi" w:eastAsiaTheme="majorEastAsia" w:hAnsiTheme="majorHAnsi"/>
      <w:b w:val="1"/>
      <w:bCs w:val="1"/>
      <w:sz w:val="26"/>
      <w:szCs w:val="26"/>
      <w:lang w:eastAsia="da-DK"/>
    </w:rPr>
  </w:style>
  <w:style w:type="character" w:styleId="Ttulo4Char" w:customStyle="1">
    <w:name w:val="Título 4 Char"/>
    <w:basedOn w:val="DefaultParagraphFont"/>
    <w:link w:val="Ttulo4"/>
    <w:uiPriority w:val="9"/>
    <w:semiHidden w:val="1"/>
    <w:qFormat w:val="1"/>
    <w:rsid w:val="00DA0EEE"/>
    <w:rPr>
      <w:rFonts w:ascii="Calibri" w:cs="" w:eastAsia="" w:hAnsi="Calibri" w:asciiTheme="minorHAnsi" w:cstheme="minorBidi" w:eastAsiaTheme="minorEastAsia" w:hAnsiTheme="minorHAnsi"/>
      <w:b w:val="1"/>
      <w:bCs w:val="1"/>
      <w:sz w:val="28"/>
      <w:szCs w:val="28"/>
      <w:lang w:eastAsia="da-DK"/>
    </w:rPr>
  </w:style>
  <w:style w:type="character" w:styleId="Ttulo5Char" w:customStyle="1">
    <w:name w:val="Título 5 Char"/>
    <w:basedOn w:val="DefaultParagraphFont"/>
    <w:link w:val="Ttulo5"/>
    <w:uiPriority w:val="9"/>
    <w:semiHidden w:val="1"/>
    <w:qFormat w:val="1"/>
    <w:rsid w:val="00DA0EEE"/>
    <w:rPr>
      <w:rFonts w:ascii="Calibri" w:cs="" w:eastAsia="" w:hAnsi="Calibri" w:asciiTheme="minorHAnsi" w:cstheme="minorBidi" w:eastAsiaTheme="minorEastAsia" w:hAnsiTheme="minorHAnsi"/>
      <w:b w:val="1"/>
      <w:bCs w:val="1"/>
      <w:i w:val="1"/>
      <w:iCs w:val="1"/>
      <w:sz w:val="26"/>
      <w:szCs w:val="26"/>
      <w:lang w:eastAsia="da-DK"/>
    </w:rPr>
  </w:style>
  <w:style w:type="character" w:styleId="Ttulo6Char" w:customStyle="1">
    <w:name w:val="Título 6 Char"/>
    <w:basedOn w:val="DefaultParagraphFont"/>
    <w:link w:val="Ttulo6"/>
    <w:uiPriority w:val="9"/>
    <w:semiHidden w:val="1"/>
    <w:qFormat w:val="1"/>
    <w:rsid w:val="00DA0EEE"/>
    <w:rPr>
      <w:rFonts w:ascii="Calibri" w:cs="" w:eastAsia="" w:hAnsi="Calibri" w:asciiTheme="minorHAnsi" w:cstheme="minorBidi" w:eastAsiaTheme="minorEastAsia" w:hAnsiTheme="minorHAnsi"/>
      <w:b w:val="1"/>
      <w:bCs w:val="1"/>
      <w:sz w:val="22"/>
      <w:szCs w:val="22"/>
      <w:lang w:eastAsia="da-DK"/>
    </w:rPr>
  </w:style>
  <w:style w:type="character" w:styleId="TtuloChar" w:customStyle="1">
    <w:name w:val="Título Char"/>
    <w:basedOn w:val="DefaultParagraphFont"/>
    <w:link w:val="Ttulo"/>
    <w:uiPriority w:val="10"/>
    <w:qFormat w:val="1"/>
    <w:rsid w:val="00DA0EEE"/>
    <w:rPr>
      <w:rFonts w:ascii="Calibri Light" w:cs="" w:eastAsia="" w:hAnsi="Calibri Light" w:asciiTheme="majorHAnsi" w:cstheme="majorBidi" w:eastAsiaTheme="majorEastAsia" w:hAnsiTheme="majorHAnsi"/>
      <w:b w:val="1"/>
      <w:bCs w:val="1"/>
      <w:kern w:val="2"/>
      <w:sz w:val="32"/>
      <w:szCs w:val="32"/>
      <w:lang w:eastAsia="da-DK"/>
    </w:rPr>
  </w:style>
  <w:style w:type="character" w:styleId="CabealhoChar" w:customStyle="1">
    <w:name w:val="Cabeçalho Char"/>
    <w:basedOn w:val="DefaultParagraphFont"/>
    <w:link w:val="Header"/>
    <w:uiPriority w:val="99"/>
    <w:qFormat w:val="1"/>
    <w:locked w:val="1"/>
    <w:rsid w:val="00DA0EEE"/>
    <w:rPr>
      <w:rFonts w:ascii="Arial" w:cs="Arial" w:hAnsi="Arial"/>
      <w:sz w:val="20"/>
      <w:szCs w:val="20"/>
      <w:lang w:eastAsia="da-DK" w:val="da-DK"/>
    </w:rPr>
  </w:style>
  <w:style w:type="character" w:styleId="RodapChar" w:customStyle="1">
    <w:name w:val="Rodapé Char"/>
    <w:basedOn w:val="DefaultParagraphFont"/>
    <w:link w:val="Footer"/>
    <w:uiPriority w:val="99"/>
    <w:qFormat w:val="1"/>
    <w:locked w:val="1"/>
    <w:rsid w:val="00DA0EEE"/>
    <w:rPr>
      <w:rFonts w:ascii="Arial" w:cs="Arial" w:hAnsi="Arial"/>
      <w:sz w:val="20"/>
      <w:szCs w:val="20"/>
      <w:lang w:eastAsia="da-DK" w:val="da-DK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DA0EEE"/>
    <w:rPr>
      <w:rFonts w:cs="Times New Roman"/>
    </w:rPr>
  </w:style>
  <w:style w:type="character" w:styleId="CorpodetextoChar" w:customStyle="1">
    <w:name w:val="Corpo de texto Char"/>
    <w:basedOn w:val="DefaultParagraphFont"/>
    <w:link w:val="Corpodetexto"/>
    <w:uiPriority w:val="99"/>
    <w:semiHidden w:val="1"/>
    <w:qFormat w:val="1"/>
    <w:rsid w:val="00DA0EEE"/>
    <w:rPr>
      <w:rFonts w:cs="Arial"/>
      <w:lang w:eastAsia="da-DK"/>
    </w:rPr>
  </w:style>
  <w:style w:type="character" w:styleId="SubttuloChar" w:customStyle="1">
    <w:name w:val="Subtítulo Char"/>
    <w:basedOn w:val="DefaultParagraphFont"/>
    <w:link w:val="Subttulo"/>
    <w:uiPriority w:val="11"/>
    <w:qFormat w:val="1"/>
    <w:rsid w:val="00DA0EEE"/>
    <w:rPr>
      <w:rFonts w:ascii="Calibri Light" w:cs="" w:eastAsia="" w:hAnsi="Calibri Light" w:asciiTheme="majorHAnsi" w:cstheme="majorBidi" w:eastAsiaTheme="majorEastAsia" w:hAnsiTheme="majorHAnsi"/>
      <w:sz w:val="24"/>
      <w:szCs w:val="24"/>
      <w:lang w:eastAsia="da-DK"/>
    </w:rPr>
  </w:style>
  <w:style w:type="character" w:styleId="RodapChar1" w:customStyle="1">
    <w:name w:val="Rodapé Char1"/>
    <w:basedOn w:val="DefaultParagraphFont"/>
    <w:link w:val="Rodap"/>
    <w:uiPriority w:val="99"/>
    <w:semiHidden w:val="1"/>
    <w:qFormat w:val="1"/>
    <w:locked w:val="1"/>
    <w:rsid w:val="006721D2"/>
    <w:rPr>
      <w:rFonts w:cs="Times New Roman" w:eastAsia="Times New Roman"/>
      <w:lang w:eastAsia="da-DK"/>
    </w:rPr>
  </w:style>
  <w:style w:type="character" w:styleId="Nfaseforte">
    <w:name w:val="Ênfase forte"/>
    <w:qFormat w:val="1"/>
    <w:rPr>
      <w:b w:val="1"/>
      <w:bCs w:val="1"/>
    </w:rPr>
  </w:style>
  <w:style w:type="paragraph" w:styleId="Ttulo">
    <w:name w:val="Título"/>
    <w:basedOn w:val="Normal"/>
    <w:next w:val="Corpodotexto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Corpodotexto">
    <w:name w:val="Body Text"/>
    <w:basedOn w:val="Normal1"/>
    <w:link w:val="CorpodetextoChar"/>
    <w:uiPriority w:val="99"/>
    <w:rsid w:val="003B38FE"/>
    <w:pPr>
      <w:spacing w:after="140" w:before="0" w:line="276" w:lineRule="auto"/>
    </w:pPr>
    <w:rPr/>
  </w:style>
  <w:style w:type="paragraph" w:styleId="Lista">
    <w:name w:val="List"/>
    <w:basedOn w:val="Corpodotexto"/>
    <w:uiPriority w:val="99"/>
    <w:rsid w:val="003B38FE"/>
    <w:pPr/>
    <w:rPr/>
  </w:style>
  <w:style w:type="paragraph" w:styleId="Legenda" w:customStyle="1">
    <w:name w:val="Caption"/>
    <w:basedOn w:val="Normal1"/>
    <w:qFormat w:val="1"/>
    <w:rsid w:val="003B38FE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Ndice" w:customStyle="1">
    <w:name w:val="Índice"/>
    <w:basedOn w:val="Normal1"/>
    <w:qFormat w:val="1"/>
    <w:rsid w:val="003B38FE"/>
    <w:pPr>
      <w:suppressLineNumbers w:val="1"/>
    </w:pPr>
    <w:rPr/>
  </w:style>
  <w:style w:type="paragraph" w:styleId="Normal1" w:customStyle="1">
    <w:name w:val="LO-normal1"/>
    <w:qFormat w:val="1"/>
    <w:rsid w:val="003B38FE"/>
    <w:pPr>
      <w:widowControl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pt-BR"/>
    </w:rPr>
  </w:style>
  <w:style w:type="paragraph" w:styleId="Ttulododocumento">
    <w:name w:val="Title"/>
    <w:basedOn w:val="Normal1"/>
    <w:next w:val="Corpodotexto"/>
    <w:link w:val="TtuloChar"/>
    <w:uiPriority w:val="10"/>
    <w:qFormat w:val="1"/>
    <w:rsid w:val="003B38FE"/>
    <w:pPr>
      <w:keepNext w:val="1"/>
      <w:spacing w:after="120" w:before="240"/>
    </w:pPr>
    <w:rPr>
      <w:rFonts w:ascii="Liberation Sans" w:eastAsia="Microsoft YaHei" w:hAnsi="Liberation Sans"/>
      <w:sz w:val="28"/>
      <w:szCs w:val="28"/>
    </w:rPr>
  </w:style>
  <w:style w:type="paragraph" w:styleId="Normal11" w:customStyle="1">
    <w:name w:val="normal1"/>
    <w:qFormat w:val="1"/>
    <w:rsid w:val="003B38FE"/>
    <w:pPr>
      <w:widowControl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pt-BR"/>
    </w:rPr>
  </w:style>
  <w:style w:type="paragraph" w:styleId="ListParagraph">
    <w:name w:val="List Paragraph"/>
    <w:basedOn w:val="Normal1"/>
    <w:uiPriority w:val="34"/>
    <w:qFormat w:val="1"/>
    <w:rsid w:val="00DA0EEE"/>
    <w:pPr>
      <w:spacing w:after="0" w:before="0"/>
      <w:ind w:left="720" w:hanging="0"/>
      <w:contextualSpacing w:val="1"/>
    </w:pPr>
    <w:rPr/>
  </w:style>
  <w:style w:type="paragraph" w:styleId="NormalWeb">
    <w:name w:val="Normal (Web)"/>
    <w:basedOn w:val="Normal1"/>
    <w:uiPriority w:val="99"/>
    <w:unhideWhenUsed w:val="1"/>
    <w:qFormat w:val="1"/>
    <w:rsid w:val="00DA0EEE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CabealhoeRodap" w:customStyle="1">
    <w:name w:val="Cabeçalho e Rodapé"/>
    <w:basedOn w:val="Normal1"/>
    <w:qFormat w:val="1"/>
    <w:rsid w:val="003B38FE"/>
    <w:pPr/>
    <w:rPr/>
  </w:style>
  <w:style w:type="paragraph" w:styleId="Cabealho" w:customStyle="1">
    <w:name w:val="Header"/>
    <w:basedOn w:val="Normal1"/>
    <w:link w:val="CabealhoChar"/>
    <w:uiPriority w:val="99"/>
    <w:unhideWhenUsed w:val="1"/>
    <w:rsid w:val="00DA0EEE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Rodap">
    <w:name w:val="Footer"/>
    <w:basedOn w:val="Normal1"/>
    <w:link w:val="RodapChar1"/>
    <w:uiPriority w:val="99"/>
    <w:semiHidden w:val="1"/>
    <w:unhideWhenUsed w:val="1"/>
    <w:rsid w:val="006721D2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Subttulo">
    <w:name w:val="Subtitle"/>
    <w:basedOn w:val="Normal1"/>
    <w:next w:val="Normal1"/>
    <w:link w:val="SubttuloChar"/>
    <w:uiPriority w:val="11"/>
    <w:qFormat w:val="1"/>
    <w:rsid w:val="003B38FE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Default" w:customStyle="1">
    <w:name w:val="Default"/>
    <w:qFormat w:val="1"/>
    <w:rsid w:val="006721D2"/>
    <w:pPr>
      <w:widowControl w:val="1"/>
      <w:bidi w:val="0"/>
      <w:spacing w:after="0" w:before="0"/>
      <w:jc w:val="left"/>
    </w:pPr>
    <w:rPr>
      <w:rFonts w:ascii="Calibri" w:cs="Calibri" w:eastAsia="Arial" w:hAnsi="Calibri"/>
      <w:color w:val="000000"/>
      <w:kern w:val="0"/>
      <w:sz w:val="24"/>
      <w:szCs w:val="24"/>
      <w:lang w:bidi="hi-IN" w:eastAsia="zh-CN" w:val="pt-BR"/>
    </w:rPr>
  </w:style>
  <w:style w:type="paragraph" w:styleId="LOnormal">
    <w:name w:val="LO-normal"/>
    <w:qFormat w:val="1"/>
    <w:pPr>
      <w:widowControl w:val="1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da-DK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elanormal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rsid w:val="003B38FE"/>
    <w:rPr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rsid w:val="003B38FE"/>
    <w:rPr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59"/>
    <w:rsid w:val="00DA0EEE"/>
    <w:rPr>
      <w:lang w:eastAsia="en-GB"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1" w:customStyle="1">
    <w:name w:val="Tabela com grade1"/>
    <w:basedOn w:val="Tabelanormal"/>
    <w:uiPriority w:val="39"/>
    <w:rsid w:val="00DA0EEE"/>
    <w:rPr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" w:customStyle="1">
    <w:name w:val="Estilo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7" w:customStyle="1">
    <w:name w:val="Estilo7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6" w:customStyle="1">
    <w:name w:val="Estilo6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5" w:customStyle="1">
    <w:name w:val="Estilo5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4" w:customStyle="1">
    <w:name w:val="Estilo4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3" w:customStyle="1">
    <w:name w:val="Estilo3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2" w:customStyle="1">
    <w:name w:val="Estilo2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Estilo1" w:customStyle="1">
    <w:name w:val="Estilo1"/>
    <w:basedOn w:val="TableNormal1"/>
    <w:rsid w:val="003B38FE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OxbHANwMdeEDHE8wvn4pDxJiOg==">CgMxLjA4AHIhMUZkY1Y5Wjg1cjhDV1ptLUVGOWdCYW9hY1p4YWhZSDZf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2024-03-12T01:06:00Z</dcterms:created>
  <dc:creator>Gilberto Endrio</dc:creator>
</cp:coreProperties>
</file>