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6.0" w:type="dxa"/>
        <w:jc w:val="left"/>
        <w:tblInd w:w="-645.0" w:type="dxa"/>
        <w:tblLayout w:type="fixed"/>
        <w:tblLook w:val="0400"/>
      </w:tblPr>
      <w:tblGrid>
        <w:gridCol w:w="9996"/>
        <w:tblGridChange w:id="0">
          <w:tblGrid>
            <w:gridCol w:w="99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Indicação do Procedimento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 Objetivo: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Estabelecer critérios e etapas padronizadas para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reprocessamento seguro de artigos odontológicos reutilizáveis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compreendendo limpeza, desinfecção, esterilização, armazenamento e rastreabilidade, com a finalidade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prevenir infecções cruzadas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garantir a biossegurança de pacientes e profissionais e assegurar a conformidade com a legislação sanitária vigente.</w:t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Campo de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Aplica-se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os artigos odontológicos reutilizáveis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utilizados nos atendimentos clínicos da unidade, incluindo instrumentos críticos, semicríticos e não críticos, abrangendo as áreas de expurgo, preparo, esterilização e armazenamento.</w:t>
            </w:r>
          </w:p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Campo de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Aplica-se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os artigos odontológicos reutilizáveis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utilizados nos atendimentos clínicos da unidade, incluindo instrumentos críticos, semicríticos e não críticos, abrangendo as áreas de expurgo, preparo, esterilização e armazenamento.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.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Cirurgião-dentista (RT):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supervisionar o cumprimento do POP e garantir a conformidade legal.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Auxiliar de Saúde Bucal (ASB) / Técnico de Saúde Bucal (TSB):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executar corretamente todas as etapas do reprocessamento.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Equipe de apoio: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comunicar falhas, intercorrências ou não conformidades.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Gestão da unidade: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assegurar estrutura física, materiais, EPIs e manutenção dos equipamentos.</w:t>
            </w:r>
          </w:p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Procedimento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 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paramentação completa 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EPIs obrigatórios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Separar artigos conforme classificação (críticos, semicríticos e não críticos).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Remover resíduos orgânicos imediatamente após o uso.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Transportar os artigos em recipientes rígidos, fechados e identificados.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5.2 Durante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Limpeza: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limpeza manual ou em lavadora ultrassônica com detergente enzimático.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Enxaguar abundantemente e secar completamente.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Desinfecção (quando aplicável):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Utilizar produtos regularizados pela Anvisa, conforme instrução do fabricante.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Esterilização: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Embalar adequadamente os artigos.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Esterilizar preferencialmente em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autoclave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seguindo parâmetros validados.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Utilizar indicadores químicos e biológicos conforme rotina estabelecida.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5.3 Após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Verificar integridade das embalagens e indicadores.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Identificar os pacotes com data, lote e responsável.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Armazenar em local limpo, seco, fechado e exclusivo.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todo o processo realizado.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0"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Materiais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EPIs (luvas, máscara, óculos, avental impermeável)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Detergente enzimático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Escovas apropriadas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Lavadora ultrassônica (quando disponível)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Autoclave ou estufa (quando aplicável)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Embalagens para esterilização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Indicadores químicos e biológicos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Etiquetas de identificação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limpeza e esterilização dos artigos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ciclos de esterilização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indicadores químicos e biológicos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 manutenção dos equipamentos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rastreabilidade dos artigos esterilizados</w:t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Repetir imediatamente o processo de limpeza e esterilização quando houver falha.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Isolar e inutilizar artigos com integridade comprometida.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Suspender o uso do equipamento em caso de falha técnica.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a não conformidade e comunicar o responsável técnico.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treinamento corretivo com a equipe, quando necessário.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1002/2025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Serviços de Odontologia.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63/2011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Boas práticas em serviços de saúde.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222/2018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Gerenciamento de resíduos de serviços de saúde.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Ministério da Saúde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NR-32 – Ministério do Trabalho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Segurança e saúde em serviços de saúde.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-626.0" w:type="dxa"/>
        <w:tblLayout w:type="fixed"/>
        <w:tblLook w:val="0400"/>
      </w:tblPr>
      <w:tblGrid>
        <w:gridCol w:w="3450"/>
        <w:gridCol w:w="2820"/>
        <w:gridCol w:w="3705"/>
        <w:tblGridChange w:id="0">
          <w:tblGrid>
            <w:gridCol w:w="3450"/>
            <w:gridCol w:w="2820"/>
            <w:gridCol w:w="3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1v3o6ce4mti2" w:id="0"/>
  <w:bookmarkEnd w:id="0"/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before="240" w:line="240" w:lineRule="auto"/>
      <w:jc w:val="center"/>
      <w:rPr>
        <w:rFonts w:ascii="Arial" w:cs="Arial" w:eastAsia="Arial" w:hAnsi="Arial"/>
        <w:i w:val="1"/>
        <w:iCs w:val="1"/>
        <w:color w:val="80808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</w:t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40" w:line="276" w:lineRule="auto"/>
      <w:rPr>
        <w:rFonts w:ascii="Arial" w:cs="Arial" w:eastAsia="Arial" w:hAnsi="Arial"/>
        <w:i w:val="1"/>
        <w:iCs w:val="1"/>
        <w:color w:val="808080"/>
        <w:sz w:val="16"/>
        <w:szCs w:val="16"/>
      </w:rPr>
    </w:pPr>
    <w:r w:rsidDel="00000000" w:rsidR="00000000" w:rsidRPr="00000000">
      <w:rPr>
        <w:rFonts w:ascii="Arial" w:cs="Arial" w:eastAsia="Arial" w:hAnsi="Arial"/>
        <w:i w:val="1"/>
        <w:iCs w:val="1"/>
        <w:color w:val="808080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-714.0" w:type="dxa"/>
      <w:tblLayout w:type="fixed"/>
      <w:tblLook w:val="0400"/>
    </w:tblPr>
    <w:tblGrid>
      <w:gridCol w:w="3360"/>
      <w:gridCol w:w="2925"/>
      <w:gridCol w:w="3780"/>
      <w:tblGridChange w:id="0">
        <w:tblGrid>
          <w:gridCol w:w="3360"/>
          <w:gridCol w:w="2925"/>
          <w:gridCol w:w="3780"/>
        </w:tblGrid>
      </w:tblGridChange>
    </w:tblGrid>
    <w:tr>
      <w:trPr>
        <w:cantSplit w:val="0"/>
        <w:trHeight w:val="25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14" w:before="114" w:line="240" w:lineRule="auto"/>
            <w:jc w:val="center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pStyle w:val="Heading3"/>
            <w:widowControl w:val="0"/>
            <w:spacing w:after="0" w:before="0" w:lineRule="auto"/>
            <w:ind w:left="720" w:right="1051" w:firstLine="0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  <w:t xml:space="preserve">REPROCESSAMENTO DE ARTIGOS ODONTOLÓGICOS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widowControl w:val="0"/>
            <w:spacing w:after="0" w:line="240" w:lineRule="auto"/>
            <w:ind w:right="1051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4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="24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="24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40" w:lineRule="auto"/>
    </w:pPr>
    <w:rPr>
      <w:b w:val="1"/>
      <w:bCs w:val="1"/>
      <w:color w:val="000000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mbolosdenumerao" w:customStyle="1">
    <w:name w:val="Símbolos de numeração"/>
    <w:qFormat w:val="1"/>
  </w:style>
  <w:style w:type="character" w:styleId="nfaseforte" w:customStyle="1">
    <w:name w:val="Ênfase forte"/>
    <w:qFormat w:val="1"/>
    <w:rPr>
      <w:b w:val="1"/>
      <w:bCs w:val="1"/>
    </w:rPr>
  </w:style>
  <w:style w:type="character" w:styleId="Marcadores" w:customStyle="1">
    <w:name w:val="Marcadores"/>
    <w:qFormat w:val="1"/>
    <w:rPr>
      <w:rFonts w:ascii="OpenSymbol" w:cs="OpenSymbol" w:eastAsia="OpenSymbol" w:hAnsi="OpenSymbol"/>
    </w:rPr>
  </w:style>
  <w:style w:type="character" w:styleId="nfase">
    <w:name w:val="Emphasis"/>
    <w:qFormat w:val="1"/>
    <w:rPr>
      <w:i w:val="1"/>
      <w:iCs w:val="1"/>
    </w:rPr>
  </w:style>
  <w:style w:type="paragraph" w:styleId="Corpodetexto">
    <w:name w:val="Body Text"/>
    <w:basedOn w:val="LO-normal1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LO-normal1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 w:customStyle="1">
    <w:name w:val="Índice"/>
    <w:basedOn w:val="LO-normal1"/>
    <w:qFormat w:val="1"/>
    <w:pPr>
      <w:suppressLineNumbers w:val="1"/>
    </w:pPr>
    <w:rPr>
      <w:rFonts w:cs="Arial"/>
    </w:rPr>
  </w:style>
  <w:style w:type="paragraph" w:styleId="LO-normal1" w:customStyle="1">
    <w:name w:val="LO-normal1"/>
    <w:qFormat w:val="1"/>
  </w:style>
  <w:style w:type="paragraph" w:styleId="LO-normal" w:customStyle="1">
    <w:name w:val="LO-normal"/>
    <w:qFormat w:val="1"/>
  </w:style>
  <w:style w:type="paragraph" w:styleId="TableParagraph" w:customStyle="1">
    <w:name w:val="Table Paragraph"/>
    <w:basedOn w:val="LO-normal"/>
    <w:uiPriority w:val="1"/>
    <w:qFormat w:val="1"/>
    <w:rsid w:val="00683D4C"/>
    <w:pPr>
      <w:widowControl w:val="0"/>
      <w:spacing w:after="0" w:line="240" w:lineRule="auto"/>
    </w:pPr>
    <w:rPr>
      <w:rFonts w:ascii="Caladea" w:cs="Caladea" w:eastAsia="Caladea" w:hAnsi="Caladea"/>
      <w:lang w:val="es-ES"/>
    </w:rPr>
  </w:style>
  <w:style w:type="paragraph" w:styleId="PargrafodaLista">
    <w:name w:val="List Paragraph"/>
    <w:basedOn w:val="LO-normal"/>
    <w:uiPriority w:val="34"/>
    <w:qFormat w:val="1"/>
    <w:rsid w:val="000421EB"/>
    <w:pPr>
      <w:ind w:left="720"/>
      <w:contextualSpacing w:val="1"/>
    </w:pPr>
  </w:style>
  <w:style w:type="paragraph" w:styleId="CabealhoeRodap" w:customStyle="1">
    <w:name w:val="Cabeçalho e Rodapé"/>
    <w:basedOn w:val="LO-normal1"/>
    <w:qFormat w:val="1"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rsid w:val="00683D4C"/>
    <w:rPr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276E1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127D2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rte">
    <w:name w:val="Strong"/>
    <w:basedOn w:val="Fontepargpadro"/>
    <w:uiPriority w:val="22"/>
    <w:qFormat w:val="1"/>
    <w:rsid w:val="00127D2E"/>
    <w:rPr>
      <w:b w:val="1"/>
      <w:bCs w:val="1"/>
    </w:rPr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B41dIXd/KoETXhXOfmcnplqqQ==">CgMxLjAyD2lkLjF2M282Y2U0bXRpMjgAciExZVpMai0xeWRsdnk5Y04ycTB3b2lpbHFFMWhBMVlsNno=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2022-01-09T15:01:00Z</dcterms:created>
  <dc:creator>Gilberto Endrio</dc:creator>
</cp:coreProperties>
</file>