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1C2E" w:sz="12" w:space="6"/>
        </w:pBdr>
        <w:spacing w:after="160" w:before="0"/>
        <w:jc w:val="left"/>
      </w:pPr>
      <w:r>
        <w:rPr>
          <w:rFonts w:ascii="Calibri" w:cs="Calibri" w:eastAsia="Calibri" w:hAnsi="Calibri"/>
          <w:b/>
          <w:bCs/>
          <w:color w:val="1C1C2E"/>
          <w:sz w:val="36"/>
          <w:szCs w:val="36"/>
        </w:rPr>
        <w:t xml:space="preserve">POP — Responsabilidade Técnica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C1C2E"/>
          <w:sz w:val="22"/>
          <w:szCs w:val="22"/>
        </w:rPr>
        <w:t xml:space="preserve">Indicação do Procedimento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Nome do Consultório / Clínica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Responsável Técnico (RT)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CNPJ / CPF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CRO do RT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Endereço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Cidade / Estado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elaboração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___/___/______</w:t>
            </w:r>
          </w:p>
        </w:tc>
      </w:tr>
    </w:tbl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1. Objetivo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Definir as responsabilidades do Responsável Técnico (RT), substituto e corresponsabilidade nos casos de múltiplos sócios, garantindo conformidade com a RDC ANVISA 1002/2025.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2. Campo de Aplicação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>Aplica-se a todos os serviços odontológicos do estabelecimento, incluindo consultório individual, clínica e qualquer modalidade de atendimento com RT registrado junto à VISA.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3. Definições e Abreviações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 (Responsável Técnico): cirurgião-dentista responsável legal e técnico pelo serviço perante a VISA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Substituto do RT: profissional habilitado que assume as responsabilidades do RT na sua ausência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VISA: Vigilância Sanitária local responsável pelo licenciamento e fiscalização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SDBPF: Série de Documentos de Boas Práticas de Funcionamento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4. 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RDC ANVISA 1002/2025 — Arts. 5º ao 9º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CFO — Código de Ética Odontológica 2023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Lei nº 5.081/1966 — Regulamentação do exercício da Odontologia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5. Responsabilidades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elaborar, assinar e manter atualizada toda a SDBPF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notificar a VISA em caso de substituição temporária ou definitiva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RT: garantir o cumprimento de todas as exigências da RDC 1002/2025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Proprietário: manter os dados do RT atualizados junto à VISA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6. Materiais e Equipamentos Necessários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Documentação do RT: diploma, CRO, 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Formulário de notificação de alteração de RT da VISA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Registro do RT no estabelecimento (CNPJ + vínculo comprovado)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7. Procedimento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7.1. Designação do Responsável Técnico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Verificar habilitação e registro ativo no CRO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Formalizar vínculo: contrato ou declaração de 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Registrar o RT junto à VISA local com a documentação exigida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Fixar o nome e CRO do RT em local visível no consultório (Art. 6º)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7.2. Designação de Substituto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Indicar um substituto habilitado para casos de ausência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Registrar o substituto na SDBPF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Comunicar a VISA quando a substituição ultrapassar 30 dias consecutivos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666666"/>
          <w:sz w:val="22"/>
          <w:szCs w:val="22"/>
        </w:rPr>
        <w:t xml:space="preserve">7.3. Alteração de 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Notificar a VISA imediatamente em caso de desligamento do 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Apresentar documentação do novo RT no prazo determinado pela VISA local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Atualizar todos os documentos da SDBPF com o nome do novo RT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8. Ações em Caso de Não Conformidade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RT sem registro ativo no CRO: suspender atividades e regularizar imediatamente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Ausência de RT sem substituto designado: notificar a VISA e interromper atendimentos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Documentação desatualizada: regularizar no prazo máximo de 30 dias</w:t>
      </w:r>
    </w:p>
    <w:p>
      <w:pPr>
        <w:pBdr>
          <w:bottom w:val="single" w:color="DDDDDD" w:sz="3" w:space="1"/>
        </w:pBdr>
        <w:spacing w:after="140" w:before="140"/>
      </w:pPr>
      <w: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C1C2E"/>
          <w:sz w:val="26"/>
          <w:szCs w:val="26"/>
        </w:rPr>
        <w:t xml:space="preserve">9. Registros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Ficha de registro do RT (nome, CRO, contato, vínculo)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Documento de nomeação do substituto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C1C2E"/>
          <w:sz w:val="20"/>
          <w:szCs w:val="20"/>
        </w:rPr>
        <w:t xml:space="preserve">Comprovante de notificação à VISA em caso de alteração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C1C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ELABORADO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POP REVISADO POR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1C2E"/>
                <w:sz w:val="18"/>
                <w:szCs w:val="18"/>
              </w:rPr>
              <w:t xml:space="preserve">DATA DE APROVAÇÃO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18"/>
                <w:szCs w:val="18"/>
              </w:rPr>
              <w:t xml:space="preserve">Nome:
Assinatura:
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C1C2E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2026-06-02T14:35:44.662Z</dcterms:created>
  <dcterms:modified xsi:type="dcterms:W3CDTF">2026-06-02T14:35:44.675Z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