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bookmarkStart w:id="0" w:name="_GoBack"/>
      <w:bookmarkStart w:id="1" w:name="_Toc454119878"/>
      <w:bookmarkStart w:id="2" w:name="_Ref436641660"/>
      <w:r>
        <w:rPr>
          <w:rFonts w:ascii="Arial" w:hAnsi="Arial"/>
          <w:b/>
          <w:bCs/>
          <w:sz w:val="32"/>
          <w:szCs w:val="32"/>
          <w:lang w:val="en-US"/>
        </w:rPr>
        <w:t xml:space="preserve">Regras </w:t>
      </w:r>
      <w:r>
        <w:rPr>
          <w:rFonts w:ascii="Arial" w:hAnsi="Arial"/>
          <w:b/>
          <w:bCs/>
          <w:sz w:val="32"/>
          <w:szCs w:val="32"/>
          <w:lang w:val="x-none"/>
        </w:rPr>
        <w:t>d</w:t>
      </w:r>
      <w:r>
        <w:rPr>
          <w:rFonts w:ascii="Arial" w:hAnsi="Arial"/>
          <w:b/>
          <w:bCs/>
          <w:sz w:val="32"/>
          <w:szCs w:val="32"/>
          <w:lang w:val="en-US"/>
        </w:rPr>
        <w:t>e</w:t>
      </w:r>
      <w:r>
        <w:rPr>
          <w:rFonts w:ascii="Arial" w:hAnsi="Arial"/>
          <w:b/>
          <w:bCs/>
          <w:sz w:val="32"/>
          <w:szCs w:val="32"/>
          <w:lang w:val="x-none"/>
        </w:rPr>
        <w:t xml:space="preserve"> </w:t>
      </w:r>
      <w:bookmarkEnd w:id="1"/>
      <w:bookmarkEnd w:id="2"/>
      <w:r>
        <w:rPr>
          <w:rFonts w:ascii="Arial" w:hAnsi="Arial"/>
          <w:b/>
          <w:bCs/>
          <w:sz w:val="32"/>
          <w:szCs w:val="32"/>
          <w:lang w:val="en-US"/>
        </w:rPr>
        <w:t>Négocio</w:t>
      </w:r>
      <w:bookmarkEnd w:id="0"/>
    </w:p>
    <w:tbl>
      <w:tblPr>
        <w:tblW w:w="9131" w:type="dxa"/>
        <w:jc w:val="left"/>
        <w:tblInd w:w="-105" w:type="dxa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5"/>
        <w:gridCol w:w="3208"/>
        <w:gridCol w:w="4978"/>
      </w:tblGrid>
      <w:tr>
        <w:trPr>
          <w:trHeight w:val="60" w:hRule="atLeast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208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Processo de Negócio</w:t>
            </w:r>
          </w:p>
        </w:tc>
        <w:tc>
          <w:tcPr>
            <w:tcW w:w="4978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320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Cadastro obrigatório para locação e pagamentos</w:t>
            </w:r>
          </w:p>
        </w:tc>
        <w:tc>
          <w:tcPr>
            <w:tcW w:w="497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Quando um cliente solicitar uma locação só poderá fazê-lo mediante um cadastro com seus dados pessoais e comprovação de endereço.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Consulta obrigatória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Bancária 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Sempre que o pagamento for com cheque realizar consulta bancária.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Obrigatoria prova de traje na hora da retirada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Quando o cliente solicitar a retirada de um Traje a Rigor, só poderá fazê-lo depois de efetuar a prova do mesmo.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 não devolução dos trajes locados na data prevista incorrerá de multa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No momento da devolução o pagamento da multa será efetuado de tantos aluguéis quantos forem os dias de atraso.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Em caso de perda será cobrado o valor no ato de entrega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O pagamento do traje será efetuado no valor estipulado em contrato assinado.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Caso de desistência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Não haverá devolução de sinal.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RN07</w:t>
            </w:r>
          </w:p>
        </w:tc>
        <w:tc>
          <w:tcPr>
            <w:tcW w:w="320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 Retirada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Após às 14:00h.</w:t>
            </w:r>
          </w:p>
        </w:tc>
      </w:tr>
      <w:tr>
        <w:trPr/>
        <w:tc>
          <w:tcPr>
            <w:tcW w:w="945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RN08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Sobre pagamento no ato de retirada</w:t>
            </w:r>
          </w:p>
        </w:tc>
        <w:tc>
          <w:tcPr>
            <w:tcW w:w="4978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Não será aceito cheque e cartão de credito, apenas dinheiro e cartão de débito.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c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LibreOffice/6.4.3.2$Windows_X86_64 LibreOffice_project/747b5d0ebf89f41c860ec2a39efd7cb15b54f2d8</Application>
  <Pages>1</Pages>
  <Words>172</Words>
  <Characters>860</Characters>
  <CharactersWithSpaces>1004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2019-05-27T23:46:00Z</dcterms:created>
  <dc:creator>Alexander Oliveira</dc:creator>
  <dc:description/>
  <dc:language>pt-BR</dc:language>
  <cp:lastModifiedBy/>
  <dcterms:modified xsi:type="dcterms:W3CDTF">2020-09-26T22:06:42Z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ctionId">
    <vt:lpwstr>b7cc543a-0619-4766-a4aa-946920834366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nabled">
    <vt:lpwstr>True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Owner">
    <vt:lpwstr>alexander.oliveira@avanade.com</vt:lpwstr>
  </property>
  <property fmtid="{D5CDD505-2E9C-101B-9397-08002B2CF9AE}" pid="12" name="MSIP_Label_236020b0-6d69-48c1-9bb5-c586c1062b70_SetDate">
    <vt:lpwstr>2019-05-27T23:51:36.0490998Z</vt:lpwstr>
  </property>
  <property fmtid="{D5CDD505-2E9C-101B-9397-08002B2CF9AE}" pid="13" name="MSIP_Label_236020b0-6d69-48c1-9bb5-c586c1062b70_SiteId">
    <vt:lpwstr>cf36141c-ddd7-45a7-b073-111f66d0b30c</vt:lpwstr>
  </property>
  <property fmtid="{D5CDD505-2E9C-101B-9397-08002B2CF9AE}" pid="14" name="MSIP_Label_5fae8262-b78e-4366-8929-a5d6aac95320_ActionId">
    <vt:lpwstr>b7cc543a-0619-4766-a4aa-946920834366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Owner">
    <vt:lpwstr>alexander.oliveira@avanade.com</vt:lpwstr>
  </property>
  <property fmtid="{D5CDD505-2E9C-101B-9397-08002B2CF9AE}" pid="20" name="MSIP_Label_5fae8262-b78e-4366-8929-a5d6aac95320_Parent">
    <vt:lpwstr>236020b0-6d69-48c1-9bb5-c586c1062b70</vt:lpwstr>
  </property>
  <property fmtid="{D5CDD505-2E9C-101B-9397-08002B2CF9AE}" pid="21" name="MSIP_Label_5fae8262-b78e-4366-8929-a5d6aac95320_SetDate">
    <vt:lpwstr>2019-05-27T23:51:36.0490998Z</vt:lpwstr>
  </property>
  <property fmtid="{D5CDD505-2E9C-101B-9397-08002B2CF9AE}" pid="22" name="MSIP_Label_5fae8262-b78e-4366-8929-a5d6aac95320_SiteId">
    <vt:lpwstr>cf36141c-ddd7-45a7-b073-111f66d0b30c</vt:lpwstr>
  </property>
  <property fmtid="{D5CDD505-2E9C-101B-9397-08002B2CF9AE}" pid="23" name="ScaleCrop">
    <vt:bool>0</vt:bool>
  </property>
  <property fmtid="{D5CDD505-2E9C-101B-9397-08002B2CF9AE}" pid="24" name="Sensitivity">
    <vt:lpwstr>Confidential Recipients Have Full Control</vt:lpwstr>
  </property>
  <property fmtid="{D5CDD505-2E9C-101B-9397-08002B2CF9AE}" pid="25" name="ShareDoc">
    <vt:bool>0</vt:bool>
  </property>
</Properties>
</file>