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1"/>
          <w:szCs w:val="21"/>
        </w:rPr>
        <w:t xml:space="preserve">İnsitu Yeşil Teknolojiler Sanayi ve Ticaret Anonim Şirketi</w:t>
      </w:r>
    </w:p>
    <w:p>
      <w:pPr>
        <w:spacing w:after="160"/>
        <w:jc w:val="center"/>
      </w:pPr>
      <w:r>
        <w:rPr>
          <w:sz w:val="18"/>
          <w:szCs w:val="18"/>
        </w:rPr>
        <w:t xml:space="preserve">Pazar Mah. Mehmet Akif Ersoy Bulvarı No:125, Gölhisar / Burdur  |  insitu@hs01.kep.tr</w:t>
      </w:r>
    </w:p>
    <w:p>
      <w:pPr>
        <w:spacing w:after="80"/>
        <w:jc w:val="center"/>
      </w:pPr>
      <w:r>
        <w:rPr>
          <w:b/>
          <w:bCs/>
          <w:sz w:val="30"/>
          <w:szCs w:val="30"/>
        </w:rPr>
        <w:t xml:space="preserve">DOKÜMAN DÜZELTME VE DEĞİŞİKLİK RAPORU</w:t>
      </w:r>
    </w:p>
    <w:p>
      <w:pPr>
        <w:spacing w:after="200"/>
        <w:jc w:val="center"/>
      </w:pPr>
      <w:r>
        <w:rPr>
          <w:sz w:val="20"/>
          <w:szCs w:val="20"/>
        </w:rPr>
        <w:t xml:space="preserve">DEG-2026-001  ·  16 Ağustos 2026  ·  SOP-KG-05 Değişiklik Kontrolü kapsamında</w:t>
      </w:r>
    </w:p>
    <w:p>
      <w:pPr>
        <w:spacing w:after="100" w:before="240"/>
      </w:pPr>
      <w:r>
        <w:rPr>
          <w:b/>
          <w:bCs/>
          <w:sz w:val="24"/>
          <w:szCs w:val="24"/>
        </w:rPr>
        <w:t xml:space="preserve">1. GEREKÇE</w:t>
      </w:r>
    </w:p>
    <w:p>
      <w:pPr>
        <w:spacing w:after="80"/>
      </w:pPr>
      <w:r>
        <w:rPr>
          <w:sz w:val="21"/>
          <w:szCs w:val="21"/>
        </w:rPr>
        <w:t xml:space="preserve">GMP doküman seti üzerinde yürütülen iki bağımsız dış inceleme ile set içi tarama, aşağıda listelenen kod çakışmalarını, mükerrer dosyaları ve master liste eksiklerini tespit etmiştir. TİTCK açılış denetimi (17 Ağustos 2026, KDD-KLVZ-02) öncesinde bu bulguların giderilmesine karar verilmiştir. Düzeltme öncesi setin tamamının değiştirilemez yedeği alınmıştır (GMP-Denetim-yedek-duzeltme-oncesi-2026-08-16.zip); yürürlükten kaldırılan tüm dosyalar silinmemiş, arsiv/ klasörüne kaldırılmıştır.</w:t>
      </w:r>
    </w:p>
    <w:p>
      <w:pPr>
        <w:spacing w:after="100" w:before="240"/>
      </w:pPr>
      <w:r>
        <w:rPr>
          <w:b/>
          <w:bCs/>
          <w:sz w:val="24"/>
          <w:szCs w:val="24"/>
        </w:rPr>
        <w:t xml:space="preserve">2. DEĞİŞİKLİKLER</w:t>
      </w:r>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900"/>
        <w:gridCol w:w="4700"/>
        <w:gridCol w:w="1500"/>
      </w:tblGrid>
      <w:tr>
        <w:tc>
          <w:tcPr>
            <w:tcW w:type="dxa" w:w="900"/>
            <w:tcBorders>
              <w:top w:val="single" w:color="999999" w:sz="4"/>
              <w:left w:val="single" w:color="999999" w:sz="4"/>
              <w:bottom w:val="single" w:color="999999" w:sz="4"/>
              <w:right w:val="single" w:color="999999" w:sz="4"/>
            </w:tcBorders>
            <w:shd w:fill="F2F2F2" w:val="clear"/>
          </w:tcPr>
          <w:p>
            <w:r>
              <w:rPr>
                <w:b/>
                <w:bCs/>
                <w:sz w:val="18"/>
                <w:szCs w:val="18"/>
              </w:rPr>
              <w:t xml:space="preserve">No</w:t>
            </w:r>
          </w:p>
        </w:tc>
        <w:tc>
          <w:tcPr>
            <w:tcW w:type="dxa" w:w="3400"/>
            <w:tcBorders>
              <w:top w:val="single" w:color="999999" w:sz="4"/>
              <w:left w:val="single" w:color="999999" w:sz="4"/>
              <w:bottom w:val="single" w:color="999999" w:sz="4"/>
              <w:right w:val="single" w:color="999999" w:sz="4"/>
            </w:tcBorders>
            <w:shd w:fill="F2F2F2" w:val="clear"/>
          </w:tcPr>
          <w:p>
            <w:r>
              <w:rPr>
                <w:b/>
                <w:bCs/>
                <w:sz w:val="18"/>
                <w:szCs w:val="18"/>
              </w:rPr>
              <w:t xml:space="preserve">Tespit</w:t>
            </w:r>
          </w:p>
        </w:tc>
        <w:tc>
          <w:tcPr>
            <w:tcW w:type="dxa" w:w="2900"/>
            <w:tcBorders>
              <w:top w:val="single" w:color="999999" w:sz="4"/>
              <w:left w:val="single" w:color="999999" w:sz="4"/>
              <w:bottom w:val="single" w:color="999999" w:sz="4"/>
              <w:right w:val="single" w:color="999999" w:sz="4"/>
            </w:tcBorders>
            <w:shd w:fill="F2F2F2" w:val="clear"/>
          </w:tcPr>
          <w:p>
            <w:r>
              <w:rPr>
                <w:b/>
                <w:bCs/>
                <w:sz w:val="18"/>
                <w:szCs w:val="18"/>
              </w:rPr>
              <w:t xml:space="preserve">Etkilenen dosyalar</w:t>
            </w:r>
          </w:p>
        </w:tc>
        <w:tc>
          <w:tcPr>
            <w:tcW w:type="dxa" w:w="4700"/>
            <w:tcBorders>
              <w:top w:val="single" w:color="999999" w:sz="4"/>
              <w:left w:val="single" w:color="999999" w:sz="4"/>
              <w:bottom w:val="single" w:color="999999" w:sz="4"/>
              <w:right w:val="single" w:color="999999" w:sz="4"/>
            </w:tcBorders>
            <w:shd w:fill="F2F2F2" w:val="clear"/>
          </w:tcPr>
          <w:p>
            <w:r>
              <w:rPr>
                <w:b/>
                <w:bCs/>
                <w:sz w:val="18"/>
                <w:szCs w:val="18"/>
              </w:rPr>
              <w:t xml:space="preserve">Yapılan işlem</w:t>
            </w:r>
          </w:p>
        </w:tc>
        <w:tc>
          <w:tcPr>
            <w:tcW w:type="dxa" w:w="1500"/>
            <w:tcBorders>
              <w:top w:val="single" w:color="999999" w:sz="4"/>
              <w:left w:val="single" w:color="999999" w:sz="4"/>
              <w:bottom w:val="single" w:color="999999" w:sz="4"/>
              <w:right w:val="single" w:color="999999" w:sz="4"/>
            </w:tcBorders>
            <w:shd w:fill="F2F2F2" w:val="clear"/>
          </w:tcPr>
          <w:p>
            <w:r>
              <w:rPr>
                <w:b/>
                <w:bCs/>
                <w:sz w:val="18"/>
                <w:szCs w:val="18"/>
              </w:rPr>
              <w:t xml:space="preserve">Kaynak</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D-01</w:t>
            </w:r>
          </w:p>
        </w:tc>
        <w:tc>
          <w:tcPr>
            <w:tcW w:type="dxa" w:w="3400"/>
            <w:tcBorders>
              <w:top w:val="single" w:color="999999" w:sz="4"/>
              <w:left w:val="single" w:color="999999" w:sz="4"/>
              <w:bottom w:val="single" w:color="999999" w:sz="4"/>
              <w:right w:val="single" w:color="999999" w:sz="4"/>
            </w:tcBorders>
          </w:tcPr>
          <w:p>
            <w:r>
              <w:rPr>
                <w:sz w:val="18"/>
                <w:szCs w:val="18"/>
              </w:rPr>
              <w:t xml:space="preserve">Kod çakışması: SOP-KG-11 hem “İade Ürün Yönetimi” (gerçek doküman) hem “Elektronik Veri Yedekleme” (hayalet referans) olarak kullanılıyordu</w:t>
            </w:r>
          </w:p>
        </w:tc>
        <w:tc>
          <w:tcPr>
            <w:tcW w:type="dxa" w:w="2900"/>
            <w:tcBorders>
              <w:top w:val="single" w:color="999999" w:sz="4"/>
              <w:left w:val="single" w:color="999999" w:sz="4"/>
              <w:bottom w:val="single" w:color="999999" w:sz="4"/>
              <w:right w:val="single" w:color="999999" w:sz="4"/>
            </w:tcBorders>
          </w:tcPr>
          <w:p>
            <w:r>
              <w:rPr>
                <w:sz w:val="18"/>
                <w:szCs w:val="18"/>
              </w:rPr>
              <w:t xml:space="preserve">05_SOP-KG (2 yer), 15_LST md.3, 16_KEK md.7, CEV-01 checklist 11.5</w:t>
            </w:r>
          </w:p>
        </w:tc>
        <w:tc>
          <w:tcPr>
            <w:tcW w:type="dxa" w:w="4700"/>
            <w:tcBorders>
              <w:top w:val="single" w:color="999999" w:sz="4"/>
              <w:left w:val="single" w:color="999999" w:sz="4"/>
              <w:bottom w:val="single" w:color="999999" w:sz="4"/>
              <w:right w:val="single" w:color="999999" w:sz="4"/>
            </w:tcBorders>
          </w:tcPr>
          <w:p>
            <w:r>
              <w:rPr>
                <w:sz w:val="18"/>
                <w:szCs w:val="18"/>
              </w:rPr>
              <w:t xml:space="preserve">Elektronik veri yedekleme referansları SOP-KG-14 koduna alındı; SOP-KG-14 “Elektronik Veri Yedekleme ve Veri Bütünlüğü” V01 yayımlandı (dosya 26). CEV-01 11.5’teki konu dışı FRM-KG-01 referansı kaldırıldı</w:t>
            </w:r>
          </w:p>
        </w:tc>
        <w:tc>
          <w:tcPr>
            <w:tcW w:type="dxa" w:w="1500"/>
            <w:tcBorders>
              <w:top w:val="single" w:color="999999" w:sz="4"/>
              <w:left w:val="single" w:color="999999" w:sz="4"/>
              <w:bottom w:val="single" w:color="999999" w:sz="4"/>
              <w:right w:val="single" w:color="999999" w:sz="4"/>
            </w:tcBorders>
          </w:tcPr>
          <w:p>
            <w:r>
              <w:rPr>
                <w:sz w:val="18"/>
                <w:szCs w:val="18"/>
              </w:rPr>
              <w:t xml:space="preserve">Dış inceleme 1 · bulgu 1</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D-02</w:t>
            </w:r>
          </w:p>
        </w:tc>
        <w:tc>
          <w:tcPr>
            <w:tcW w:type="dxa" w:w="3400"/>
            <w:tcBorders>
              <w:top w:val="single" w:color="999999" w:sz="4"/>
              <w:left w:val="single" w:color="999999" w:sz="4"/>
              <w:bottom w:val="single" w:color="999999" w:sz="4"/>
              <w:right w:val="single" w:color="999999" w:sz="4"/>
            </w:tcBorders>
          </w:tcPr>
          <w:p>
            <w:r>
              <w:rPr>
                <w:sz w:val="18"/>
                <w:szCs w:val="18"/>
              </w:rPr>
              <w:t xml:space="preserve">SOP-DE-06 iki farklı sürümle klasördeydi (uzun: %2 kütle dengesi hükümlü; kısa: 5.3’te “azami 15 gün” cümle içi sınırı)</w:t>
            </w:r>
          </w:p>
        </w:tc>
        <w:tc>
          <w:tcPr>
            <w:tcW w:type="dxa" w:w="2900"/>
            <w:tcBorders>
              <w:top w:val="single" w:color="999999" w:sz="4"/>
              <w:left w:val="single" w:color="999999" w:sz="4"/>
              <w:bottom w:val="single" w:color="999999" w:sz="4"/>
              <w:right w:val="single" w:color="999999" w:sz="4"/>
            </w:tcBorders>
          </w:tcPr>
          <w:p>
            <w:r>
              <w:rPr>
                <w:sz w:val="18"/>
                <w:szCs w:val="18"/>
              </w:rPr>
              <w:t xml:space="preserve">SOP-DE-06_Atik_Yonetimi_ve_Imha.docx (esas) · ..._Proseduru.docx (arşiv)</w:t>
            </w:r>
          </w:p>
        </w:tc>
        <w:tc>
          <w:tcPr>
            <w:tcW w:type="dxa" w:w="4700"/>
            <w:tcBorders>
              <w:top w:val="single" w:color="999999" w:sz="4"/>
              <w:left w:val="single" w:color="999999" w:sz="4"/>
              <w:bottom w:val="single" w:color="999999" w:sz="4"/>
              <w:right w:val="single" w:color="999999" w:sz="4"/>
            </w:tcBorders>
          </w:tcPr>
          <w:p>
            <w:r>
              <w:rPr>
                <w:sz w:val="18"/>
                <w:szCs w:val="18"/>
              </w:rPr>
              <w:t xml:space="preserve">Uzun sürüm esas alındı; kısadaki “azami 15 gün” hükmü esasa taşındı (md. 5.3); kısa sürüm arsiv/ klasörüne kaldırıldı</w:t>
            </w:r>
          </w:p>
        </w:tc>
        <w:tc>
          <w:tcPr>
            <w:tcW w:type="dxa" w:w="1500"/>
            <w:tcBorders>
              <w:top w:val="single" w:color="999999" w:sz="4"/>
              <w:left w:val="single" w:color="999999" w:sz="4"/>
              <w:bottom w:val="single" w:color="999999" w:sz="4"/>
              <w:right w:val="single" w:color="999999" w:sz="4"/>
            </w:tcBorders>
          </w:tcPr>
          <w:p>
            <w:r>
              <w:rPr>
                <w:sz w:val="18"/>
                <w:szCs w:val="18"/>
              </w:rPr>
              <w:t xml:space="preserve">Dış inceleme 1 · bulgu 2</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D-03</w:t>
            </w:r>
          </w:p>
        </w:tc>
        <w:tc>
          <w:tcPr>
            <w:tcW w:type="dxa" w:w="3400"/>
            <w:tcBorders>
              <w:top w:val="single" w:color="999999" w:sz="4"/>
              <w:left w:val="single" w:color="999999" w:sz="4"/>
              <w:bottom w:val="single" w:color="999999" w:sz="4"/>
              <w:right w:val="single" w:color="999999" w:sz="4"/>
            </w:tcBorders>
          </w:tcPr>
          <w:p>
            <w:r>
              <w:rPr>
                <w:sz w:val="18"/>
                <w:szCs w:val="18"/>
              </w:rPr>
              <w:t xml:space="preserve">FRM-ÜR-16 iki farklı içerikle iki sette yayımlıydı (02_FRM-UR: “İmha Tutanağı”; 10_FRM_Atik: “İmha Tutanağı ve Kütle Dengesi Kaydı”)</w:t>
            </w:r>
          </w:p>
        </w:tc>
        <w:tc>
          <w:tcPr>
            <w:tcW w:type="dxa" w:w="2900"/>
            <w:tcBorders>
              <w:top w:val="single" w:color="999999" w:sz="4"/>
              <w:left w:val="single" w:color="999999" w:sz="4"/>
              <w:bottom w:val="single" w:color="999999" w:sz="4"/>
              <w:right w:val="single" w:color="999999" w:sz="4"/>
            </w:tcBorders>
          </w:tcPr>
          <w:p>
            <w:r>
              <w:rPr>
                <w:sz w:val="18"/>
                <w:szCs w:val="18"/>
              </w:rPr>
              <w:t xml:space="preserve">10_FRM_Atik_Yonetimi_Formlari.docx · 02_FRM-UR_Uretim_Form_ve_Kayit_Seti.docx</w:t>
            </w:r>
          </w:p>
        </w:tc>
        <w:tc>
          <w:tcPr>
            <w:tcW w:type="dxa" w:w="4700"/>
            <w:tcBorders>
              <w:top w:val="single" w:color="999999" w:sz="4"/>
              <w:left w:val="single" w:color="999999" w:sz="4"/>
              <w:bottom w:val="single" w:color="999999" w:sz="4"/>
              <w:right w:val="single" w:color="999999" w:sz="4"/>
            </w:tcBorders>
          </w:tcPr>
          <w:p>
            <w:r>
              <w:rPr>
                <w:sz w:val="18"/>
                <w:szCs w:val="18"/>
              </w:rPr>
              <w:t xml:space="preserve">10_FRM’deki kapsamlı sürüm Versiyon 02 yapıldı; 02_FRM-UR’daki eski forma “V01 İPTAL — bkz. FRM-ÜR-16 V02” notu eklendi</w:t>
            </w:r>
          </w:p>
        </w:tc>
        <w:tc>
          <w:tcPr>
            <w:tcW w:type="dxa" w:w="1500"/>
            <w:tcBorders>
              <w:top w:val="single" w:color="999999" w:sz="4"/>
              <w:left w:val="single" w:color="999999" w:sz="4"/>
              <w:bottom w:val="single" w:color="999999" w:sz="4"/>
              <w:right w:val="single" w:color="999999" w:sz="4"/>
            </w:tcBorders>
          </w:tcPr>
          <w:p>
            <w:r>
              <w:rPr>
                <w:sz w:val="18"/>
                <w:szCs w:val="18"/>
              </w:rPr>
              <w:t xml:space="preserve">Dış inceleme 2 · bulgu 3</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D-04</w:t>
            </w:r>
          </w:p>
        </w:tc>
        <w:tc>
          <w:tcPr>
            <w:tcW w:type="dxa" w:w="3400"/>
            <w:tcBorders>
              <w:top w:val="single" w:color="999999" w:sz="4"/>
              <w:left w:val="single" w:color="999999" w:sz="4"/>
              <w:bottom w:val="single" w:color="999999" w:sz="4"/>
              <w:right w:val="single" w:color="999999" w:sz="4"/>
            </w:tcBorders>
          </w:tcPr>
          <w:p>
            <w:r>
              <w:rPr>
                <w:sz w:val="18"/>
                <w:szCs w:val="18"/>
              </w:rPr>
              <w:t xml:space="preserve">Master listede (15_LST) mevcut dokümanlar eksikti: SOP-DE-06, FRM-DE-09, TAL-DP-01; Ek-13’ün PLN-AK-01 eş kodu listede görünmüyordu</w:t>
            </w:r>
          </w:p>
        </w:tc>
        <w:tc>
          <w:tcPr>
            <w:tcW w:type="dxa" w:w="2900"/>
            <w:tcBorders>
              <w:top w:val="single" w:color="999999" w:sz="4"/>
              <w:left w:val="single" w:color="999999" w:sz="4"/>
              <w:bottom w:val="single" w:color="999999" w:sz="4"/>
              <w:right w:val="single" w:color="999999" w:sz="4"/>
            </w:tcBorders>
          </w:tcPr>
          <w:p>
            <w:r>
              <w:rPr>
                <w:sz w:val="18"/>
                <w:szCs w:val="18"/>
              </w:rPr>
              <w:t xml:space="preserve">15_LST_Listeler_ve_Master_Dokuman_Listesi.docx</w:t>
            </w:r>
          </w:p>
        </w:tc>
        <w:tc>
          <w:tcPr>
            <w:tcW w:type="dxa" w:w="4700"/>
            <w:tcBorders>
              <w:top w:val="single" w:color="999999" w:sz="4"/>
              <w:left w:val="single" w:color="999999" w:sz="4"/>
              <w:bottom w:val="single" w:color="999999" w:sz="4"/>
              <w:right w:val="single" w:color="999999" w:sz="4"/>
            </w:tcBorders>
          </w:tcPr>
          <w:p>
            <w:r>
              <w:rPr>
                <w:sz w:val="18"/>
                <w:szCs w:val="18"/>
              </w:rPr>
              <w:t xml:space="preserve">Dört satır eklendi (SOP-DE-06, SOP-KG-14, FRM-DE-09, TAL-DP-01); Ek-13 satırına (PLN-AK-01) eş kodu işlendi; FRM-ÜR-16 satırı yeni ad ve V02 ile güncellendi; LST-01 Versiyon 03’e yükseltildi, revizyon notu yazıldı</w:t>
            </w:r>
          </w:p>
        </w:tc>
        <w:tc>
          <w:tcPr>
            <w:tcW w:type="dxa" w:w="1500"/>
            <w:tcBorders>
              <w:top w:val="single" w:color="999999" w:sz="4"/>
              <w:left w:val="single" w:color="999999" w:sz="4"/>
              <w:bottom w:val="single" w:color="999999" w:sz="4"/>
              <w:right w:val="single" w:color="999999" w:sz="4"/>
            </w:tcBorders>
          </w:tcPr>
          <w:p>
            <w:r>
              <w:rPr>
                <w:sz w:val="18"/>
                <w:szCs w:val="18"/>
              </w:rPr>
              <w:t xml:space="preserve">Dış inceleme 1-2 · bulgu 4-6</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D-05</w:t>
            </w:r>
          </w:p>
        </w:tc>
        <w:tc>
          <w:tcPr>
            <w:tcW w:type="dxa" w:w="3400"/>
            <w:tcBorders>
              <w:top w:val="single" w:color="999999" w:sz="4"/>
              <w:left w:val="single" w:color="999999" w:sz="4"/>
              <w:bottom w:val="single" w:color="999999" w:sz="4"/>
              <w:right w:val="single" w:color="999999" w:sz="4"/>
            </w:tcBorders>
          </w:tcPr>
          <w:p>
            <w:r>
              <w:rPr>
                <w:sz w:val="18"/>
                <w:szCs w:val="18"/>
              </w:rPr>
              <w:t xml:space="preserve">CEV-01 kod çakışması: v01 “Cevap Anahtarı” ile v02 “Kontrol Listesi” aynı kodla klasördeydi; CEV-02 ise LST-01 V02’de yürürlükten kaldırılmış olmasına rağmen klasörde duruyordu</w:t>
            </w:r>
          </w:p>
        </w:tc>
        <w:tc>
          <w:tcPr>
            <w:tcW w:type="dxa" w:w="2900"/>
            <w:tcBorders>
              <w:top w:val="single" w:color="999999" w:sz="4"/>
              <w:left w:val="single" w:color="999999" w:sz="4"/>
              <w:bottom w:val="single" w:color="999999" w:sz="4"/>
              <w:right w:val="single" w:color="999999" w:sz="4"/>
            </w:tcBorders>
          </w:tcPr>
          <w:p>
            <w:r>
              <w:rPr>
                <w:sz w:val="18"/>
                <w:szCs w:val="18"/>
              </w:rPr>
              <w:t xml:space="preserve">17_CEV-01_Denetim_Foyu_Cevap_Anahtari (docx+pdf) · 21_CEV-02 (docx+pdf)</w:t>
            </w:r>
          </w:p>
        </w:tc>
        <w:tc>
          <w:tcPr>
            <w:tcW w:type="dxa" w:w="4700"/>
            <w:tcBorders>
              <w:top w:val="single" w:color="999999" w:sz="4"/>
              <w:left w:val="single" w:color="999999" w:sz="4"/>
              <w:bottom w:val="single" w:color="999999" w:sz="4"/>
              <w:right w:val="single" w:color="999999" w:sz="4"/>
            </w:tcBorders>
          </w:tcPr>
          <w:p>
            <w:r>
              <w:rPr>
                <w:sz w:val="18"/>
                <w:szCs w:val="18"/>
              </w:rPr>
              <w:t xml:space="preserve">Dört dosya arsiv/ klasörüne kaldırıldı (LST-01 V02 kararının fiilen uygulanması); yürürlükte kalan tek doküman CEV-01 Rev.02 Kontrol Listesi. 24_DEN-01’deki “CEV-01/02” referansı “CEV-01 Rev.02” yapıldı</w:t>
            </w:r>
          </w:p>
        </w:tc>
        <w:tc>
          <w:tcPr>
            <w:tcW w:type="dxa" w:w="1500"/>
            <w:tcBorders>
              <w:top w:val="single" w:color="999999" w:sz="4"/>
              <w:left w:val="single" w:color="999999" w:sz="4"/>
              <w:bottom w:val="single" w:color="999999" w:sz="4"/>
              <w:right w:val="single" w:color="999999" w:sz="4"/>
            </w:tcBorders>
          </w:tcPr>
          <w:p>
            <w:r>
              <w:rPr>
                <w:sz w:val="18"/>
                <w:szCs w:val="18"/>
              </w:rPr>
              <w:t xml:space="preserve">Dış inceleme 2 · bulgu 7</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D-06</w:t>
            </w:r>
          </w:p>
        </w:tc>
        <w:tc>
          <w:tcPr>
            <w:tcW w:type="dxa" w:w="3400"/>
            <w:tcBorders>
              <w:top w:val="single" w:color="999999" w:sz="4"/>
              <w:left w:val="single" w:color="999999" w:sz="4"/>
              <w:bottom w:val="single" w:color="999999" w:sz="4"/>
              <w:right w:val="single" w:color="999999" w:sz="4"/>
            </w:tcBorders>
          </w:tcPr>
          <w:p>
            <w:r>
              <w:rPr>
                <w:sz w:val="18"/>
                <w:szCs w:val="18"/>
              </w:rPr>
              <w:t xml:space="preserve">Birebir kopya ve mükerrer dosyalar: “02_FRM-UR_..._ 2.docx” (metin içeriği özdeş) ve 22/23 numaralı iki Ek-13 dosyası</w:t>
            </w:r>
          </w:p>
        </w:tc>
        <w:tc>
          <w:tcPr>
            <w:tcW w:type="dxa" w:w="2900"/>
            <w:tcBorders>
              <w:top w:val="single" w:color="999999" w:sz="4"/>
              <w:left w:val="single" w:color="999999" w:sz="4"/>
              <w:bottom w:val="single" w:color="999999" w:sz="4"/>
              <w:right w:val="single" w:color="999999" w:sz="4"/>
            </w:tcBorders>
          </w:tcPr>
          <w:p>
            <w:r>
              <w:rPr>
                <w:sz w:val="18"/>
                <w:szCs w:val="18"/>
              </w:rPr>
              <w:t xml:space="preserve">02_FRM-UR ... 2.docx · 22_Ek-13_Uretim_Akis_Semasi.docx</w:t>
            </w:r>
          </w:p>
        </w:tc>
        <w:tc>
          <w:tcPr>
            <w:tcW w:type="dxa" w:w="4700"/>
            <w:tcBorders>
              <w:top w:val="single" w:color="999999" w:sz="4"/>
              <w:left w:val="single" w:color="999999" w:sz="4"/>
              <w:bottom w:val="single" w:color="999999" w:sz="4"/>
              <w:right w:val="single" w:color="999999" w:sz="4"/>
            </w:tcBorders>
          </w:tcPr>
          <w:p>
            <w:r>
              <w:rPr>
                <w:sz w:val="18"/>
                <w:szCs w:val="18"/>
              </w:rPr>
              <w:t xml:space="preserve">Kopya, metin özdeşliği doğrulanarak arsiv/ klasörüne kaldırıldı; Ek-13 için PLN-AK-01 kodlu 23 numaralı dosya esas alındı, 22 arşive kaldırıldı</w:t>
            </w:r>
          </w:p>
        </w:tc>
        <w:tc>
          <w:tcPr>
            <w:tcW w:type="dxa" w:w="1500"/>
            <w:tcBorders>
              <w:top w:val="single" w:color="999999" w:sz="4"/>
              <w:left w:val="single" w:color="999999" w:sz="4"/>
              <w:bottom w:val="single" w:color="999999" w:sz="4"/>
              <w:right w:val="single" w:color="999999" w:sz="4"/>
            </w:tcBorders>
          </w:tcPr>
          <w:p>
            <w:r>
              <w:rPr>
                <w:sz w:val="18"/>
                <w:szCs w:val="18"/>
              </w:rPr>
              <w:t xml:space="preserve">Set içi tespit</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D-07</w:t>
            </w:r>
          </w:p>
        </w:tc>
        <w:tc>
          <w:tcPr>
            <w:tcW w:type="dxa" w:w="3400"/>
            <w:tcBorders>
              <w:top w:val="single" w:color="999999" w:sz="4"/>
              <w:left w:val="single" w:color="999999" w:sz="4"/>
              <w:bottom w:val="single" w:color="999999" w:sz="4"/>
              <w:right w:val="single" w:color="999999" w:sz="4"/>
            </w:tcBorders>
          </w:tcPr>
          <w:p>
            <w:r>
              <w:rPr>
                <w:sz w:val="18"/>
                <w:szCs w:val="18"/>
              </w:rPr>
              <w:t xml:space="preserve">macOS arşiv artefaktı __MACOSX klasörü (44 dosya) set içinde geliyordu</w:t>
            </w:r>
          </w:p>
        </w:tc>
        <w:tc>
          <w:tcPr>
            <w:tcW w:type="dxa" w:w="2900"/>
            <w:tcBorders>
              <w:top w:val="single" w:color="999999" w:sz="4"/>
              <w:left w:val="single" w:color="999999" w:sz="4"/>
              <w:bottom w:val="single" w:color="999999" w:sz="4"/>
              <w:right w:val="single" w:color="999999" w:sz="4"/>
            </w:tcBorders>
          </w:tcPr>
          <w:p>
            <w:r>
              <w:rPr>
                <w:sz w:val="18"/>
                <w:szCs w:val="18"/>
              </w:rPr>
              <w:t xml:space="preserve">__MACOSX/</w:t>
            </w:r>
          </w:p>
        </w:tc>
        <w:tc>
          <w:tcPr>
            <w:tcW w:type="dxa" w:w="4700"/>
            <w:tcBorders>
              <w:top w:val="single" w:color="999999" w:sz="4"/>
              <w:left w:val="single" w:color="999999" w:sz="4"/>
              <w:bottom w:val="single" w:color="999999" w:sz="4"/>
              <w:right w:val="single" w:color="999999" w:sz="4"/>
            </w:tcBorders>
          </w:tcPr>
          <w:p>
            <w:r>
              <w:rPr>
                <w:sz w:val="18"/>
                <w:szCs w:val="18"/>
              </w:rPr>
              <w:t xml:space="preserve">Klasör silindi (doküman içeriği değildir)</w:t>
            </w:r>
          </w:p>
        </w:tc>
        <w:tc>
          <w:tcPr>
            <w:tcW w:type="dxa" w:w="1500"/>
            <w:tcBorders>
              <w:top w:val="single" w:color="999999" w:sz="4"/>
              <w:left w:val="single" w:color="999999" w:sz="4"/>
              <w:bottom w:val="single" w:color="999999" w:sz="4"/>
              <w:right w:val="single" w:color="999999" w:sz="4"/>
            </w:tcBorders>
          </w:tcPr>
          <w:p>
            <w:r>
              <w:rPr>
                <w:sz w:val="18"/>
                <w:szCs w:val="18"/>
              </w:rPr>
              <w:t xml:space="preserve">Set içi tespit</w:t>
            </w:r>
          </w:p>
        </w:tc>
      </w:tr>
      <w:tr>
        <w:tc>
          <w:tcPr>
            <w:tcW w:type="dxa" w:w="900"/>
            <w:tcBorders>
              <w:top w:val="single" w:color="999999" w:sz="4"/>
              <w:left w:val="single" w:color="999999" w:sz="4"/>
              <w:bottom w:val="single" w:color="999999" w:sz="4"/>
              <w:right w:val="single" w:color="999999" w:sz="4"/>
            </w:tcBorders>
          </w:tcPr>
          <w:p>
            <w:r>
              <w:rPr>
                <w:sz w:val="18"/>
                <w:szCs w:val="18"/>
              </w:rPr>
              <w:t xml:space="preserve">D-08</w:t>
            </w:r>
          </w:p>
        </w:tc>
        <w:tc>
          <w:tcPr>
            <w:tcW w:type="dxa" w:w="3400"/>
            <w:tcBorders>
              <w:top w:val="single" w:color="999999" w:sz="4"/>
              <w:left w:val="single" w:color="999999" w:sz="4"/>
              <w:bottom w:val="single" w:color="999999" w:sz="4"/>
              <w:right w:val="single" w:color="999999" w:sz="4"/>
            </w:tcBorders>
          </w:tcPr>
          <w:p>
            <w:r>
              <w:rPr>
                <w:sz w:val="18"/>
                <w:szCs w:val="18"/>
              </w:rPr>
              <w:t xml:space="preserve">Başlıklardaki Haziran 2026 tarihi ile master listedeki Temmuz 2026 tarihi arasında görünür uyuşmazlık (111 doküman)</w:t>
            </w:r>
          </w:p>
        </w:tc>
        <w:tc>
          <w:tcPr>
            <w:tcW w:type="dxa" w:w="2900"/>
            <w:tcBorders>
              <w:top w:val="single" w:color="999999" w:sz="4"/>
              <w:left w:val="single" w:color="999999" w:sz="4"/>
              <w:bottom w:val="single" w:color="999999" w:sz="4"/>
              <w:right w:val="single" w:color="999999" w:sz="4"/>
            </w:tcBorders>
          </w:tcPr>
          <w:p>
            <w:r>
              <w:rPr>
                <w:sz w:val="18"/>
                <w:szCs w:val="18"/>
              </w:rPr>
              <w:t xml:space="preserve">Set genelinde</w:t>
            </w:r>
          </w:p>
        </w:tc>
        <w:tc>
          <w:tcPr>
            <w:tcW w:type="dxa" w:w="4700"/>
            <w:tcBorders>
              <w:top w:val="single" w:color="999999" w:sz="4"/>
              <w:left w:val="single" w:color="999999" w:sz="4"/>
              <w:bottom w:val="single" w:color="999999" w:sz="4"/>
              <w:right w:val="single" w:color="999999" w:sz="4"/>
            </w:tcBorders>
          </w:tcPr>
          <w:p>
            <w:r>
              <w:rPr>
                <w:sz w:val="18"/>
                <w:szCs w:val="18"/>
              </w:rPr>
              <w:t xml:space="preserve">Başlıklara dokunulmadı; LST-01 revizyon notuna açıklama eklendi: Haziran = ilk yayım, Temmuz = set revizyonu</w:t>
            </w:r>
          </w:p>
        </w:tc>
        <w:tc>
          <w:tcPr>
            <w:tcW w:type="dxa" w:w="1500"/>
            <w:tcBorders>
              <w:top w:val="single" w:color="999999" w:sz="4"/>
              <w:left w:val="single" w:color="999999" w:sz="4"/>
              <w:bottom w:val="single" w:color="999999" w:sz="4"/>
              <w:right w:val="single" w:color="999999" w:sz="4"/>
            </w:tcBorders>
          </w:tcPr>
          <w:p>
            <w:r>
              <w:rPr>
                <w:sz w:val="18"/>
                <w:szCs w:val="18"/>
              </w:rPr>
              <w:t xml:space="preserve">Dış inceleme 2 · bulgu 8</w:t>
            </w:r>
          </w:p>
        </w:tc>
      </w:tr>
    </w:tbl>
    <w:p>
      <w:pPr>
        <w:spacing w:after="100" w:before="240"/>
      </w:pPr>
      <w:r>
        <w:rPr>
          <w:b/>
          <w:bCs/>
          <w:sz w:val="24"/>
          <w:szCs w:val="24"/>
        </w:rPr>
        <w:t xml:space="preserve">3. ELLE TAMAMLANACAKLAR</w:t>
      </w:r>
    </w:p>
    <w:p>
      <w:pPr>
        <w:pStyle w:val="ListParagraph"/>
        <w:numPr>
          <w:ilvl w:val="0"/>
          <w:numId w:val="2"/>
        </w:numPr>
        <w:spacing w:after="50"/>
      </w:pPr>
      <w:r>
        <w:rPr>
          <w:sz w:val="20"/>
          <w:szCs w:val="20"/>
        </w:rPr>
        <w:t xml:space="preserve">Setteki onay bloklarında 267 adet “..../..../2026” biçiminde boş tarih alanı bulunmaktadır. Bu alanlar ıslak imza ile birlikte ELLE doldurulacaktır; bu rapor kapsamında dokümanlara işlenmemiştir.</w:t>
      </w:r>
    </w:p>
    <w:p>
      <w:pPr>
        <w:pStyle w:val="ListParagraph"/>
        <w:numPr>
          <w:ilvl w:val="0"/>
          <w:numId w:val="2"/>
        </w:numPr>
        <w:spacing w:after="50"/>
      </w:pPr>
      <w:r>
        <w:rPr>
          <w:sz w:val="20"/>
          <w:szCs w:val="20"/>
        </w:rPr>
        <w:t xml:space="preserve">SOP-KG-14 V01 ve bu raporun kendisi imza beklemektedir.</w:t>
      </w:r>
    </w:p>
    <w:p>
      <w:pPr>
        <w:pStyle w:val="ListParagraph"/>
        <w:numPr>
          <w:ilvl w:val="0"/>
          <w:numId w:val="2"/>
        </w:numPr>
        <w:spacing w:after="50"/>
      </w:pPr>
      <w:r>
        <w:rPr>
          <w:sz w:val="20"/>
          <w:szCs w:val="20"/>
        </w:rPr>
        <w:t xml:space="preserve">Değiştirilen dokümanların PDF kopyaları docx esas alınarak yeniden üretilmiştir; basılı klasörlerdeki eski çıktılar imha edilip yenileriyle değiştirilecektir.</w:t>
      </w:r>
    </w:p>
    <w:p>
      <w:pPr>
        <w:spacing w:after="100" w:before="240"/>
      </w:pPr>
      <w:r>
        <w:rPr>
          <w:b/>
          <w:bCs/>
          <w:sz w:val="24"/>
          <w:szCs w:val="24"/>
        </w:rPr>
        <w:t xml:space="preserve">4. ONAY</w:t>
      </w:r>
    </w:p>
    <w:p>
      <w:pPr>
        <w:spacing w:after="80"/>
      </w:pPr>
      <w:r>
        <w:rPr>
          <w:sz w:val="21"/>
          <w:szCs w:val="21"/>
        </w:rPr>
        <w:t xml:space="preserve">Bu rapordaki değişiklikler SOP-KG-05 Değişiklik Kontrolü prosedürüne göre değerlendirilmiş ve uygun bulunmuştur.</w:t>
      </w:r>
    </w:p>
    <w:p>
      <w:pPr>
        <w:spacing w:before="2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3400"/>
      </w:tblGrid>
      <w:tr>
        <w:tc>
          <w:tcPr>
            <w:tcW w:type="dxa" w:w="4000"/>
            <w:tcBorders>
              <w:top w:val="single" w:color="999999" w:sz="4"/>
              <w:left w:val="single" w:color="999999" w:sz="4"/>
              <w:bottom w:val="single" w:color="999999" w:sz="4"/>
              <w:right w:val="single" w:color="999999" w:sz="4"/>
            </w:tcBorders>
            <w:shd w:fill="F2F2F2" w:val="clear"/>
          </w:tcPr>
          <w:p>
            <w:r>
              <w:rPr>
                <w:b/>
                <w:bCs/>
                <w:sz w:val="18"/>
                <w:szCs w:val="18"/>
              </w:rPr>
              <w:t xml:space="preserve">Hazırlayan (KG-KK Sorumlusu)</w:t>
            </w:r>
          </w:p>
        </w:tc>
        <w:tc>
          <w:tcPr>
            <w:tcW w:type="dxa" w:w="4000"/>
            <w:tcBorders>
              <w:top w:val="single" w:color="999999" w:sz="4"/>
              <w:left w:val="single" w:color="999999" w:sz="4"/>
              <w:bottom w:val="single" w:color="999999" w:sz="4"/>
              <w:right w:val="single" w:color="999999" w:sz="4"/>
            </w:tcBorders>
            <w:shd w:fill="F2F2F2" w:val="clear"/>
          </w:tcPr>
          <w:p>
            <w:r>
              <w:rPr>
                <w:b/>
                <w:bCs/>
                <w:sz w:val="18"/>
                <w:szCs w:val="18"/>
              </w:rPr>
              <w:t xml:space="preserve">Onaylayan (Mesul Müdür)</w:t>
            </w:r>
          </w:p>
        </w:tc>
        <w:tc>
          <w:tcPr>
            <w:tcW w:type="dxa" w:w="3400"/>
            <w:tcBorders>
              <w:top w:val="single" w:color="999999" w:sz="4"/>
              <w:left w:val="single" w:color="999999" w:sz="4"/>
              <w:bottom w:val="single" w:color="999999" w:sz="4"/>
              <w:right w:val="single" w:color="999999" w:sz="4"/>
            </w:tcBorders>
            <w:shd w:fill="F2F2F2" w:val="clear"/>
          </w:tcPr>
          <w:p>
            <w:r>
              <w:rPr>
                <w:b/>
                <w:bCs/>
                <w:sz w:val="18"/>
                <w:szCs w:val="18"/>
              </w:rPr>
              <w:t xml:space="preserve">İmza / Tarih</w:t>
            </w:r>
          </w:p>
        </w:tc>
      </w:tr>
      <w:tr>
        <w:tc>
          <w:tcPr>
            <w:tcW w:type="dxa" w:w="4000"/>
            <w:tcBorders>
              <w:top w:val="single" w:color="999999" w:sz="4"/>
              <w:left w:val="single" w:color="999999" w:sz="4"/>
              <w:bottom w:val="single" w:color="999999" w:sz="4"/>
              <w:right w:val="single" w:color="999999" w:sz="4"/>
            </w:tcBorders>
          </w:tcPr>
          <w:p>
            <w:r>
              <w:rPr>
                <w:sz w:val="18"/>
                <w:szCs w:val="18"/>
              </w:rPr>
              <w:t xml:space="preserve">İrem ERÇELİK</w:t>
            </w:r>
          </w:p>
        </w:tc>
        <w:tc>
          <w:tcPr>
            <w:tcW w:type="dxa" w:w="4000"/>
            <w:tcBorders>
              <w:top w:val="single" w:color="999999" w:sz="4"/>
              <w:left w:val="single" w:color="999999" w:sz="4"/>
              <w:bottom w:val="single" w:color="999999" w:sz="4"/>
              <w:right w:val="single" w:color="999999" w:sz="4"/>
            </w:tcBorders>
          </w:tcPr>
          <w:p>
            <w:r>
              <w:rPr>
                <w:sz w:val="18"/>
                <w:szCs w:val="18"/>
              </w:rPr>
              <w:t xml:space="preserve">Salih ÖZKAN</w:t>
            </w:r>
          </w:p>
        </w:tc>
        <w:tc>
          <w:tcPr>
            <w:tcW w:type="dxa" w:w="3400"/>
            <w:tcBorders>
              <w:top w:val="single" w:color="999999" w:sz="4"/>
              <w:left w:val="single" w:color="999999" w:sz="4"/>
              <w:bottom w:val="single" w:color="999999" w:sz="4"/>
              <w:right w:val="single" w:color="999999" w:sz="4"/>
            </w:tcBorders>
          </w:tcPr>
          <w:p>
            <w:r>
              <w:rPr>
                <w:sz w:val="18"/>
                <w:szCs w:val="18"/>
              </w:rPr>
              <w:t xml:space="preserve"/>
            </w:r>
          </w:p>
        </w:tc>
      </w:tr>
      <w:tr>
        <w:tc>
          <w:tcPr>
            <w:tcW w:type="dxa" w:w="4000"/>
            <w:tcBorders>
              <w:top w:val="single" w:color="999999" w:sz="4"/>
              <w:left w:val="single" w:color="999999" w:sz="4"/>
              <w:bottom w:val="single" w:color="999999" w:sz="4"/>
              <w:right w:val="single" w:color="999999" w:sz="4"/>
            </w:tcBorders>
          </w:tcPr>
          <w:p>
            <w:r>
              <w:rPr>
                <w:sz w:val="18"/>
                <w:szCs w:val="18"/>
              </w:rPr>
              <w:t xml:space="preserve">Tarih: ..../..../2026</w:t>
            </w:r>
          </w:p>
        </w:tc>
        <w:tc>
          <w:tcPr>
            <w:tcW w:type="dxa" w:w="4000"/>
            <w:tcBorders>
              <w:top w:val="single" w:color="999999" w:sz="4"/>
              <w:left w:val="single" w:color="999999" w:sz="4"/>
              <w:bottom w:val="single" w:color="999999" w:sz="4"/>
              <w:right w:val="single" w:color="999999" w:sz="4"/>
            </w:tcBorders>
          </w:tcPr>
          <w:p>
            <w:r>
              <w:rPr>
                <w:sz w:val="18"/>
                <w:szCs w:val="18"/>
              </w:rPr>
              <w:t xml:space="preserve">Tarih: ..../..../2026</w:t>
            </w:r>
          </w:p>
        </w:tc>
        <w:tc>
          <w:tcPr>
            <w:tcW w:type="dxa" w:w="3400"/>
            <w:tcBorders>
              <w:top w:val="single" w:color="999999" w:sz="4"/>
              <w:left w:val="single" w:color="999999" w:sz="4"/>
              <w:bottom w:val="single" w:color="999999" w:sz="4"/>
              <w:right w:val="single" w:color="999999" w:sz="4"/>
            </w:tcBorders>
          </w:tcPr>
          <w:p>
            <w:r>
              <w:rPr>
                <w:sz w:val="18"/>
                <w:szCs w:val="18"/>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2026-08-16T08:22:18.792Z</dcterms:created>
  <dcterms:modified xsi:type="dcterms:W3CDTF">2026-08-16T08:22:18.793Z</dcterms:modified>
</cp:coreProperties>
</file>

<file path=docProps/custom.xml><?xml version="1.0" encoding="utf-8"?>
<Properties xmlns="http://schemas.openxmlformats.org/officeDocument/2006/custom-properties" xmlns:vt="http://schemas.openxmlformats.org/officeDocument/2006/docPropsVTypes"/>
</file>