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Doküman ve Kayıt Yönetimi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SOP-KG-01</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Haziran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Kalite yönetim sistemi kapsamındaki tüm dokümanların hazırlanması, onaylanması, dağıtımı, revizyonu, arşivlenmesi ve yürürlükten kaldırılmasına ilişkin kuralları belirlemek; kayıtların bütünlüğünü ve erişilebilirliğini güvence altına almak.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Kalite El Kitabı, SOP'lar, talimatlar, formlar, spesifikasyonlar, planlar, listeler, protokoller, sözleşmeler ve tüm kayıtlar.</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KG-KK Sorumlusu (İrem ERÇELİK): Prosedürü kurar, yürütür ve kayıtları muhafaza eder</w:t>
      </w:r>
    </w:p>
    <w:p>
      <w:pPr>
        <w:pStyle w:val="ListBullet"/>
        <w:spacing w:before="0" w:after="20"/>
        <w:ind w:left="397"/>
      </w:pPr>
      <w:r>
        <w:rPr>
          <w:rFonts w:ascii="Arial" w:hAnsi="Arial" w:cs="Arial" w:eastAsia="Arial"/>
          <w:b w:val="0"/>
          <w:i w:val="0"/>
          <w:color w:val="000000"/>
          <w:sz w:val="20"/>
        </w:rPr>
        <w:t>Mesul Müdür (Salih ÖZKAN): Onay verir ve uygulamayı denetler</w:t>
      </w:r>
    </w:p>
    <w:p>
      <w:pPr>
        <w:pStyle w:val="ListBullet"/>
        <w:spacing w:before="0" w:after="20"/>
        <w:ind w:left="397"/>
      </w:pPr>
      <w:r>
        <w:rPr>
          <w:rFonts w:ascii="Arial" w:hAnsi="Arial" w:cs="Arial" w:eastAsia="Arial"/>
          <w:b w:val="0"/>
          <w:i w:val="0"/>
          <w:color w:val="000000"/>
          <w:sz w:val="20"/>
        </w:rPr>
        <w:t>Üretim Sorumlusu (Yücel EKER): Kendi alanına düşen aksiyonları yürütür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KEK Kalite El Kitabı</w:t>
      </w:r>
    </w:p>
    <w:p>
      <w:pPr>
        <w:pStyle w:val="ListBullet"/>
        <w:spacing w:before="0" w:after="20"/>
        <w:ind w:left="397"/>
      </w:pPr>
      <w:r>
        <w:rPr>
          <w:rFonts w:ascii="Arial" w:hAnsi="Arial" w:cs="Arial" w:eastAsia="Arial"/>
          <w:b w:val="0"/>
          <w:i w:val="0"/>
          <w:color w:val="000000"/>
          <w:sz w:val="20"/>
        </w:rPr>
        <w:t>SOP-KG-05 Değişiklik Kontrolü</w:t>
      </w:r>
    </w:p>
    <w:p>
      <w:pPr>
        <w:pStyle w:val="ListBullet"/>
        <w:spacing w:before="0" w:after="20"/>
        <w:ind w:left="397"/>
      </w:pPr>
      <w:r>
        <w:rPr>
          <w:rFonts w:ascii="Arial" w:hAnsi="Arial" w:cs="Arial" w:eastAsia="Arial"/>
          <w:b w:val="0"/>
          <w:i w:val="0"/>
          <w:color w:val="000000"/>
          <w:sz w:val="20"/>
        </w:rPr>
        <w:t>SOP-KG-14 Elektronik Veri Yedekleme ve Veri Bütünlüğü</w:t>
      </w:r>
    </w:p>
    <w:p>
      <w:pPr>
        <w:pStyle w:val="ListBullet"/>
        <w:spacing w:before="0" w:after="20"/>
        <w:ind w:left="397"/>
      </w:pPr>
      <w:r>
        <w:rPr>
          <w:rFonts w:ascii="Arial" w:hAnsi="Arial" w:cs="Arial" w:eastAsia="Arial"/>
          <w:b w:val="0"/>
          <w:i w:val="0"/>
          <w:color w:val="000000"/>
          <w:sz w:val="20"/>
        </w:rPr>
        <w:t>LST-01 Master Doküman Listesi</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Doküman Tipleri ve Kodlama</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192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Kod</w:t>
            </w:r>
          </w:p>
        </w:tc>
        <w:tc>
          <w:tcPr>
            <w:tcW w:type="dxa" w:w="430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Doküman Tipi</w:t>
            </w:r>
          </w:p>
        </w:tc>
        <w:tc>
          <w:tcPr>
            <w:tcW w:type="dxa" w:w="340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Örnek</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KEK</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Kalite El Kitabı</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KEK</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SOP-XX-NN</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Standart Operasyon Prosedürü</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SOP-ÜR-03</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FRM-XX-NN</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Form ve kayıt</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FRM-ÜR-03</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TAL-NN</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Talimat (alana asılan kısa yönerge)</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TAL-01</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GT-NN</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Görev tanımı</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GT-03</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PLN-NN</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Plan ve program</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PLN-KAL-01</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SPEC-NN</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Spesifikasyon</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SPEC-01</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LST-NN</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Liste</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LST-01</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ETK-NN</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Etiket / durum kartı</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ETK-01</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SÖZ-NN</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Sözleşme</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SÖZ-01</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ORG-NN</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Organizasyon şeması</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ORG-01</w:t>
            </w:r>
          </w:p>
        </w:tc>
      </w:tr>
    </w:tbl>
    <w:p/>
    <w:p>
      <w:pPr>
        <w:spacing w:after="60"/>
      </w:pPr>
      <w:r>
        <w:rPr>
          <w:rFonts w:ascii="Arial" w:hAnsi="Arial" w:cs="Arial" w:eastAsia="Arial"/>
          <w:b w:val="0"/>
          <w:i w:val="0"/>
          <w:color w:val="000000"/>
          <w:sz w:val="20"/>
        </w:rPr>
        <w:t>Set kısaltmaları: ÜR = Üretim, KK = Kalite Kontrol, KG = Kalite Güvence, TE = Tesis/Teknik, DE = Depolama, PG = Personel.</w:t>
      </w:r>
    </w:p>
    <w:p>
      <w:pPr>
        <w:spacing w:before="140" w:after="40"/>
      </w:pPr>
      <w:r>
        <w:rPr>
          <w:rFonts w:ascii="Arial" w:hAnsi="Arial" w:cs="Arial" w:eastAsia="Arial"/>
          <w:b/>
          <w:i w:val="0"/>
          <w:color w:val="2E7D6B"/>
          <w:sz w:val="21"/>
        </w:rPr>
        <w:t>5.2. Hazırlama ve Onay</w:t>
      </w:r>
    </w:p>
    <w:p>
      <w:pPr>
        <w:pStyle w:val="ListBullet"/>
        <w:spacing w:before="0" w:after="20"/>
        <w:ind w:left="397"/>
      </w:pPr>
      <w:r>
        <w:rPr>
          <w:rFonts w:ascii="Arial" w:hAnsi="Arial" w:cs="Arial" w:eastAsia="Arial"/>
          <w:b w:val="0"/>
          <w:i w:val="0"/>
          <w:color w:val="000000"/>
          <w:sz w:val="20"/>
        </w:rPr>
        <w:t>Dokümanlar KG-KK Sorumlusu tarafından hazırlanır</w:t>
      </w:r>
    </w:p>
    <w:p>
      <w:pPr>
        <w:pStyle w:val="ListBullet"/>
        <w:spacing w:before="0" w:after="20"/>
        <w:ind w:left="397"/>
      </w:pPr>
      <w:r>
        <w:rPr>
          <w:rFonts w:ascii="Arial" w:hAnsi="Arial" w:cs="Arial" w:eastAsia="Arial"/>
          <w:b w:val="0"/>
          <w:i w:val="0"/>
          <w:color w:val="000000"/>
          <w:sz w:val="20"/>
        </w:rPr>
        <w:t>Üretim prosedürleri ayrıca Üretim Sorumlusu tarafından kontrol edilir ve imzalanır</w:t>
      </w:r>
    </w:p>
    <w:p>
      <w:pPr>
        <w:pStyle w:val="ListBullet"/>
        <w:spacing w:before="0" w:after="20"/>
        <w:ind w:left="397"/>
      </w:pPr>
      <w:r>
        <w:rPr>
          <w:rFonts w:ascii="Arial" w:hAnsi="Arial" w:cs="Arial" w:eastAsia="Arial"/>
          <w:b w:val="0"/>
          <w:i w:val="0"/>
          <w:color w:val="000000"/>
          <w:sz w:val="20"/>
        </w:rPr>
        <w:t>Her doküman yürürlüğe girmeden önce yetkili personel tarafından TARİH YAZILARAK onaylanır ve imzalanır</w:t>
      </w:r>
    </w:p>
    <w:p>
      <w:pPr>
        <w:pStyle w:val="ListBullet"/>
        <w:spacing w:before="0" w:after="20"/>
        <w:ind w:left="397"/>
      </w:pPr>
      <w:r>
        <w:rPr>
          <w:rFonts w:ascii="Arial" w:hAnsi="Arial" w:cs="Arial" w:eastAsia="Arial"/>
          <w:b w:val="0"/>
          <w:i w:val="0"/>
          <w:color w:val="000000"/>
          <w:sz w:val="20"/>
        </w:rPr>
        <w:t>Onaysız hiçbir doküman dağıtılamaz veya kullanılamaz</w:t>
      </w:r>
    </w:p>
    <w:p>
      <w:pPr>
        <w:spacing w:before="140" w:after="40"/>
      </w:pPr>
      <w:r>
        <w:rPr>
          <w:rFonts w:ascii="Arial" w:hAnsi="Arial" w:cs="Arial" w:eastAsia="Arial"/>
          <w:b/>
          <w:i w:val="0"/>
          <w:color w:val="2E7D6B"/>
          <w:sz w:val="21"/>
        </w:rPr>
        <w:t>5.3. Formların Bağımsız Revizyonu</w:t>
      </w:r>
    </w:p>
    <w:p>
      <w:pPr>
        <w:pStyle w:val="ListBullet"/>
        <w:spacing w:before="0" w:after="20"/>
        <w:ind w:left="397"/>
      </w:pPr>
      <w:r>
        <w:rPr>
          <w:rFonts w:ascii="Arial" w:hAnsi="Arial" w:cs="Arial" w:eastAsia="Arial"/>
          <w:b w:val="0"/>
          <w:i w:val="0"/>
          <w:color w:val="000000"/>
          <w:sz w:val="20"/>
        </w:rPr>
        <w:t>Formlar SOP'lardan ayrı yayımlanır ve bağımsız revizyon numarası taşır</w:t>
      </w:r>
    </w:p>
    <w:p>
      <w:pPr>
        <w:pStyle w:val="ListBullet"/>
        <w:spacing w:before="0" w:after="20"/>
        <w:ind w:left="397"/>
      </w:pPr>
      <w:r>
        <w:rPr>
          <w:rFonts w:ascii="Arial" w:hAnsi="Arial" w:cs="Arial" w:eastAsia="Arial"/>
          <w:b w:val="0"/>
          <w:i w:val="0"/>
          <w:color w:val="000000"/>
          <w:sz w:val="20"/>
        </w:rPr>
        <w:t>Bir formun revize edilmesi ilgili SOP'un revizyonunu gerektirmez</w:t>
      </w:r>
    </w:p>
    <w:p>
      <w:pPr>
        <w:pStyle w:val="ListBullet"/>
        <w:spacing w:before="0" w:after="20"/>
        <w:ind w:left="397"/>
      </w:pPr>
      <w:r>
        <w:rPr>
          <w:rFonts w:ascii="Arial" w:hAnsi="Arial" w:cs="Arial" w:eastAsia="Arial"/>
          <w:b w:val="0"/>
          <w:i w:val="0"/>
          <w:color w:val="000000"/>
          <w:sz w:val="20"/>
        </w:rPr>
        <w:t>SOP içindeki form listesi yalnızca kod ve ad referansı içerir</w:t>
      </w:r>
    </w:p>
    <w:p>
      <w:pPr>
        <w:pStyle w:val="ListBullet"/>
        <w:spacing w:before="0" w:after="20"/>
        <w:ind w:left="397"/>
      </w:pPr>
      <w:r>
        <w:rPr>
          <w:rFonts w:ascii="Arial" w:hAnsi="Arial" w:cs="Arial" w:eastAsia="Arial"/>
          <w:b w:val="0"/>
          <w:i w:val="0"/>
          <w:color w:val="000000"/>
          <w:sz w:val="20"/>
        </w:rPr>
        <w:t>Form revizyonları master doküman listesine işlenir</w:t>
      </w:r>
    </w:p>
    <w:p>
      <w:pPr>
        <w:spacing w:before="140" w:after="40"/>
      </w:pPr>
      <w:r>
        <w:rPr>
          <w:rFonts w:ascii="Arial" w:hAnsi="Arial" w:cs="Arial" w:eastAsia="Arial"/>
          <w:b/>
          <w:i w:val="0"/>
          <w:color w:val="2E7D6B"/>
          <w:sz w:val="21"/>
        </w:rPr>
        <w:t>5.4. Revizyon Kontrolü</w:t>
      </w:r>
    </w:p>
    <w:p>
      <w:pPr>
        <w:pStyle w:val="ListBullet"/>
        <w:spacing w:before="0" w:after="20"/>
        <w:ind w:left="397"/>
      </w:pPr>
      <w:r>
        <w:rPr>
          <w:rFonts w:ascii="Arial" w:hAnsi="Arial" w:cs="Arial" w:eastAsia="Arial"/>
          <w:b w:val="0"/>
          <w:i w:val="0"/>
          <w:color w:val="000000"/>
          <w:sz w:val="20"/>
        </w:rPr>
        <w:t>Her değişiklik revizyon numarası, tarih, gerekçe ve onay bilgisi ile kaydedilir</w:t>
      </w:r>
    </w:p>
    <w:p>
      <w:pPr>
        <w:pStyle w:val="ListBullet"/>
        <w:spacing w:before="0" w:after="20"/>
        <w:ind w:left="397"/>
      </w:pPr>
      <w:r>
        <w:rPr>
          <w:rFonts w:ascii="Arial" w:hAnsi="Arial" w:cs="Arial" w:eastAsia="Arial"/>
          <w:b w:val="0"/>
          <w:i w:val="0"/>
          <w:color w:val="000000"/>
          <w:sz w:val="20"/>
        </w:rPr>
        <w:t>Revizyon geçmişi master doküman listesinde tutulur</w:t>
      </w:r>
    </w:p>
    <w:p>
      <w:pPr>
        <w:pStyle w:val="ListBullet"/>
        <w:spacing w:before="0" w:after="20"/>
        <w:ind w:left="397"/>
      </w:pPr>
      <w:r>
        <w:rPr>
          <w:rFonts w:ascii="Arial" w:hAnsi="Arial" w:cs="Arial" w:eastAsia="Arial"/>
          <w:b w:val="0"/>
          <w:i w:val="0"/>
          <w:color w:val="000000"/>
          <w:sz w:val="20"/>
        </w:rPr>
        <w:t>Önemli değişiklikler SOP-KG-05 kapsamında değişiklik kontrolüne tabidir</w:t>
      </w:r>
    </w:p>
    <w:p>
      <w:pPr>
        <w:spacing w:before="140" w:after="40"/>
      </w:pPr>
      <w:r>
        <w:rPr>
          <w:rFonts w:ascii="Arial" w:hAnsi="Arial" w:cs="Arial" w:eastAsia="Arial"/>
          <w:b/>
          <w:i w:val="0"/>
          <w:color w:val="2E7D6B"/>
          <w:sz w:val="21"/>
        </w:rPr>
        <w:t>5.5. Kontrollü Dağıtım</w:t>
      </w:r>
    </w:p>
    <w:p>
      <w:pPr>
        <w:pStyle w:val="ListBullet"/>
        <w:spacing w:before="0" w:after="20"/>
        <w:ind w:left="397"/>
      </w:pPr>
      <w:r>
        <w:rPr>
          <w:rFonts w:ascii="Arial" w:hAnsi="Arial" w:cs="Arial" w:eastAsia="Arial"/>
          <w:b w:val="0"/>
          <w:i w:val="0"/>
          <w:color w:val="000000"/>
          <w:sz w:val="20"/>
        </w:rPr>
        <w:t>Güncel dokümanlar ilgili alanlara kontrollü olarak dağıtılır</w:t>
      </w:r>
    </w:p>
    <w:p>
      <w:pPr>
        <w:pStyle w:val="ListBullet"/>
        <w:spacing w:before="0" w:after="20"/>
        <w:ind w:left="397"/>
      </w:pPr>
      <w:r>
        <w:rPr>
          <w:rFonts w:ascii="Arial" w:hAnsi="Arial" w:cs="Arial" w:eastAsia="Arial"/>
          <w:b w:val="0"/>
          <w:i w:val="0"/>
          <w:color w:val="000000"/>
          <w:sz w:val="20"/>
        </w:rPr>
        <w:t>Dağıtım kaydı tutulur: doküman kodu, revizyon, dağıtılan alan, teslim alan, tarih</w:t>
      </w:r>
    </w:p>
    <w:p>
      <w:pPr>
        <w:pStyle w:val="ListBullet"/>
        <w:spacing w:before="0" w:after="20"/>
        <w:ind w:left="397"/>
      </w:pPr>
      <w:r>
        <w:rPr>
          <w:rFonts w:ascii="Arial" w:hAnsi="Arial" w:cs="Arial" w:eastAsia="Arial"/>
          <w:b w:val="0"/>
          <w:i w:val="0"/>
          <w:color w:val="000000"/>
          <w:sz w:val="20"/>
        </w:rPr>
        <w:t>Yürürlükten kaldırılan versiyonlar toplanır, "YÜRÜRLÜKTEN KALDIRILMIŞTIR" damgası ile işaretlenir ve arşive kaldırılır</w:t>
      </w:r>
    </w:p>
    <w:p>
      <w:pPr>
        <w:pStyle w:val="ListBullet"/>
        <w:spacing w:before="0" w:after="20"/>
        <w:ind w:left="397"/>
      </w:pPr>
      <w:r>
        <w:rPr>
          <w:rFonts w:ascii="Arial" w:hAnsi="Arial" w:cs="Arial" w:eastAsia="Arial"/>
          <w:b w:val="0"/>
          <w:i w:val="0"/>
          <w:color w:val="000000"/>
          <w:sz w:val="20"/>
        </w:rPr>
        <w:t>Arşiv nüshası personelin kullanamayacağı ayrı bir alanda saklanır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Yürürlükten kalkmış bir doküman üretim veya laboratuvar alanında bulunamaz. Tespit edilmesi hâlinde derhal toplanır ve uygunsuzluk kaydı açılır.</w:t>
      </w:r>
    </w:p>
    <w:p>
      <w:pPr>
        <w:spacing w:before="140" w:after="40"/>
      </w:pPr>
      <w:r>
        <w:rPr>
          <w:rFonts w:ascii="Arial" w:hAnsi="Arial" w:cs="Arial" w:eastAsia="Arial"/>
          <w:b/>
          <w:i w:val="0"/>
          <w:color w:val="2E7D6B"/>
          <w:sz w:val="21"/>
        </w:rPr>
        <w:t>5.6. Kayıt Tutma Kuralları</w:t>
      </w:r>
    </w:p>
    <w:p>
      <w:pPr>
        <w:pStyle w:val="ListBullet"/>
        <w:spacing w:before="0" w:after="20"/>
        <w:ind w:left="397"/>
      </w:pPr>
      <w:r>
        <w:rPr>
          <w:rFonts w:ascii="Arial" w:hAnsi="Arial" w:cs="Arial" w:eastAsia="Arial"/>
          <w:b w:val="0"/>
          <w:i w:val="0"/>
          <w:color w:val="000000"/>
          <w:sz w:val="20"/>
        </w:rPr>
        <w:t>Kayıtlar, faaliyetin gerçekleştirildiği ANDA tutulur</w:t>
      </w:r>
    </w:p>
    <w:p>
      <w:pPr>
        <w:pStyle w:val="ListBullet"/>
        <w:spacing w:before="0" w:after="20"/>
        <w:ind w:left="397"/>
      </w:pPr>
      <w:r>
        <w:rPr>
          <w:rFonts w:ascii="Arial" w:hAnsi="Arial" w:cs="Arial" w:eastAsia="Arial"/>
          <w:b w:val="0"/>
          <w:i w:val="0"/>
          <w:color w:val="000000"/>
          <w:sz w:val="20"/>
        </w:rPr>
        <w:t>El yazısı girişler açık, okunabilir ve silinmeyecek şekilde (mavi/siyah tükenmez kalem) yapılır</w:t>
      </w:r>
    </w:p>
    <w:p>
      <w:pPr>
        <w:pStyle w:val="ListBullet"/>
        <w:spacing w:before="0" w:after="20"/>
        <w:ind w:left="397"/>
      </w:pPr>
      <w:r>
        <w:rPr>
          <w:rFonts w:ascii="Arial" w:hAnsi="Arial" w:cs="Arial" w:eastAsia="Arial"/>
          <w:b w:val="0"/>
          <w:i w:val="0"/>
          <w:color w:val="000000"/>
          <w:sz w:val="20"/>
        </w:rPr>
        <w:t>Kurşun kalem, silgi veya daksil kullanılamaz</w:t>
      </w:r>
    </w:p>
    <w:p>
      <w:pPr>
        <w:pStyle w:val="ListBullet"/>
        <w:spacing w:before="0" w:after="20"/>
        <w:ind w:left="397"/>
      </w:pPr>
      <w:r>
        <w:rPr>
          <w:rFonts w:ascii="Arial" w:hAnsi="Arial" w:cs="Arial" w:eastAsia="Arial"/>
          <w:b w:val="0"/>
          <w:i w:val="0"/>
          <w:color w:val="000000"/>
          <w:sz w:val="20"/>
        </w:rPr>
        <w:t>Hatalı bilgi TEK ÇİZGİ ile, okunabilirliği bozmadan çizilir; doğrusu yanına yazılır; düzelten kişi tarih atarak paraflar; gerekli hâllerde gerekçe belirtilir</w:t>
      </w:r>
    </w:p>
    <w:p>
      <w:pPr>
        <w:pStyle w:val="ListBullet"/>
        <w:spacing w:before="0" w:after="20"/>
        <w:ind w:left="397"/>
      </w:pPr>
      <w:r>
        <w:rPr>
          <w:rFonts w:ascii="Arial" w:hAnsi="Arial" w:cs="Arial" w:eastAsia="Arial"/>
          <w:b w:val="0"/>
          <w:i w:val="0"/>
          <w:color w:val="000000"/>
          <w:sz w:val="20"/>
        </w:rPr>
        <w:t>Boş bırakılan alanlara "—" veya "U.D." (uygulanabilir değil) yazılır</w:t>
      </w:r>
    </w:p>
    <w:p>
      <w:pPr>
        <w:spacing w:before="140" w:after="40"/>
      </w:pPr>
      <w:r>
        <w:rPr>
          <w:rFonts w:ascii="Arial" w:hAnsi="Arial" w:cs="Arial" w:eastAsia="Arial"/>
          <w:b/>
          <w:i w:val="0"/>
          <w:color w:val="2E7D6B"/>
          <w:sz w:val="21"/>
        </w:rPr>
        <w:t>5.7. Saklama Süreleri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Doküman / Kayıt Türü</w:t>
            </w:r>
          </w:p>
        </w:tc>
        <w:tc>
          <w:tcPr>
            <w:tcW w:type="dxa" w:w="5443"/>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 Süresi</w:t>
            </w:r>
          </w:p>
        </w:tc>
      </w:tr>
      <w:tr>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Seri üretim kayıtları</w:t>
            </w:r>
          </w:p>
        </w:tc>
        <w:tc>
          <w:tcPr>
            <w:tcW w:type="dxa" w:w="5443"/>
            <w:tcMar>
              <w:top w:w="90" w:type="dxa"/>
              <w:start w:w="100" w:type="dxa"/>
              <w:bottom w:w="90" w:type="dxa"/>
              <w:end w:w="100" w:type="dxa"/>
            </w:tcMar>
          </w:tcPr>
          <w:p>
            <w:pPr>
              <w:spacing w:before="40" w:after="40"/>
            </w:pPr>
            <w:r/>
            <w:r>
              <w:rPr>
                <w:rFonts w:ascii="Arial" w:hAnsi="Arial" w:cs="Arial" w:eastAsia="Arial"/>
                <w:b w:val="0"/>
                <w:i w:val="0"/>
                <w:color w:val="000000"/>
                <w:sz w:val="18"/>
              </w:rPr>
              <w:t>Mesul Müdür onaylı olarak en az 5 yıl</w:t>
            </w:r>
          </w:p>
        </w:tc>
      </w:tr>
      <w:tr>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Bitmiş ürün seri kayıtları</w:t>
            </w:r>
          </w:p>
        </w:tc>
        <w:tc>
          <w:tcPr>
            <w:tcW w:type="dxa" w:w="5443"/>
            <w:tcMar>
              <w:top w:w="90" w:type="dxa"/>
              <w:start w:w="100" w:type="dxa"/>
              <w:bottom w:w="90" w:type="dxa"/>
              <w:end w:w="100" w:type="dxa"/>
            </w:tcMar>
          </w:tcPr>
          <w:p>
            <w:pPr>
              <w:spacing w:before="40" w:after="40"/>
            </w:pPr>
            <w:r/>
            <w:r>
              <w:rPr>
                <w:rFonts w:ascii="Arial" w:hAnsi="Arial" w:cs="Arial" w:eastAsia="Arial"/>
                <w:b w:val="0"/>
                <w:i w:val="0"/>
                <w:color w:val="000000"/>
                <w:sz w:val="18"/>
              </w:rPr>
              <w:t>Son kullanma tarihinden sonra en az 1 yıl (uygulamada 5 yıl esas alınır)</w:t>
            </w:r>
          </w:p>
        </w:tc>
      </w:tr>
      <w:tr>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Kalite kontrol ve analiz raporları</w:t>
            </w:r>
          </w:p>
        </w:tc>
        <w:tc>
          <w:tcPr>
            <w:tcW w:type="dxa" w:w="5443"/>
            <w:tcMar>
              <w:top w:w="90" w:type="dxa"/>
              <w:start w:w="100" w:type="dxa"/>
              <w:bottom w:w="90" w:type="dxa"/>
              <w:end w:w="100" w:type="dxa"/>
            </w:tcMar>
          </w:tcPr>
          <w:p>
            <w:pPr>
              <w:spacing w:before="40" w:after="40"/>
            </w:pPr>
            <w:r/>
            <w:r>
              <w:rPr>
                <w:rFonts w:ascii="Arial" w:hAnsi="Arial" w:cs="Arial" w:eastAsia="Arial"/>
                <w:b w:val="0"/>
                <w:i w:val="0"/>
                <w:color w:val="000000"/>
                <w:sz w:val="18"/>
              </w:rPr>
              <w:t>En az 5 yıl</w:t>
            </w:r>
          </w:p>
        </w:tc>
      </w:tr>
      <w:tr>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Eğitim ve sağlık kayıtları</w:t>
            </w:r>
          </w:p>
        </w:tc>
        <w:tc>
          <w:tcPr>
            <w:tcW w:type="dxa" w:w="5443"/>
            <w:tcMar>
              <w:top w:w="90" w:type="dxa"/>
              <w:start w:w="100" w:type="dxa"/>
              <w:bottom w:w="90" w:type="dxa"/>
              <w:end w:w="100" w:type="dxa"/>
            </w:tcMar>
          </w:tcPr>
          <w:p>
            <w:pPr>
              <w:spacing w:before="40" w:after="40"/>
            </w:pPr>
            <w:r/>
            <w:r>
              <w:rPr>
                <w:rFonts w:ascii="Arial" w:hAnsi="Arial" w:cs="Arial" w:eastAsia="Arial"/>
                <w:b w:val="0"/>
                <w:i w:val="0"/>
                <w:color w:val="000000"/>
                <w:sz w:val="18"/>
              </w:rPr>
              <w:t>İş ilişkisi süresince + 5 yıl</w:t>
            </w:r>
          </w:p>
        </w:tc>
      </w:tr>
      <w:tr>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Kamera kayıtları</w:t>
            </w:r>
          </w:p>
        </w:tc>
        <w:tc>
          <w:tcPr>
            <w:tcW w:type="dxa" w:w="5443"/>
            <w:tcMar>
              <w:top w:w="90" w:type="dxa"/>
              <w:start w:w="100" w:type="dxa"/>
              <w:bottom w:w="90" w:type="dxa"/>
              <w:end w:w="100" w:type="dxa"/>
            </w:tcMar>
          </w:tcPr>
          <w:p>
            <w:pPr>
              <w:spacing w:before="40" w:after="40"/>
            </w:pPr>
            <w:r/>
            <w:r>
              <w:rPr>
                <w:rFonts w:ascii="Arial" w:hAnsi="Arial" w:cs="Arial" w:eastAsia="Arial"/>
                <w:b w:val="0"/>
                <w:i w:val="0"/>
                <w:color w:val="000000"/>
                <w:sz w:val="18"/>
              </w:rPr>
              <w:t>En az 1 yıl</w:t>
            </w:r>
          </w:p>
        </w:tc>
      </w:tr>
      <w:tr>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İç denetim, CAPA, sapma kayıtları</w:t>
            </w:r>
          </w:p>
        </w:tc>
        <w:tc>
          <w:tcPr>
            <w:tcW w:type="dxa" w:w="5443"/>
            <w:tcMar>
              <w:top w:w="90" w:type="dxa"/>
              <w:start w:w="100" w:type="dxa"/>
              <w:bottom w:w="90" w:type="dxa"/>
              <w:end w:w="100" w:type="dxa"/>
            </w:tcMar>
          </w:tcPr>
          <w:p>
            <w:pPr>
              <w:spacing w:before="40" w:after="40"/>
            </w:pPr>
            <w:r/>
            <w:r>
              <w:rPr>
                <w:rFonts w:ascii="Arial" w:hAnsi="Arial" w:cs="Arial" w:eastAsia="Arial"/>
                <w:b w:val="0"/>
                <w:i w:val="0"/>
                <w:color w:val="000000"/>
                <w:sz w:val="18"/>
              </w:rPr>
              <w:t>En az 5 yıl</w:t>
            </w:r>
          </w:p>
        </w:tc>
      </w:tr>
      <w:tr>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Geri çekme ve şikayet kayıtları</w:t>
            </w:r>
          </w:p>
        </w:tc>
        <w:tc>
          <w:tcPr>
            <w:tcW w:type="dxa" w:w="5443"/>
            <w:tcMar>
              <w:top w:w="90" w:type="dxa"/>
              <w:start w:w="100" w:type="dxa"/>
              <w:bottom w:w="90" w:type="dxa"/>
              <w:end w:w="100" w:type="dxa"/>
            </w:tcMar>
          </w:tcPr>
          <w:p>
            <w:pPr>
              <w:spacing w:before="40" w:after="40"/>
            </w:pPr>
            <w:r/>
            <w:r>
              <w:rPr>
                <w:rFonts w:ascii="Arial" w:hAnsi="Arial" w:cs="Arial" w:eastAsia="Arial"/>
                <w:b w:val="0"/>
                <w:i w:val="0"/>
                <w:color w:val="000000"/>
                <w:sz w:val="18"/>
              </w:rPr>
              <w:t>En az 5 yıl</w:t>
            </w:r>
          </w:p>
        </w:tc>
      </w:tr>
      <w:tr>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Yürürlükten kalkan dokümanlar</w:t>
            </w:r>
          </w:p>
        </w:tc>
        <w:tc>
          <w:tcPr>
            <w:tcW w:type="dxa" w:w="5443"/>
            <w:tcMar>
              <w:top w:w="90" w:type="dxa"/>
              <w:start w:w="100" w:type="dxa"/>
              <w:bottom w:w="90" w:type="dxa"/>
              <w:end w:w="100" w:type="dxa"/>
            </w:tcMar>
          </w:tcPr>
          <w:p>
            <w:pPr>
              <w:spacing w:before="40" w:after="40"/>
            </w:pPr>
            <w:r/>
            <w:r>
              <w:rPr>
                <w:rFonts w:ascii="Arial" w:hAnsi="Arial" w:cs="Arial" w:eastAsia="Arial"/>
                <w:b w:val="0"/>
                <w:i w:val="0"/>
                <w:color w:val="000000"/>
                <w:sz w:val="18"/>
              </w:rPr>
              <w:t>Yürürlükten kalkma tarihinden itibaren en az 5 yıl</w:t>
            </w:r>
          </w:p>
        </w:tc>
      </w:tr>
    </w:tbl>
    <w:p/>
    <w:p>
      <w:pPr>
        <w:spacing w:after="60"/>
      </w:pPr>
      <w:r>
        <w:rPr>
          <w:rFonts w:ascii="Arial" w:hAnsi="Arial" w:cs="Arial" w:eastAsia="Arial"/>
          <w:b w:val="0"/>
          <w:i w:val="0"/>
          <w:color w:val="000000"/>
          <w:sz w:val="20"/>
        </w:rPr>
        <w:t>Not: Mevzuat seri kayıtları için iki farklı süre öngörmektedir. Tesis, daha koruyucu olan 5 yıllık süreyi esas alır.</w:t>
      </w:r>
    </w:p>
    <w:p>
      <w:pPr>
        <w:spacing w:before="140" w:after="40"/>
      </w:pPr>
      <w:r>
        <w:rPr>
          <w:rFonts w:ascii="Arial" w:hAnsi="Arial" w:cs="Arial" w:eastAsia="Arial"/>
          <w:b/>
          <w:i w:val="0"/>
          <w:color w:val="2E7D6B"/>
          <w:sz w:val="21"/>
        </w:rPr>
        <w:t>5.8. Master Prosedür ve Kayıt Listesi</w:t>
      </w:r>
    </w:p>
    <w:p>
      <w:pPr>
        <w:spacing w:after="60"/>
      </w:pPr>
      <w:r>
        <w:rPr>
          <w:rFonts w:ascii="Arial" w:hAnsi="Arial" w:cs="Arial" w:eastAsia="Arial"/>
          <w:b w:val="0"/>
          <w:i w:val="0"/>
          <w:color w:val="000000"/>
          <w:sz w:val="20"/>
        </w:rPr>
        <w:t>Aşağıdaki faaliyet alanlarının her biri için yazılı prosedür/talimat ve sonuç kayıtları tesis bünyesinde bulundurulur:</w:t>
      </w:r>
    </w:p>
    <w:p>
      <w:pPr>
        <w:pStyle w:val="ListBullet"/>
        <w:spacing w:before="0" w:after="20"/>
        <w:ind w:left="397"/>
      </w:pPr>
      <w:r>
        <w:rPr>
          <w:rFonts w:ascii="Arial" w:hAnsi="Arial" w:cs="Arial" w:eastAsia="Arial"/>
          <w:b w:val="0"/>
          <w:i w:val="0"/>
          <w:color w:val="000000"/>
          <w:sz w:val="20"/>
        </w:rPr>
        <w:t>Üretim/seri işlemleri ve kalite kontrol faaliyetleri</w:t>
      </w:r>
    </w:p>
    <w:p>
      <w:pPr>
        <w:pStyle w:val="ListBullet"/>
        <w:spacing w:before="0" w:after="20"/>
        <w:ind w:left="397"/>
      </w:pPr>
      <w:r>
        <w:rPr>
          <w:rFonts w:ascii="Arial" w:hAnsi="Arial" w:cs="Arial" w:eastAsia="Arial"/>
          <w:b w:val="0"/>
          <w:i w:val="0"/>
          <w:color w:val="000000"/>
          <w:sz w:val="20"/>
        </w:rPr>
        <w:t>Mal kabul, depolama, dağıtım ve sevkiyat</w:t>
      </w:r>
    </w:p>
    <w:p>
      <w:pPr>
        <w:pStyle w:val="ListBullet"/>
        <w:spacing w:before="0" w:after="20"/>
        <w:ind w:left="397"/>
      </w:pPr>
      <w:r>
        <w:rPr>
          <w:rFonts w:ascii="Arial" w:hAnsi="Arial" w:cs="Arial" w:eastAsia="Arial"/>
          <w:b w:val="0"/>
          <w:i w:val="0"/>
          <w:color w:val="000000"/>
          <w:sz w:val="20"/>
        </w:rPr>
        <w:t>Proses, ekipman ve sistemlerin validasyonu ve kalifikasyonu</w:t>
      </w:r>
    </w:p>
    <w:p>
      <w:pPr>
        <w:pStyle w:val="ListBullet"/>
        <w:spacing w:before="0" w:after="20"/>
        <w:ind w:left="397"/>
      </w:pPr>
      <w:r>
        <w:rPr>
          <w:rFonts w:ascii="Arial" w:hAnsi="Arial" w:cs="Arial" w:eastAsia="Arial"/>
          <w:b w:val="0"/>
          <w:i w:val="0"/>
          <w:color w:val="000000"/>
          <w:sz w:val="20"/>
        </w:rPr>
        <w:t>Personel, eğitim, hijyen ve sağlık kontrolleri</w:t>
      </w:r>
    </w:p>
    <w:p>
      <w:pPr>
        <w:pStyle w:val="ListBullet"/>
        <w:spacing w:before="0" w:after="20"/>
        <w:ind w:left="397"/>
      </w:pPr>
      <w:r>
        <w:rPr>
          <w:rFonts w:ascii="Arial" w:hAnsi="Arial" w:cs="Arial" w:eastAsia="Arial"/>
          <w:b w:val="0"/>
          <w:i w:val="0"/>
          <w:color w:val="000000"/>
          <w:sz w:val="20"/>
        </w:rPr>
        <w:t>Ekipman montajı ve kalibrasyonu</w:t>
      </w:r>
    </w:p>
    <w:p>
      <w:pPr>
        <w:pStyle w:val="ListBullet"/>
        <w:spacing w:before="0" w:after="20"/>
        <w:ind w:left="397"/>
      </w:pPr>
      <w:r>
        <w:rPr>
          <w:rFonts w:ascii="Arial" w:hAnsi="Arial" w:cs="Arial" w:eastAsia="Arial"/>
          <w:b w:val="0"/>
          <w:i w:val="0"/>
          <w:color w:val="000000"/>
          <w:sz w:val="20"/>
        </w:rPr>
        <w:t>Bakım, onarım, temizlik ve sanitizasyon</w:t>
      </w:r>
    </w:p>
    <w:p>
      <w:pPr>
        <w:pStyle w:val="ListBullet"/>
        <w:spacing w:before="0" w:after="20"/>
        <w:ind w:left="397"/>
      </w:pPr>
      <w:r>
        <w:rPr>
          <w:rFonts w:ascii="Arial" w:hAnsi="Arial" w:cs="Arial" w:eastAsia="Arial"/>
          <w:b w:val="0"/>
          <w:i w:val="0"/>
          <w:color w:val="000000"/>
          <w:sz w:val="20"/>
        </w:rPr>
        <w:t>Çevresel kontroller ve haşere mücadelesi</w:t>
      </w:r>
    </w:p>
    <w:p>
      <w:pPr>
        <w:pStyle w:val="ListBullet"/>
        <w:spacing w:before="0" w:after="20"/>
        <w:ind w:left="397"/>
      </w:pPr>
      <w:r>
        <w:rPr>
          <w:rFonts w:ascii="Arial" w:hAnsi="Arial" w:cs="Arial" w:eastAsia="Arial"/>
          <w:b w:val="0"/>
          <w:i w:val="0"/>
          <w:color w:val="000000"/>
          <w:sz w:val="20"/>
        </w:rPr>
        <w:t>Şikayet ve geri çekme yönetimi</w:t>
      </w:r>
    </w:p>
    <w:p>
      <w:pPr>
        <w:pStyle w:val="ListBullet"/>
        <w:spacing w:before="0" w:after="20"/>
        <w:ind w:left="397"/>
      </w:pPr>
      <w:r>
        <w:rPr>
          <w:rFonts w:ascii="Arial" w:hAnsi="Arial" w:cs="Arial" w:eastAsia="Arial"/>
          <w:b w:val="0"/>
          <w:i w:val="0"/>
          <w:color w:val="000000"/>
          <w:sz w:val="20"/>
        </w:rPr>
        <w:t>İade ve imha işlemleri</w:t>
      </w:r>
    </w:p>
    <w:p>
      <w:pPr>
        <w:pStyle w:val="ListBullet"/>
        <w:spacing w:before="0" w:after="20"/>
        <w:ind w:left="397"/>
      </w:pPr>
      <w:r>
        <w:rPr>
          <w:rFonts w:ascii="Arial" w:hAnsi="Arial" w:cs="Arial" w:eastAsia="Arial"/>
          <w:b w:val="0"/>
          <w:i w:val="0"/>
          <w:color w:val="000000"/>
          <w:sz w:val="20"/>
        </w:rPr>
        <w:t>Değişiklik kontrolü ve sapmaların incelenmesi</w:t>
      </w:r>
    </w:p>
    <w:p>
      <w:pPr>
        <w:pStyle w:val="ListBullet"/>
        <w:spacing w:before="0" w:after="20"/>
        <w:ind w:left="397"/>
      </w:pPr>
      <w:r>
        <w:rPr>
          <w:rFonts w:ascii="Arial" w:hAnsi="Arial" w:cs="Arial" w:eastAsia="Arial"/>
          <w:b w:val="0"/>
          <w:i w:val="0"/>
          <w:color w:val="000000"/>
          <w:sz w:val="20"/>
        </w:rPr>
        <w:t>İç denetim faaliyetleri ile düzeltici ve önleyici faaliyetler</w:t>
      </w:r>
    </w:p>
    <w:p>
      <w:pPr>
        <w:pStyle w:val="ListBullet"/>
        <w:spacing w:before="0" w:after="20"/>
        <w:ind w:left="397"/>
      </w:pPr>
      <w:r>
        <w:rPr>
          <w:rFonts w:ascii="Arial" w:hAnsi="Arial" w:cs="Arial" w:eastAsia="Arial"/>
          <w:b w:val="0"/>
          <w:i w:val="0"/>
          <w:color w:val="000000"/>
          <w:sz w:val="20"/>
        </w:rPr>
        <w:t>Tedarikçi onaylama süreçleri</w:t>
      </w:r>
    </w:p>
    <w:p>
      <w:pPr>
        <w:pStyle w:val="ListBullet"/>
        <w:spacing w:before="0" w:after="20"/>
        <w:ind w:left="397"/>
      </w:pPr>
      <w:r>
        <w:rPr>
          <w:rFonts w:ascii="Arial" w:hAnsi="Arial" w:cs="Arial" w:eastAsia="Arial"/>
          <w:b w:val="0"/>
          <w:i w:val="0"/>
          <w:color w:val="000000"/>
          <w:sz w:val="20"/>
        </w:rPr>
        <w:t>Fason hizmetlere ilişkin faaliyetler</w:t>
      </w:r>
    </w:p>
    <w:p>
      <w:pPr>
        <w:spacing w:before="140" w:after="40"/>
      </w:pPr>
      <w:r>
        <w:rPr>
          <w:rFonts w:ascii="Arial" w:hAnsi="Arial" w:cs="Arial" w:eastAsia="Arial"/>
          <w:b/>
          <w:i w:val="0"/>
          <w:color w:val="2E7D6B"/>
          <w:sz w:val="21"/>
        </w:rPr>
        <w:t>5.9. Erişim ve Muhafaza</w:t>
      </w:r>
    </w:p>
    <w:p>
      <w:pPr>
        <w:pStyle w:val="ListBullet"/>
        <w:spacing w:before="0" w:after="20"/>
        <w:ind w:left="397"/>
      </w:pPr>
      <w:r>
        <w:rPr>
          <w:rFonts w:ascii="Arial" w:hAnsi="Arial" w:cs="Arial" w:eastAsia="Arial"/>
          <w:b w:val="0"/>
          <w:i w:val="0"/>
          <w:color w:val="000000"/>
          <w:sz w:val="20"/>
        </w:rPr>
        <w:t>Orijinal dokümanlar yalnızca yetkilendirilmiş personelin erişimine açıktır</w:t>
      </w:r>
    </w:p>
    <w:p>
      <w:pPr>
        <w:pStyle w:val="ListBullet"/>
        <w:spacing w:before="0" w:after="20"/>
        <w:ind w:left="397"/>
      </w:pPr>
      <w:r>
        <w:rPr>
          <w:rFonts w:ascii="Arial" w:hAnsi="Arial" w:cs="Arial" w:eastAsia="Arial"/>
          <w:b w:val="0"/>
          <w:i w:val="0"/>
          <w:color w:val="000000"/>
          <w:sz w:val="20"/>
        </w:rPr>
        <w:t>Erişim yetkisi üst yönetim tarafından verilir ve LST-04'te tanımlanır</w:t>
      </w:r>
    </w:p>
    <w:p>
      <w:pPr>
        <w:pStyle w:val="ListBullet"/>
        <w:spacing w:before="0" w:after="20"/>
        <w:ind w:left="397"/>
      </w:pPr>
      <w:r>
        <w:rPr>
          <w:rFonts w:ascii="Arial" w:hAnsi="Arial" w:cs="Arial" w:eastAsia="Arial"/>
          <w:b w:val="0"/>
          <w:i w:val="0"/>
          <w:color w:val="000000"/>
          <w:sz w:val="20"/>
        </w:rPr>
        <w:t>Saklama süresi boyunca doküman bütünlüğünü koruyacak tedbirler alınır (nem, ışık, yangın)</w:t>
      </w:r>
    </w:p>
    <w:p>
      <w:pPr>
        <w:pStyle w:val="ListBullet"/>
        <w:spacing w:before="0" w:after="20"/>
        <w:ind w:left="397"/>
      </w:pPr>
      <w:r>
        <w:rPr>
          <w:rFonts w:ascii="Arial" w:hAnsi="Arial" w:cs="Arial" w:eastAsia="Arial"/>
          <w:b w:val="0"/>
          <w:i w:val="0"/>
          <w:color w:val="000000"/>
          <w:sz w:val="20"/>
        </w:rPr>
        <w:t>Elektronik dokümanlar SOP-KG-14 kapsamında yedeklenir</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FRM-KG-01</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Master Doküman Listesi ve Revizyon Geçmişi</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FRM-KG-02</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Doküman Dağıtım ve Geri Toplama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İç Denetim (Self-Inspection)</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SOP-KG-02</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Haziran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İyi Üretim Uygulamalarına uyumun düzenli olarak izlenmesini, uygunsuzlukların tespit edilmesini ve düzeltici/önleyici faaliyetlerin önerilmesini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Üretim, kalite kontrol ve kalite güvence faaliyetlerinin tamamı ile tesis, ekipman, personel ve dokümantasyon sistemleri.</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KG-KK Sorumlusu (İrem ERÇELİK): Yıllık programı hazırlar, denetimleri koordine eder</w:t>
      </w:r>
    </w:p>
    <w:p>
      <w:pPr>
        <w:pStyle w:val="ListBullet"/>
        <w:spacing w:before="0" w:after="20"/>
        <w:ind w:left="397"/>
      </w:pPr>
      <w:r>
        <w:rPr>
          <w:rFonts w:ascii="Arial" w:hAnsi="Arial" w:cs="Arial" w:eastAsia="Arial"/>
          <w:b w:val="0"/>
          <w:i w:val="0"/>
          <w:color w:val="000000"/>
          <w:sz w:val="20"/>
        </w:rPr>
        <w:t>İç Denetçi: Denetimi bağımsız ve ayrıntılı biçimde yürütür</w:t>
      </w:r>
    </w:p>
    <w:p>
      <w:pPr>
        <w:pStyle w:val="ListBullet"/>
        <w:spacing w:before="0" w:after="20"/>
        <w:ind w:left="397"/>
      </w:pPr>
      <w:r>
        <w:rPr>
          <w:rFonts w:ascii="Arial" w:hAnsi="Arial" w:cs="Arial" w:eastAsia="Arial"/>
          <w:b w:val="0"/>
          <w:i w:val="0"/>
          <w:color w:val="000000"/>
          <w:sz w:val="20"/>
        </w:rPr>
        <w:t>Mesul Müdür (Salih ÖZKAN): Programı onaylar, denetim raporunu değerlendirir</w:t>
      </w:r>
    </w:p>
    <w:p>
      <w:pPr>
        <w:pStyle w:val="ListBullet"/>
        <w:spacing w:before="0" w:after="20"/>
        <w:ind w:left="397"/>
      </w:pPr>
      <w:r>
        <w:rPr>
          <w:rFonts w:ascii="Arial" w:hAnsi="Arial" w:cs="Arial" w:eastAsia="Arial"/>
          <w:b w:val="0"/>
          <w:i w:val="0"/>
          <w:color w:val="000000"/>
          <w:sz w:val="20"/>
        </w:rPr>
        <w:t>Birim sorumluları: Kendi alanlarındaki bulguları kapatır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SOP-KG-03 CAPA</w:t>
      </w:r>
    </w:p>
    <w:p>
      <w:pPr>
        <w:pStyle w:val="ListBullet"/>
        <w:spacing w:before="0" w:after="20"/>
        <w:ind w:left="397"/>
      </w:pPr>
      <w:r>
        <w:rPr>
          <w:rFonts w:ascii="Arial" w:hAnsi="Arial" w:cs="Arial" w:eastAsia="Arial"/>
          <w:b w:val="0"/>
          <w:i w:val="0"/>
          <w:color w:val="000000"/>
          <w:sz w:val="20"/>
        </w:rPr>
        <w:t>SOP-KG-04 Sapma ve Uygunsuzluk Yönetimi</w:t>
      </w:r>
    </w:p>
    <w:p>
      <w:pPr>
        <w:pStyle w:val="ListBullet"/>
        <w:spacing w:before="0" w:after="20"/>
        <w:ind w:left="397"/>
      </w:pPr>
      <w:r>
        <w:rPr>
          <w:rFonts w:ascii="Arial" w:hAnsi="Arial" w:cs="Arial" w:eastAsia="Arial"/>
          <w:b w:val="0"/>
          <w:i w:val="0"/>
          <w:color w:val="000000"/>
          <w:sz w:val="20"/>
        </w:rPr>
        <w:t>PLN-ID-01 Yıllık İç Denetim Programı</w:t>
      </w:r>
    </w:p>
    <w:p>
      <w:pPr>
        <w:pStyle w:val="ListBullet"/>
        <w:spacing w:before="0" w:after="20"/>
        <w:ind w:left="397"/>
      </w:pPr>
      <w:r>
        <w:rPr>
          <w:rFonts w:ascii="Arial" w:hAnsi="Arial" w:cs="Arial" w:eastAsia="Arial"/>
          <w:b w:val="0"/>
          <w:i w:val="0"/>
          <w:color w:val="000000"/>
          <w:sz w:val="20"/>
        </w:rPr>
        <w:t>KEK Kalite El Kitabı</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Denetim Sıklığı ve Programı</w:t>
      </w:r>
    </w:p>
    <w:p>
      <w:pPr>
        <w:pStyle w:val="ListBullet"/>
        <w:spacing w:before="0" w:after="20"/>
        <w:ind w:left="397"/>
      </w:pPr>
      <w:r>
        <w:rPr>
          <w:rFonts w:ascii="Arial" w:hAnsi="Arial" w:cs="Arial" w:eastAsia="Arial"/>
          <w:b w:val="0"/>
          <w:i w:val="0"/>
          <w:color w:val="000000"/>
          <w:sz w:val="20"/>
        </w:rPr>
        <w:t>İç denetimler YILDA EN AZ 2 (İKİ) DEFA periyodik olarak gerçekleştirilir</w:t>
      </w:r>
    </w:p>
    <w:p>
      <w:pPr>
        <w:pStyle w:val="ListBullet"/>
        <w:spacing w:before="0" w:after="20"/>
        <w:ind w:left="397"/>
      </w:pPr>
      <w:r>
        <w:rPr>
          <w:rFonts w:ascii="Arial" w:hAnsi="Arial" w:cs="Arial" w:eastAsia="Arial"/>
          <w:b w:val="0"/>
          <w:i w:val="0"/>
          <w:color w:val="000000"/>
          <w:sz w:val="20"/>
        </w:rPr>
        <w:t>Yıllık iç denetim programı her yıl Ocak ayında hazırlanır ve Mesul Müdür tarafından onaylanır</w:t>
      </w:r>
    </w:p>
    <w:p>
      <w:pPr>
        <w:pStyle w:val="ListBullet"/>
        <w:spacing w:before="0" w:after="20"/>
        <w:ind w:left="397"/>
      </w:pPr>
      <w:r>
        <w:rPr>
          <w:rFonts w:ascii="Arial" w:hAnsi="Arial" w:cs="Arial" w:eastAsia="Arial"/>
          <w:b w:val="0"/>
          <w:i w:val="0"/>
          <w:color w:val="000000"/>
          <w:sz w:val="20"/>
        </w:rPr>
        <w:t>Program; denetlenecek alanları, tarihleri, denetçileri ve kapsamı içerir</w:t>
      </w:r>
    </w:p>
    <w:p>
      <w:pPr>
        <w:pStyle w:val="ListBullet"/>
        <w:spacing w:before="0" w:after="20"/>
        <w:ind w:left="397"/>
      </w:pPr>
      <w:r>
        <w:rPr>
          <w:rFonts w:ascii="Arial" w:hAnsi="Arial" w:cs="Arial" w:eastAsia="Arial"/>
          <w:b w:val="0"/>
          <w:i w:val="0"/>
          <w:color w:val="000000"/>
          <w:sz w:val="20"/>
        </w:rPr>
        <w:t>Programa ek olarak gerekli görülen hâllerde habersiz denetim yapılabilir</w:t>
      </w:r>
    </w:p>
    <w:p>
      <w:pPr>
        <w:pStyle w:val="ListBullet"/>
        <w:spacing w:before="0" w:after="20"/>
        <w:ind w:left="397"/>
      </w:pPr>
      <w:r>
        <w:rPr>
          <w:rFonts w:ascii="Arial" w:hAnsi="Arial" w:cs="Arial" w:eastAsia="Arial"/>
          <w:b w:val="0"/>
          <w:i w:val="0"/>
          <w:color w:val="000000"/>
          <w:sz w:val="20"/>
        </w:rPr>
        <w:t>İlk iç denetim, üretim faaliyetine başlamadan önce gerçekleştirilir</w:t>
      </w:r>
    </w:p>
    <w:p>
      <w:pPr>
        <w:spacing w:before="140" w:after="40"/>
      </w:pPr>
      <w:r>
        <w:rPr>
          <w:rFonts w:ascii="Arial" w:hAnsi="Arial" w:cs="Arial" w:eastAsia="Arial"/>
          <w:b/>
          <w:i w:val="0"/>
          <w:color w:val="2E7D6B"/>
          <w:sz w:val="21"/>
        </w:rPr>
        <w:t>5.2. Denetçinin Bağımsızlığı</w:t>
      </w:r>
    </w:p>
    <w:p>
      <w:pPr>
        <w:pStyle w:val="ListBullet"/>
        <w:spacing w:before="0" w:after="20"/>
        <w:ind w:left="397"/>
      </w:pPr>
      <w:r>
        <w:rPr>
          <w:rFonts w:ascii="Arial" w:hAnsi="Arial" w:cs="Arial" w:eastAsia="Arial"/>
          <w:b w:val="0"/>
          <w:i w:val="0"/>
          <w:color w:val="000000"/>
          <w:sz w:val="20"/>
        </w:rPr>
        <w:t>İç denetim, firma içinden görevlendirilen yetkili kişilerce bağımsız ve ayrıntılı biçimde yürütülür</w:t>
      </w:r>
    </w:p>
    <w:p>
      <w:pPr>
        <w:pStyle w:val="ListBullet"/>
        <w:spacing w:before="0" w:after="20"/>
        <w:ind w:left="397"/>
      </w:pPr>
      <w:r>
        <w:rPr>
          <w:rFonts w:ascii="Arial" w:hAnsi="Arial" w:cs="Arial" w:eastAsia="Arial"/>
          <w:b w:val="0"/>
          <w:i w:val="0"/>
          <w:color w:val="000000"/>
          <w:sz w:val="20"/>
        </w:rPr>
        <w:t>Denetçi kendi sorumluluk alanını denetleyemez</w:t>
      </w:r>
    </w:p>
    <w:p>
      <w:pPr>
        <w:pStyle w:val="ListBullet"/>
        <w:spacing w:before="0" w:after="20"/>
        <w:ind w:left="397"/>
      </w:pPr>
      <w:r>
        <w:rPr>
          <w:rFonts w:ascii="Arial" w:hAnsi="Arial" w:cs="Arial" w:eastAsia="Arial"/>
          <w:b w:val="0"/>
          <w:i w:val="0"/>
          <w:color w:val="000000"/>
          <w:sz w:val="20"/>
        </w:rPr>
        <w:t>Firma dışından belirlenecek uygun nitelikte bağımsız denetçiler aracılığıyla da gerçekleştirilebilir</w:t>
      </w:r>
    </w:p>
    <w:p>
      <w:pPr>
        <w:pStyle w:val="ListBullet"/>
        <w:spacing w:before="0" w:after="20"/>
        <w:ind w:left="397"/>
      </w:pPr>
      <w:r>
        <w:rPr>
          <w:rFonts w:ascii="Arial" w:hAnsi="Arial" w:cs="Arial" w:eastAsia="Arial"/>
          <w:b w:val="0"/>
          <w:i w:val="0"/>
          <w:color w:val="000000"/>
          <w:sz w:val="20"/>
        </w:rPr>
        <w:t>Denetçinin görev, yetki ve sorumlulukları yazılı olarak tanımlanır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Kalite güvence ve kalite kontrol alanının denetiminde, bu alanın sorumlusu denetçi olarak görevlendirilemez. Bu denetim için dış bağımsız denetçi veya Mesul Müdür görevlendirilir.</w:t>
      </w:r>
    </w:p>
    <w:p>
      <w:pPr>
        <w:spacing w:before="140" w:after="40"/>
      </w:pPr>
      <w:r>
        <w:rPr>
          <w:rFonts w:ascii="Arial" w:hAnsi="Arial" w:cs="Arial" w:eastAsia="Arial"/>
          <w:b/>
          <w:i w:val="0"/>
          <w:color w:val="2E7D6B"/>
          <w:sz w:val="21"/>
        </w:rPr>
        <w:t>5.3. Denetim Kapsamı</w:t>
      </w:r>
    </w:p>
    <w:p>
      <w:pPr>
        <w:pStyle w:val="ListBullet"/>
        <w:spacing w:before="0" w:after="20"/>
        <w:ind w:left="397"/>
      </w:pPr>
      <w:r>
        <w:rPr>
          <w:rFonts w:ascii="Arial" w:hAnsi="Arial" w:cs="Arial" w:eastAsia="Arial"/>
          <w:b w:val="0"/>
          <w:i w:val="0"/>
          <w:color w:val="000000"/>
          <w:sz w:val="20"/>
        </w:rPr>
        <w:t>Personel, eğitim, hijyen ve sağlık kontrolleri</w:t>
      </w:r>
    </w:p>
    <w:p>
      <w:pPr>
        <w:pStyle w:val="ListBullet"/>
        <w:spacing w:before="0" w:after="20"/>
        <w:ind w:left="397"/>
      </w:pPr>
      <w:r>
        <w:rPr>
          <w:rFonts w:ascii="Arial" w:hAnsi="Arial" w:cs="Arial" w:eastAsia="Arial"/>
          <w:b w:val="0"/>
          <w:i w:val="0"/>
          <w:color w:val="000000"/>
          <w:sz w:val="20"/>
        </w:rPr>
        <w:t>Tesis, alanlar, havalandırma, su sistemi, aydınlatma</w:t>
      </w:r>
    </w:p>
    <w:p>
      <w:pPr>
        <w:pStyle w:val="ListBullet"/>
        <w:spacing w:before="0" w:after="20"/>
        <w:ind w:left="397"/>
      </w:pPr>
      <w:r>
        <w:rPr>
          <w:rFonts w:ascii="Arial" w:hAnsi="Arial" w:cs="Arial" w:eastAsia="Arial"/>
          <w:b w:val="0"/>
          <w:i w:val="0"/>
          <w:color w:val="000000"/>
          <w:sz w:val="20"/>
        </w:rPr>
        <w:t>Ekipman, kalibrasyon, bakım ve durum etiketleme</w:t>
      </w:r>
    </w:p>
    <w:p>
      <w:pPr>
        <w:pStyle w:val="ListBullet"/>
        <w:spacing w:before="0" w:after="20"/>
        <w:ind w:left="397"/>
      </w:pPr>
      <w:r>
        <w:rPr>
          <w:rFonts w:ascii="Arial" w:hAnsi="Arial" w:cs="Arial" w:eastAsia="Arial"/>
          <w:b w:val="0"/>
          <w:i w:val="0"/>
          <w:color w:val="000000"/>
          <w:sz w:val="20"/>
        </w:rPr>
        <w:t>Temizlik, sanitizasyon ve haşere kontrolü</w:t>
      </w:r>
    </w:p>
    <w:p>
      <w:pPr>
        <w:pStyle w:val="ListBullet"/>
        <w:spacing w:before="0" w:after="20"/>
        <w:ind w:left="397"/>
      </w:pPr>
      <w:r>
        <w:rPr>
          <w:rFonts w:ascii="Arial" w:hAnsi="Arial" w:cs="Arial" w:eastAsia="Arial"/>
          <w:b w:val="0"/>
          <w:i w:val="0"/>
          <w:color w:val="000000"/>
          <w:sz w:val="20"/>
        </w:rPr>
        <w:t>Depolama, karantina, ret alanları ve stok kontrolü</w:t>
      </w:r>
    </w:p>
    <w:p>
      <w:pPr>
        <w:pStyle w:val="ListBullet"/>
        <w:spacing w:before="0" w:after="20"/>
        <w:ind w:left="397"/>
      </w:pPr>
      <w:r>
        <w:rPr>
          <w:rFonts w:ascii="Arial" w:hAnsi="Arial" w:cs="Arial" w:eastAsia="Arial"/>
          <w:b w:val="0"/>
          <w:i w:val="0"/>
          <w:color w:val="000000"/>
          <w:sz w:val="20"/>
        </w:rPr>
        <w:t>Üretim prosedürlerine uyum ve kayıt bütünlüğü</w:t>
      </w:r>
    </w:p>
    <w:p>
      <w:pPr>
        <w:pStyle w:val="ListBullet"/>
        <w:spacing w:before="0" w:after="20"/>
        <w:ind w:left="397"/>
      </w:pPr>
      <w:r>
        <w:rPr>
          <w:rFonts w:ascii="Arial" w:hAnsi="Arial" w:cs="Arial" w:eastAsia="Arial"/>
          <w:b w:val="0"/>
          <w:i w:val="0"/>
          <w:color w:val="000000"/>
          <w:sz w:val="20"/>
        </w:rPr>
        <w:t>Kalite kontrol, numune alma, analiz ve serbest bırakma</w:t>
      </w:r>
    </w:p>
    <w:p>
      <w:pPr>
        <w:pStyle w:val="ListBullet"/>
        <w:spacing w:before="0" w:after="20"/>
        <w:ind w:left="397"/>
      </w:pPr>
      <w:r>
        <w:rPr>
          <w:rFonts w:ascii="Arial" w:hAnsi="Arial" w:cs="Arial" w:eastAsia="Arial"/>
          <w:b w:val="0"/>
          <w:i w:val="0"/>
          <w:color w:val="000000"/>
          <w:sz w:val="20"/>
        </w:rPr>
        <w:t>Dokümantasyon, sapma, CAPA ve değişiklik kontrolü</w:t>
      </w:r>
    </w:p>
    <w:p>
      <w:pPr>
        <w:pStyle w:val="ListBullet"/>
        <w:spacing w:before="0" w:after="20"/>
        <w:ind w:left="397"/>
      </w:pPr>
      <w:r>
        <w:rPr>
          <w:rFonts w:ascii="Arial" w:hAnsi="Arial" w:cs="Arial" w:eastAsia="Arial"/>
          <w:b w:val="0"/>
          <w:i w:val="0"/>
          <w:color w:val="000000"/>
          <w:sz w:val="20"/>
        </w:rPr>
        <w:t>BÜTS bildirimleri ve Kuruma bildirim yükümlülükleri</w:t>
      </w:r>
    </w:p>
    <w:p>
      <w:pPr>
        <w:pStyle w:val="ListBullet"/>
        <w:spacing w:before="0" w:after="20"/>
        <w:ind w:left="397"/>
      </w:pPr>
      <w:r>
        <w:rPr>
          <w:rFonts w:ascii="Arial" w:hAnsi="Arial" w:cs="Arial" w:eastAsia="Arial"/>
          <w:b w:val="0"/>
          <w:i w:val="0"/>
          <w:color w:val="000000"/>
          <w:sz w:val="20"/>
        </w:rPr>
        <w:t>THC güvenliği, kilitli alan ve erişim kayıtları</w:t>
      </w:r>
    </w:p>
    <w:p>
      <w:pPr>
        <w:spacing w:before="140" w:after="40"/>
      </w:pPr>
      <w:r>
        <w:rPr>
          <w:rFonts w:ascii="Arial" w:hAnsi="Arial" w:cs="Arial" w:eastAsia="Arial"/>
          <w:b/>
          <w:i w:val="0"/>
          <w:color w:val="2E7D6B"/>
          <w:sz w:val="21"/>
        </w:rPr>
        <w:t>5.4. Yürütme</w:t>
      </w:r>
    </w:p>
    <w:p>
      <w:pPr>
        <w:pStyle w:val="ListBullet"/>
        <w:spacing w:before="0" w:after="20"/>
        <w:ind w:left="397"/>
      </w:pPr>
      <w:r>
        <w:rPr>
          <w:rFonts w:ascii="Arial" w:hAnsi="Arial" w:cs="Arial" w:eastAsia="Arial"/>
          <w:b w:val="0"/>
          <w:i w:val="0"/>
          <w:color w:val="000000"/>
          <w:sz w:val="20"/>
        </w:rPr>
        <w:t>Denetim öncesi kontrol listesi hazırlanır</w:t>
      </w:r>
    </w:p>
    <w:p>
      <w:pPr>
        <w:pStyle w:val="ListBullet"/>
        <w:spacing w:before="0" w:after="20"/>
        <w:ind w:left="397"/>
      </w:pPr>
      <w:r>
        <w:rPr>
          <w:rFonts w:ascii="Arial" w:hAnsi="Arial" w:cs="Arial" w:eastAsia="Arial"/>
          <w:b w:val="0"/>
          <w:i w:val="0"/>
          <w:color w:val="000000"/>
          <w:sz w:val="20"/>
        </w:rPr>
        <w:t>Açılış toplantısı yapılır; kapsam ve süre paylaşılır</w:t>
      </w:r>
    </w:p>
    <w:p>
      <w:pPr>
        <w:pStyle w:val="ListBullet"/>
        <w:spacing w:before="0" w:after="20"/>
        <w:ind w:left="397"/>
      </w:pPr>
      <w:r>
        <w:rPr>
          <w:rFonts w:ascii="Arial" w:hAnsi="Arial" w:cs="Arial" w:eastAsia="Arial"/>
          <w:b w:val="0"/>
          <w:i w:val="0"/>
          <w:color w:val="000000"/>
          <w:sz w:val="20"/>
        </w:rPr>
        <w:t>Belge incelemesi ve saha gözlemi birlikte yapılır</w:t>
      </w:r>
    </w:p>
    <w:p>
      <w:pPr>
        <w:pStyle w:val="ListBullet"/>
        <w:spacing w:before="0" w:after="20"/>
        <w:ind w:left="397"/>
      </w:pPr>
      <w:r>
        <w:rPr>
          <w:rFonts w:ascii="Arial" w:hAnsi="Arial" w:cs="Arial" w:eastAsia="Arial"/>
          <w:b w:val="0"/>
          <w:i w:val="0"/>
          <w:color w:val="000000"/>
          <w:sz w:val="20"/>
        </w:rPr>
        <w:t>Bulgular kanıta dayandırılır (belge no, gözlem yeri, tarih)</w:t>
      </w:r>
    </w:p>
    <w:p>
      <w:pPr>
        <w:pStyle w:val="ListBullet"/>
        <w:spacing w:before="0" w:after="20"/>
        <w:ind w:left="397"/>
      </w:pPr>
      <w:r>
        <w:rPr>
          <w:rFonts w:ascii="Arial" w:hAnsi="Arial" w:cs="Arial" w:eastAsia="Arial"/>
          <w:b w:val="0"/>
          <w:i w:val="0"/>
          <w:color w:val="000000"/>
          <w:sz w:val="20"/>
        </w:rPr>
        <w:t>Kapanış toplantısında bulgular ilgili birimlerle paylaşılır</w:t>
      </w:r>
    </w:p>
    <w:p>
      <w:pPr>
        <w:spacing w:before="140" w:after="40"/>
      </w:pPr>
      <w:r>
        <w:rPr>
          <w:rFonts w:ascii="Arial" w:hAnsi="Arial" w:cs="Arial" w:eastAsia="Arial"/>
          <w:b/>
          <w:i w:val="0"/>
          <w:color w:val="2E7D6B"/>
          <w:sz w:val="21"/>
        </w:rPr>
        <w:t>5.5. Bulgu Sınıflandırması</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Sınıf</w:t>
            </w:r>
          </w:p>
        </w:tc>
        <w:tc>
          <w:tcPr>
            <w:tcW w:type="dxa" w:w="532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Tanım</w:t>
            </w:r>
          </w:p>
        </w:tc>
        <w:tc>
          <w:tcPr>
            <w:tcW w:type="dxa" w:w="283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Kapatma Süresi</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Kritik</w:t>
            </w:r>
          </w:p>
        </w:tc>
        <w:tc>
          <w:tcPr>
            <w:tcW w:type="dxa" w:w="5329"/>
            <w:tcMar>
              <w:top w:w="90" w:type="dxa"/>
              <w:start w:w="100" w:type="dxa"/>
              <w:bottom w:w="90" w:type="dxa"/>
              <w:end w:w="100" w:type="dxa"/>
            </w:tcMar>
          </w:tcPr>
          <w:p>
            <w:pPr>
              <w:spacing w:before="40" w:after="40"/>
            </w:pPr>
            <w:r/>
            <w:r>
              <w:rPr>
                <w:rFonts w:ascii="Arial" w:hAnsi="Arial" w:cs="Arial" w:eastAsia="Arial"/>
                <w:b w:val="0"/>
                <w:i w:val="0"/>
                <w:color w:val="000000"/>
                <w:sz w:val="18"/>
              </w:rPr>
              <w:t>Ürün güvenliğini veya mevzuata uygunluğu doğrudan tehlikeye atan bulgu</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Derhal — üretim durdurulabilir</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Majör</w:t>
            </w:r>
          </w:p>
        </w:tc>
        <w:tc>
          <w:tcPr>
            <w:tcW w:type="dxa" w:w="5329"/>
            <w:tcMar>
              <w:top w:w="90" w:type="dxa"/>
              <w:start w:w="100" w:type="dxa"/>
              <w:bottom w:w="90" w:type="dxa"/>
              <w:end w:w="100" w:type="dxa"/>
            </w:tcMar>
          </w:tcPr>
          <w:p>
            <w:pPr>
              <w:spacing w:before="40" w:after="40"/>
            </w:pPr>
            <w:r/>
            <w:r>
              <w:rPr>
                <w:rFonts w:ascii="Arial" w:hAnsi="Arial" w:cs="Arial" w:eastAsia="Arial"/>
                <w:b w:val="0"/>
                <w:i w:val="0"/>
                <w:color w:val="000000"/>
                <w:sz w:val="18"/>
              </w:rPr>
              <w:t>Sistemde önemli bir eksiklik veya prosedüre uyulmaması</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30 gün</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Minör</w:t>
            </w:r>
          </w:p>
        </w:tc>
        <w:tc>
          <w:tcPr>
            <w:tcW w:type="dxa" w:w="5329"/>
            <w:tcMar>
              <w:top w:w="90" w:type="dxa"/>
              <w:start w:w="100" w:type="dxa"/>
              <w:bottom w:w="90" w:type="dxa"/>
              <w:end w:w="100" w:type="dxa"/>
            </w:tcMar>
          </w:tcPr>
          <w:p>
            <w:pPr>
              <w:spacing w:before="40" w:after="40"/>
            </w:pPr>
            <w:r/>
            <w:r>
              <w:rPr>
                <w:rFonts w:ascii="Arial" w:hAnsi="Arial" w:cs="Arial" w:eastAsia="Arial"/>
                <w:b w:val="0"/>
                <w:i w:val="0"/>
                <w:color w:val="000000"/>
                <w:sz w:val="18"/>
              </w:rPr>
              <w:t>Sistemi bozmayan, iyileştirme gerektiren bulgu</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90 gün</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Gözlem</w:t>
            </w:r>
          </w:p>
        </w:tc>
        <w:tc>
          <w:tcPr>
            <w:tcW w:type="dxa" w:w="5329"/>
            <w:tcMar>
              <w:top w:w="90" w:type="dxa"/>
              <w:start w:w="100" w:type="dxa"/>
              <w:bottom w:w="90" w:type="dxa"/>
              <w:end w:w="100" w:type="dxa"/>
            </w:tcMar>
          </w:tcPr>
          <w:p>
            <w:pPr>
              <w:spacing w:before="40" w:after="40"/>
            </w:pPr>
            <w:r/>
            <w:r>
              <w:rPr>
                <w:rFonts w:ascii="Arial" w:hAnsi="Arial" w:cs="Arial" w:eastAsia="Arial"/>
                <w:b w:val="0"/>
                <w:i w:val="0"/>
                <w:color w:val="000000"/>
                <w:sz w:val="18"/>
              </w:rPr>
              <w:t>Uygunsuzluk oluşturmayan iyileştirme önerisi</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Takip edilir</w:t>
            </w:r>
          </w:p>
        </w:tc>
      </w:tr>
    </w:tbl>
    <w:p/>
    <w:p>
      <w:pPr>
        <w:spacing w:before="140" w:after="40"/>
      </w:pPr>
      <w:r>
        <w:rPr>
          <w:rFonts w:ascii="Arial" w:hAnsi="Arial" w:cs="Arial" w:eastAsia="Arial"/>
          <w:b/>
          <w:i w:val="0"/>
          <w:color w:val="2E7D6B"/>
          <w:sz w:val="21"/>
        </w:rPr>
        <w:t>5.6. Raporlama ve Takip</w:t>
      </w:r>
    </w:p>
    <w:p>
      <w:pPr>
        <w:pStyle w:val="ListBullet"/>
        <w:spacing w:before="0" w:after="20"/>
        <w:ind w:left="397"/>
      </w:pPr>
      <w:r>
        <w:rPr>
          <w:rFonts w:ascii="Arial" w:hAnsi="Arial" w:cs="Arial" w:eastAsia="Arial"/>
          <w:b w:val="0"/>
          <w:i w:val="0"/>
          <w:color w:val="000000"/>
          <w:sz w:val="20"/>
        </w:rPr>
        <w:t>Tüm iç denetim faaliyetleri kayıt altına alınır ve raporlanır</w:t>
      </w:r>
    </w:p>
    <w:p>
      <w:pPr>
        <w:pStyle w:val="ListBullet"/>
        <w:spacing w:before="0" w:after="20"/>
        <w:ind w:left="397"/>
      </w:pPr>
      <w:r>
        <w:rPr>
          <w:rFonts w:ascii="Arial" w:hAnsi="Arial" w:cs="Arial" w:eastAsia="Arial"/>
          <w:b w:val="0"/>
          <w:i w:val="0"/>
          <w:color w:val="000000"/>
          <w:sz w:val="20"/>
        </w:rPr>
        <w:t>Rapor; kapsam, denetçi, tarih, bulgular, sınıflandırma ve öneriler içerir</w:t>
      </w:r>
    </w:p>
    <w:p>
      <w:pPr>
        <w:pStyle w:val="ListBullet"/>
        <w:spacing w:before="0" w:after="20"/>
        <w:ind w:left="397"/>
      </w:pPr>
      <w:r>
        <w:rPr>
          <w:rFonts w:ascii="Arial" w:hAnsi="Arial" w:cs="Arial" w:eastAsia="Arial"/>
          <w:b w:val="0"/>
          <w:i w:val="0"/>
          <w:color w:val="000000"/>
          <w:sz w:val="20"/>
        </w:rPr>
        <w:t>Her bulgu için düzeltici/önleyici faaliyet planı hazırlanır (SOP-KG-03)</w:t>
      </w:r>
    </w:p>
    <w:p>
      <w:pPr>
        <w:pStyle w:val="ListBullet"/>
        <w:spacing w:before="0" w:after="20"/>
        <w:ind w:left="397"/>
      </w:pPr>
      <w:r>
        <w:rPr>
          <w:rFonts w:ascii="Arial" w:hAnsi="Arial" w:cs="Arial" w:eastAsia="Arial"/>
          <w:b w:val="0"/>
          <w:i w:val="0"/>
          <w:color w:val="000000"/>
          <w:sz w:val="20"/>
        </w:rPr>
        <w:t>Bulgular kapanana kadar takip edilir; kapatma kanıtı dosyalanır</w:t>
      </w:r>
    </w:p>
    <w:p>
      <w:pPr>
        <w:pStyle w:val="ListBullet"/>
        <w:spacing w:before="0" w:after="20"/>
        <w:ind w:left="397"/>
      </w:pPr>
      <w:r>
        <w:rPr>
          <w:rFonts w:ascii="Arial" w:hAnsi="Arial" w:cs="Arial" w:eastAsia="Arial"/>
          <w:b w:val="0"/>
          <w:i w:val="0"/>
          <w:color w:val="000000"/>
          <w:sz w:val="20"/>
        </w:rPr>
        <w:t>Rapor Mesul Müdüre sunulur ve yönetim gözden geçirmesinde değerlendirilir</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FRM-KG-03</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Yıllık İç Denetim Programı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FRM-KG-04</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İç Denetim Kontrol Listesi ve Bulgu Formu</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İç Denetçi</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FRM-KG-05</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İç Denetim Raporu ve Bulgu Takip Çizelgesi</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Düzeltici ve Önleyici Faaliyet (CAPA)</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SOP-KG-03</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Haziran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Tespit edilen uygunsuzlukların kök nedeninin belirlenmesini, düzeltici ve önleyici faaliyetlerin planlanmasını, uygulanmasını ve etkinliğinin doğrulanmasını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Sapmalar, iç ve dış denetim bulguları, şikayetler, geri çekmeler, ret işlemleri, analiz uygunsuzlukları ve tekrarlayan hatalar.</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KG-KK Sorumlusu (İrem ERÇELİK): CAPA kaydını açar, süreci yönetir, etkinliği doğrular</w:t>
      </w:r>
    </w:p>
    <w:p>
      <w:pPr>
        <w:pStyle w:val="ListBullet"/>
        <w:spacing w:before="0" w:after="20"/>
        <w:ind w:left="397"/>
      </w:pPr>
      <w:r>
        <w:rPr>
          <w:rFonts w:ascii="Arial" w:hAnsi="Arial" w:cs="Arial" w:eastAsia="Arial"/>
          <w:b w:val="0"/>
          <w:i w:val="0"/>
          <w:color w:val="000000"/>
          <w:sz w:val="20"/>
        </w:rPr>
        <w:t>CAPA Sorumlusu: Faaliyeti fiilen uygular; niteliğine uygun yetkinliğe sahiptir</w:t>
      </w:r>
    </w:p>
    <w:p>
      <w:pPr>
        <w:pStyle w:val="ListBullet"/>
        <w:spacing w:before="0" w:after="20"/>
        <w:ind w:left="397"/>
      </w:pPr>
      <w:r>
        <w:rPr>
          <w:rFonts w:ascii="Arial" w:hAnsi="Arial" w:cs="Arial" w:eastAsia="Arial"/>
          <w:b w:val="0"/>
          <w:i w:val="0"/>
          <w:color w:val="000000"/>
          <w:sz w:val="20"/>
        </w:rPr>
        <w:t>Mesul Müdür (Salih ÖZKAN): Kritik CAPA'ları onaylar; üretim durdurma kararını verir</w:t>
      </w:r>
    </w:p>
    <w:p>
      <w:pPr>
        <w:pStyle w:val="ListBullet"/>
        <w:spacing w:before="0" w:after="20"/>
        <w:ind w:left="397"/>
      </w:pPr>
      <w:r>
        <w:rPr>
          <w:rFonts w:ascii="Arial" w:hAnsi="Arial" w:cs="Arial" w:eastAsia="Arial"/>
          <w:b w:val="0"/>
          <w:i w:val="0"/>
          <w:color w:val="000000"/>
          <w:sz w:val="20"/>
        </w:rPr>
        <w:t>Üretim Sorumlusu (Yücel EKER): Üretim kaynaklı CAPA'ları yürütür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SOP-KG-04 Sapma ve Uygunsuzluk Yönetimi</w:t>
      </w:r>
    </w:p>
    <w:p>
      <w:pPr>
        <w:pStyle w:val="ListBullet"/>
        <w:spacing w:before="0" w:after="20"/>
        <w:ind w:left="397"/>
      </w:pPr>
      <w:r>
        <w:rPr>
          <w:rFonts w:ascii="Arial" w:hAnsi="Arial" w:cs="Arial" w:eastAsia="Arial"/>
          <w:b w:val="0"/>
          <w:i w:val="0"/>
          <w:color w:val="000000"/>
          <w:sz w:val="20"/>
        </w:rPr>
        <w:t>SOP-KG-02 İç Denetim</w:t>
      </w:r>
    </w:p>
    <w:p>
      <w:pPr>
        <w:pStyle w:val="ListBullet"/>
        <w:spacing w:before="0" w:after="20"/>
        <w:ind w:left="397"/>
      </w:pPr>
      <w:r>
        <w:rPr>
          <w:rFonts w:ascii="Arial" w:hAnsi="Arial" w:cs="Arial" w:eastAsia="Arial"/>
          <w:b w:val="0"/>
          <w:i w:val="0"/>
          <w:color w:val="000000"/>
          <w:sz w:val="20"/>
        </w:rPr>
        <w:t>SOP-KG-06 Şikayet Yönetimi</w:t>
      </w:r>
    </w:p>
    <w:p>
      <w:pPr>
        <w:pStyle w:val="ListBullet"/>
        <w:spacing w:before="0" w:after="20"/>
        <w:ind w:left="397"/>
      </w:pPr>
      <w:r>
        <w:rPr>
          <w:rFonts w:ascii="Arial" w:hAnsi="Arial" w:cs="Arial" w:eastAsia="Arial"/>
          <w:b w:val="0"/>
          <w:i w:val="0"/>
          <w:color w:val="000000"/>
          <w:sz w:val="20"/>
        </w:rPr>
        <w:t>SOP-KK-09 Ret İşlemi</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Prosedürün Tasarımı</w:t>
      </w:r>
    </w:p>
    <w:p>
      <w:pPr>
        <w:pStyle w:val="ListBullet"/>
        <w:spacing w:before="0" w:after="20"/>
        <w:ind w:left="397"/>
      </w:pPr>
      <w:r>
        <w:rPr>
          <w:rFonts w:ascii="Arial" w:hAnsi="Arial" w:cs="Arial" w:eastAsia="Arial"/>
          <w:b w:val="0"/>
          <w:i w:val="0"/>
          <w:color w:val="000000"/>
          <w:sz w:val="20"/>
        </w:rPr>
        <w:t>Düzeltici eylemler, meydana gelebilecek sapmalara karşı yeterli esnekliği sağlayacak şekilde tasarlanır</w:t>
      </w:r>
    </w:p>
    <w:p>
      <w:pPr>
        <w:pStyle w:val="ListBullet"/>
        <w:spacing w:before="0" w:after="20"/>
        <w:ind w:left="397"/>
      </w:pPr>
      <w:r>
        <w:rPr>
          <w:rFonts w:ascii="Arial" w:hAnsi="Arial" w:cs="Arial" w:eastAsia="Arial"/>
          <w:b w:val="0"/>
          <w:i w:val="0"/>
          <w:color w:val="000000"/>
          <w:sz w:val="20"/>
        </w:rPr>
        <w:t>Standart, yazılı ve doğrulanabilir prosedürlere dayandırılır</w:t>
      </w:r>
    </w:p>
    <w:p>
      <w:pPr>
        <w:pStyle w:val="ListBullet"/>
        <w:spacing w:before="0" w:after="20"/>
        <w:ind w:left="397"/>
      </w:pPr>
      <w:r>
        <w:rPr>
          <w:rFonts w:ascii="Arial" w:hAnsi="Arial" w:cs="Arial" w:eastAsia="Arial"/>
          <w:b w:val="0"/>
          <w:i w:val="0"/>
          <w:color w:val="000000"/>
          <w:sz w:val="20"/>
        </w:rPr>
        <w:t>Sürecin tüm aşamalarını kapsayacak biçimde dokümante edilir</w:t>
      </w:r>
    </w:p>
    <w:p>
      <w:pPr>
        <w:pStyle w:val="ListBullet"/>
        <w:spacing w:before="0" w:after="20"/>
        <w:ind w:left="397"/>
      </w:pPr>
      <w:r>
        <w:rPr>
          <w:rFonts w:ascii="Arial" w:hAnsi="Arial" w:cs="Arial" w:eastAsia="Arial"/>
          <w:b w:val="0"/>
          <w:i w:val="0"/>
          <w:color w:val="000000"/>
          <w:sz w:val="20"/>
        </w:rPr>
        <w:t>Her düzeltici eylem prosedürü; kim tarafından gerçekleştirileceği, kapsamı, uygulanma şekli ve kullanılacak kayıtları içerir</w:t>
      </w:r>
    </w:p>
    <w:p>
      <w:pPr>
        <w:spacing w:before="140" w:after="40"/>
      </w:pPr>
      <w:r>
        <w:rPr>
          <w:rFonts w:ascii="Arial" w:hAnsi="Arial" w:cs="Arial" w:eastAsia="Arial"/>
          <w:b/>
          <w:i w:val="0"/>
          <w:color w:val="2E7D6B"/>
          <w:sz w:val="21"/>
        </w:rPr>
        <w:t>5.2. CAPA Kaydının Açılması</w:t>
      </w:r>
    </w:p>
    <w:p>
      <w:pPr>
        <w:pStyle w:val="ListBullet"/>
        <w:spacing w:before="0" w:after="20"/>
        <w:ind w:left="397"/>
      </w:pPr>
      <w:r>
        <w:rPr>
          <w:rFonts w:ascii="Arial" w:hAnsi="Arial" w:cs="Arial" w:eastAsia="Arial"/>
          <w:b w:val="0"/>
          <w:i w:val="0"/>
          <w:color w:val="000000"/>
          <w:sz w:val="20"/>
        </w:rPr>
        <w:t>Uygunsuzluk tespit edildiğinde CAPA kaydı açılır ve numaralandırılır (CAPA-YYYY-NN)</w:t>
      </w:r>
    </w:p>
    <w:p>
      <w:pPr>
        <w:pStyle w:val="ListBullet"/>
        <w:spacing w:before="0" w:after="20"/>
        <w:ind w:left="397"/>
      </w:pPr>
      <w:r>
        <w:rPr>
          <w:rFonts w:ascii="Arial" w:hAnsi="Arial" w:cs="Arial" w:eastAsia="Arial"/>
          <w:b w:val="0"/>
          <w:i w:val="0"/>
          <w:color w:val="000000"/>
          <w:sz w:val="20"/>
        </w:rPr>
        <w:t>Kayıt; kaynak, tarih, tanım, etkilenen ürün/seri ve ilk değerlendirmeyi içerir</w:t>
      </w:r>
    </w:p>
    <w:p>
      <w:pPr>
        <w:pStyle w:val="ListBullet"/>
        <w:spacing w:before="0" w:after="20"/>
        <w:ind w:left="397"/>
      </w:pPr>
      <w:r>
        <w:rPr>
          <w:rFonts w:ascii="Arial" w:hAnsi="Arial" w:cs="Arial" w:eastAsia="Arial"/>
          <w:b w:val="0"/>
          <w:i w:val="0"/>
          <w:color w:val="000000"/>
          <w:sz w:val="20"/>
        </w:rPr>
        <w:t>Her kontrol önlemi için düzeltici eylemleri yönetmekten sorumlu kişi belirlenir</w:t>
      </w:r>
    </w:p>
    <w:p>
      <w:pPr>
        <w:pStyle w:val="ListBullet"/>
        <w:spacing w:before="0" w:after="20"/>
        <w:ind w:left="397"/>
      </w:pPr>
      <w:r>
        <w:rPr>
          <w:rFonts w:ascii="Arial" w:hAnsi="Arial" w:cs="Arial" w:eastAsia="Arial"/>
          <w:b w:val="0"/>
          <w:i w:val="0"/>
          <w:color w:val="000000"/>
          <w:sz w:val="20"/>
        </w:rPr>
        <w:t>Düzeltici eylemi fiilen uygulayacak kişi belirlenir; izlemeyi yapan personel, amiri veya başka nitelikli personel olabilir</w:t>
      </w:r>
    </w:p>
    <w:p>
      <w:pPr>
        <w:spacing w:before="140" w:after="40"/>
      </w:pPr>
      <w:r>
        <w:rPr>
          <w:rFonts w:ascii="Arial" w:hAnsi="Arial" w:cs="Arial" w:eastAsia="Arial"/>
          <w:b/>
          <w:i w:val="0"/>
          <w:color w:val="2E7D6B"/>
          <w:sz w:val="21"/>
        </w:rPr>
        <w:t>5.3. Etkilenen Ürünün Belirlenmesi ve İzolasyonu</w:t>
      </w:r>
    </w:p>
    <w:p>
      <w:pPr>
        <w:pStyle w:val="ListBullet"/>
        <w:spacing w:before="0" w:after="20"/>
        <w:ind w:left="397"/>
      </w:pPr>
      <w:r>
        <w:rPr>
          <w:rFonts w:ascii="Arial" w:hAnsi="Arial" w:cs="Arial" w:eastAsia="Arial"/>
          <w:b w:val="0"/>
          <w:i w:val="0"/>
          <w:color w:val="000000"/>
          <w:sz w:val="20"/>
        </w:rPr>
        <w:t>Uygunsuzluktan etkilenmiş olabilecek TÜM partiler belirlenir</w:t>
      </w:r>
    </w:p>
    <w:p>
      <w:pPr>
        <w:pStyle w:val="ListBullet"/>
        <w:spacing w:before="0" w:after="20"/>
        <w:ind w:left="397"/>
      </w:pPr>
      <w:r>
        <w:rPr>
          <w:rFonts w:ascii="Arial" w:hAnsi="Arial" w:cs="Arial" w:eastAsia="Arial"/>
          <w:b w:val="0"/>
          <w:i w:val="0"/>
          <w:color w:val="000000"/>
          <w:sz w:val="20"/>
        </w:rPr>
        <w:t>Belirlenen partiler izole edilir ve karantina prosedürleri uygulanır</w:t>
      </w:r>
    </w:p>
    <w:p>
      <w:pPr>
        <w:pStyle w:val="ListBullet"/>
        <w:spacing w:before="0" w:after="20"/>
        <w:ind w:left="397"/>
      </w:pPr>
      <w:r>
        <w:rPr>
          <w:rFonts w:ascii="Arial" w:hAnsi="Arial" w:cs="Arial" w:eastAsia="Arial"/>
          <w:b w:val="0"/>
          <w:i w:val="0"/>
          <w:color w:val="000000"/>
          <w:sz w:val="20"/>
        </w:rPr>
        <w:t>İzolasyon alanı ve statü etiketi kayda geçirilir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Etkilenen parti listesi tamamlanmadan CAPA kapatılamaz. Bir seride hata bulunduğunda diğer serilerin etkilenip etkilenmediği araştırılır.</w:t>
      </w:r>
    </w:p>
    <w:p>
      <w:pPr>
        <w:spacing w:before="140" w:after="40"/>
      </w:pPr>
      <w:r>
        <w:rPr>
          <w:rFonts w:ascii="Arial" w:hAnsi="Arial" w:cs="Arial" w:eastAsia="Arial"/>
          <w:b/>
          <w:i w:val="0"/>
          <w:color w:val="2E7D6B"/>
          <w:sz w:val="21"/>
        </w:rPr>
        <w:t>5.4. Üretimin Durdurulması</w:t>
      </w:r>
    </w:p>
    <w:p>
      <w:pPr>
        <w:pStyle w:val="ListBullet"/>
        <w:spacing w:before="0" w:after="20"/>
        <w:ind w:left="397"/>
      </w:pPr>
      <w:r>
        <w:rPr>
          <w:rFonts w:ascii="Arial" w:hAnsi="Arial" w:cs="Arial" w:eastAsia="Arial"/>
          <w:b w:val="0"/>
          <w:i w:val="0"/>
          <w:color w:val="000000"/>
          <w:sz w:val="20"/>
        </w:rPr>
        <w:t>Güvenli olmayan veya uygunsuz bileşenlerin üretilmesini ya da kullanılmasını önlemek amacıyla üretim faaliyetleri DERHAL durdurulur</w:t>
      </w:r>
    </w:p>
    <w:p>
      <w:pPr>
        <w:pStyle w:val="ListBullet"/>
        <w:spacing w:before="0" w:after="20"/>
        <w:ind w:left="397"/>
      </w:pPr>
      <w:r>
        <w:rPr>
          <w:rFonts w:ascii="Arial" w:hAnsi="Arial" w:cs="Arial" w:eastAsia="Arial"/>
          <w:b w:val="0"/>
          <w:i w:val="0"/>
          <w:color w:val="000000"/>
          <w:sz w:val="20"/>
        </w:rPr>
        <w:t>Durdurma kararı ve gerekçesi dokümante edilir</w:t>
      </w:r>
    </w:p>
    <w:p>
      <w:pPr>
        <w:pStyle w:val="ListBullet"/>
        <w:spacing w:before="0" w:after="20"/>
        <w:ind w:left="397"/>
      </w:pPr>
      <w:r>
        <w:rPr>
          <w:rFonts w:ascii="Arial" w:hAnsi="Arial" w:cs="Arial" w:eastAsia="Arial"/>
          <w:b w:val="0"/>
          <w:i w:val="0"/>
          <w:color w:val="000000"/>
          <w:sz w:val="20"/>
        </w:rPr>
        <w:t>Yeniden başlatma yalnızca Mesul Müdür yazılı onayı ile yapılır</w:t>
      </w:r>
    </w:p>
    <w:p>
      <w:pPr>
        <w:pStyle w:val="ListBullet"/>
        <w:spacing w:before="0" w:after="20"/>
        <w:ind w:left="397"/>
      </w:pPr>
      <w:r>
        <w:rPr>
          <w:rFonts w:ascii="Arial" w:hAnsi="Arial" w:cs="Arial" w:eastAsia="Arial"/>
          <w:b w:val="0"/>
          <w:i w:val="0"/>
          <w:color w:val="000000"/>
          <w:sz w:val="20"/>
        </w:rPr>
        <w:t>Yeniden başlatma öncesi düzeltici faaliyetin uygulandığı doğrulanır</w:t>
      </w:r>
    </w:p>
    <w:p>
      <w:pPr>
        <w:spacing w:before="140" w:after="40"/>
      </w:pPr>
      <w:r>
        <w:rPr>
          <w:rFonts w:ascii="Arial" w:hAnsi="Arial" w:cs="Arial" w:eastAsia="Arial"/>
          <w:b/>
          <w:i w:val="0"/>
          <w:color w:val="2E7D6B"/>
          <w:sz w:val="21"/>
        </w:rPr>
        <w:t>5.5. Kök Neden Analizi</w:t>
      </w:r>
    </w:p>
    <w:p>
      <w:pPr>
        <w:pStyle w:val="ListBullet"/>
        <w:spacing w:before="0" w:after="20"/>
        <w:ind w:left="397"/>
      </w:pPr>
      <w:r>
        <w:rPr>
          <w:rFonts w:ascii="Arial" w:hAnsi="Arial" w:cs="Arial" w:eastAsia="Arial"/>
          <w:b w:val="0"/>
          <w:i w:val="0"/>
          <w:color w:val="000000"/>
          <w:sz w:val="20"/>
        </w:rPr>
        <w:t>Kök neden analizi yapılır (5 Neden, balık kılçığı veya eşdeğer yöntem)</w:t>
      </w:r>
    </w:p>
    <w:p>
      <w:pPr>
        <w:pStyle w:val="ListBullet"/>
        <w:spacing w:before="0" w:after="20"/>
        <w:ind w:left="397"/>
      </w:pPr>
      <w:r>
        <w:rPr>
          <w:rFonts w:ascii="Arial" w:hAnsi="Arial" w:cs="Arial" w:eastAsia="Arial"/>
          <w:b w:val="0"/>
          <w:i w:val="0"/>
          <w:color w:val="000000"/>
          <w:sz w:val="20"/>
        </w:rPr>
        <w:t>Analiz sonucunda neden kategorisi belirlenir: personel, ekipman, yöntem, malzeme, ortam, ölçüm</w:t>
      </w:r>
    </w:p>
    <w:p>
      <w:pPr>
        <w:pStyle w:val="ListBullet"/>
        <w:spacing w:before="0" w:after="20"/>
        <w:ind w:left="397"/>
      </w:pPr>
      <w:r>
        <w:rPr>
          <w:rFonts w:ascii="Arial" w:hAnsi="Arial" w:cs="Arial" w:eastAsia="Arial"/>
          <w:b w:val="0"/>
          <w:i w:val="0"/>
          <w:color w:val="000000"/>
          <w:sz w:val="20"/>
        </w:rPr>
        <w:t>Yüzeysel neden ile kök neden ayrımı yazılı olarak gösterilir</w:t>
      </w:r>
    </w:p>
    <w:p>
      <w:pPr>
        <w:spacing w:before="140" w:after="40"/>
      </w:pPr>
      <w:r>
        <w:rPr>
          <w:rFonts w:ascii="Arial" w:hAnsi="Arial" w:cs="Arial" w:eastAsia="Arial"/>
          <w:b/>
          <w:i w:val="0"/>
          <w:color w:val="2E7D6B"/>
          <w:sz w:val="21"/>
        </w:rPr>
        <w:t>5.6. Faaliyet Planı ve Etkinlik</w:t>
      </w:r>
    </w:p>
    <w:p>
      <w:pPr>
        <w:pStyle w:val="ListBullet"/>
        <w:spacing w:before="0" w:after="20"/>
        <w:ind w:left="397"/>
      </w:pPr>
      <w:r>
        <w:rPr>
          <w:rFonts w:ascii="Arial" w:hAnsi="Arial" w:cs="Arial" w:eastAsia="Arial"/>
          <w:b w:val="0"/>
          <w:i w:val="0"/>
          <w:color w:val="000000"/>
          <w:sz w:val="20"/>
        </w:rPr>
        <w:t>Düzeltici faaliyet: mevcut uygunsuzluğu gideren aksiyon</w:t>
      </w:r>
    </w:p>
    <w:p>
      <w:pPr>
        <w:pStyle w:val="ListBullet"/>
        <w:spacing w:before="0" w:after="20"/>
        <w:ind w:left="397"/>
      </w:pPr>
      <w:r>
        <w:rPr>
          <w:rFonts w:ascii="Arial" w:hAnsi="Arial" w:cs="Arial" w:eastAsia="Arial"/>
          <w:b w:val="0"/>
          <w:i w:val="0"/>
          <w:color w:val="000000"/>
          <w:sz w:val="20"/>
        </w:rPr>
        <w:t>Önleyici faaliyet: tekrarını önleyen sistemsel aksiyon</w:t>
      </w:r>
    </w:p>
    <w:p>
      <w:pPr>
        <w:pStyle w:val="ListBullet"/>
        <w:spacing w:before="0" w:after="20"/>
        <w:ind w:left="397"/>
      </w:pPr>
      <w:r>
        <w:rPr>
          <w:rFonts w:ascii="Arial" w:hAnsi="Arial" w:cs="Arial" w:eastAsia="Arial"/>
          <w:b w:val="0"/>
          <w:i w:val="0"/>
          <w:color w:val="000000"/>
          <w:sz w:val="20"/>
        </w:rPr>
        <w:t>Her faaliyet için sorumlu ve termin tarihi belirlenir</w:t>
      </w:r>
    </w:p>
    <w:p>
      <w:pPr>
        <w:pStyle w:val="ListBullet"/>
        <w:spacing w:before="0" w:after="20"/>
        <w:ind w:left="397"/>
      </w:pPr>
      <w:r>
        <w:rPr>
          <w:rFonts w:ascii="Arial" w:hAnsi="Arial" w:cs="Arial" w:eastAsia="Arial"/>
          <w:b w:val="0"/>
          <w:i w:val="0"/>
          <w:color w:val="000000"/>
          <w:sz w:val="20"/>
        </w:rPr>
        <w:t>Uygulama sonrası etkinlik doğrulaması yapılır (en az 1 üretim döngüsü veya 3 ay sonra)</w:t>
      </w:r>
    </w:p>
    <w:p>
      <w:pPr>
        <w:pStyle w:val="ListBullet"/>
        <w:spacing w:before="0" w:after="20"/>
        <w:ind w:left="397"/>
      </w:pPr>
      <w:r>
        <w:rPr>
          <w:rFonts w:ascii="Arial" w:hAnsi="Arial" w:cs="Arial" w:eastAsia="Arial"/>
          <w:b w:val="0"/>
          <w:i w:val="0"/>
          <w:color w:val="000000"/>
          <w:sz w:val="20"/>
        </w:rPr>
        <w:t>Etkinlik doğrulanmadan CAPA kapatılmaz</w:t>
      </w:r>
    </w:p>
    <w:p>
      <w:pPr>
        <w:pStyle w:val="ListBullet"/>
        <w:spacing w:before="0" w:after="20"/>
        <w:ind w:left="397"/>
      </w:pPr>
      <w:r>
        <w:rPr>
          <w:rFonts w:ascii="Arial" w:hAnsi="Arial" w:cs="Arial" w:eastAsia="Arial"/>
          <w:b w:val="0"/>
          <w:i w:val="0"/>
          <w:color w:val="000000"/>
          <w:sz w:val="20"/>
        </w:rPr>
        <w:t>Etkinlik sağlanmazsa yeni CAPA açılır</w:t>
      </w:r>
    </w:p>
    <w:p>
      <w:pPr>
        <w:spacing w:before="140" w:after="40"/>
      </w:pPr>
      <w:r>
        <w:rPr>
          <w:rFonts w:ascii="Arial" w:hAnsi="Arial" w:cs="Arial" w:eastAsia="Arial"/>
          <w:b/>
          <w:i w:val="0"/>
          <w:color w:val="2E7D6B"/>
          <w:sz w:val="21"/>
        </w:rPr>
        <w:t>5.7. Kayıt</w:t>
      </w:r>
    </w:p>
    <w:p>
      <w:pPr>
        <w:pStyle w:val="ListBullet"/>
        <w:spacing w:before="0" w:after="20"/>
        <w:ind w:left="397"/>
      </w:pPr>
      <w:r>
        <w:rPr>
          <w:rFonts w:ascii="Arial" w:hAnsi="Arial" w:cs="Arial" w:eastAsia="Arial"/>
          <w:b w:val="0"/>
          <w:i w:val="0"/>
          <w:color w:val="000000"/>
          <w:sz w:val="20"/>
        </w:rPr>
        <w:t>Tespit edilen uygunsuzluğa yönelik alınan TÜM düzeltici eylemler kayıt altına alınır</w:t>
      </w:r>
    </w:p>
    <w:p>
      <w:pPr>
        <w:pStyle w:val="ListBullet"/>
        <w:spacing w:before="0" w:after="20"/>
        <w:ind w:left="397"/>
      </w:pPr>
      <w:r>
        <w:rPr>
          <w:rFonts w:ascii="Arial" w:hAnsi="Arial" w:cs="Arial" w:eastAsia="Arial"/>
          <w:b w:val="0"/>
          <w:i w:val="0"/>
          <w:color w:val="000000"/>
          <w:sz w:val="20"/>
        </w:rPr>
        <w:t>CAPA kayıtları en az 5 yıl saklanır</w:t>
      </w:r>
    </w:p>
    <w:p>
      <w:pPr>
        <w:pStyle w:val="ListBullet"/>
        <w:spacing w:before="0" w:after="20"/>
        <w:ind w:left="397"/>
      </w:pPr>
      <w:r>
        <w:rPr>
          <w:rFonts w:ascii="Arial" w:hAnsi="Arial" w:cs="Arial" w:eastAsia="Arial"/>
          <w:b w:val="0"/>
          <w:i w:val="0"/>
          <w:color w:val="000000"/>
          <w:sz w:val="20"/>
        </w:rPr>
        <w:t>Açık CAPA listesi aylık gözden geçirilir ve Mesul Müdüre raporlanır</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FRM-KG-06</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CAPA Kayıt ve Takip Formu</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FRM-KG-07</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Kök Neden Analizi Formu</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CAPA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FRM-KG-08</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Üretim Durdurma / Yeniden Başlatma Kararı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Mesul Müdür</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FRM-KG-09</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Açık CAPA İzleme Listesi</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Sapma ve Uygunsuzluk Yönetimi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SOP-KG-04</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Haziran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Onaylı prosedürlerden, spesifikasyonlardan veya tanımlı koşullardan her türlü sapmanın kaydedilmesini, sınıflandırılmasını, incelenmesini ve sonuçlandırılmasını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Üretim, kalite kontrol, depolama, tesis ve ekipmanla ilgili tüm sapmalar.</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KG-KK Sorumlusu (İrem ERÇELİK): Prosedürü kurar, yürütür ve kayıtları muhafaza eder</w:t>
      </w:r>
    </w:p>
    <w:p>
      <w:pPr>
        <w:pStyle w:val="ListBullet"/>
        <w:spacing w:before="0" w:after="20"/>
        <w:ind w:left="397"/>
      </w:pPr>
      <w:r>
        <w:rPr>
          <w:rFonts w:ascii="Arial" w:hAnsi="Arial" w:cs="Arial" w:eastAsia="Arial"/>
          <w:b w:val="0"/>
          <w:i w:val="0"/>
          <w:color w:val="000000"/>
          <w:sz w:val="20"/>
        </w:rPr>
        <w:t>Mesul Müdür (Salih ÖZKAN): Onay verir ve uygulamayı denetler</w:t>
      </w:r>
    </w:p>
    <w:p>
      <w:pPr>
        <w:pStyle w:val="ListBullet"/>
        <w:spacing w:before="0" w:after="20"/>
        <w:ind w:left="397"/>
      </w:pPr>
      <w:r>
        <w:rPr>
          <w:rFonts w:ascii="Arial" w:hAnsi="Arial" w:cs="Arial" w:eastAsia="Arial"/>
          <w:b w:val="0"/>
          <w:i w:val="0"/>
          <w:color w:val="000000"/>
          <w:sz w:val="20"/>
        </w:rPr>
        <w:t>Üretim Sorumlusu (Yücel EKER): Kendi alanına düşen aksiyonları yürütür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SOP-KG-03 CAPA</w:t>
      </w:r>
    </w:p>
    <w:p>
      <w:pPr>
        <w:pStyle w:val="ListBullet"/>
        <w:spacing w:before="0" w:after="20"/>
        <w:ind w:left="397"/>
      </w:pPr>
      <w:r>
        <w:rPr>
          <w:rFonts w:ascii="Arial" w:hAnsi="Arial" w:cs="Arial" w:eastAsia="Arial"/>
          <w:b w:val="0"/>
          <w:i w:val="0"/>
          <w:color w:val="000000"/>
          <w:sz w:val="20"/>
        </w:rPr>
        <w:t>SOP-ÜR-09 Proses İçi Kontroller</w:t>
      </w:r>
    </w:p>
    <w:p>
      <w:pPr>
        <w:pStyle w:val="ListBullet"/>
        <w:spacing w:before="0" w:after="20"/>
        <w:ind w:left="397"/>
      </w:pPr>
      <w:r>
        <w:rPr>
          <w:rFonts w:ascii="Arial" w:hAnsi="Arial" w:cs="Arial" w:eastAsia="Arial"/>
          <w:b w:val="0"/>
          <w:i w:val="0"/>
          <w:color w:val="000000"/>
          <w:sz w:val="20"/>
        </w:rPr>
        <w:t>SOP-KK-09 Ret İşlemi</w:t>
      </w:r>
    </w:p>
    <w:p>
      <w:pPr>
        <w:pStyle w:val="ListBullet"/>
        <w:spacing w:before="0" w:after="20"/>
        <w:ind w:left="397"/>
      </w:pPr>
      <w:r>
        <w:rPr>
          <w:rFonts w:ascii="Arial" w:hAnsi="Arial" w:cs="Arial" w:eastAsia="Arial"/>
          <w:b w:val="0"/>
          <w:i w:val="0"/>
          <w:color w:val="000000"/>
          <w:sz w:val="20"/>
        </w:rPr>
        <w:t>SOP-KG-12 Kuruma Bildirim</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Sapma Tanımı</w:t>
      </w:r>
    </w:p>
    <w:p>
      <w:pPr>
        <w:spacing w:after="60"/>
      </w:pPr>
      <w:r>
        <w:rPr>
          <w:rFonts w:ascii="Arial" w:hAnsi="Arial" w:cs="Arial" w:eastAsia="Arial"/>
          <w:b w:val="0"/>
          <w:i w:val="0"/>
          <w:color w:val="000000"/>
          <w:sz w:val="20"/>
        </w:rPr>
        <w:t>Sapma; onaylı bir prosedüre, spesifikasyona, kabul kriterine veya tanımlı bir çalışma koşuluna uyulmaması hâlidir. Sapmalar planlı (önceden öngörülen ve onaylanan) veya plansız (beklenmeyen) olabilir.</w:t>
      </w:r>
    </w:p>
    <w:p>
      <w:pPr>
        <w:spacing w:before="140" w:after="40"/>
      </w:pPr>
      <w:r>
        <w:rPr>
          <w:rFonts w:ascii="Arial" w:hAnsi="Arial" w:cs="Arial" w:eastAsia="Arial"/>
          <w:b/>
          <w:i w:val="0"/>
          <w:color w:val="2E7D6B"/>
          <w:sz w:val="21"/>
        </w:rPr>
        <w:t>5.2. Sapma Kaydının Açılması</w:t>
      </w:r>
    </w:p>
    <w:p>
      <w:pPr>
        <w:pStyle w:val="ListBullet"/>
        <w:spacing w:before="0" w:after="20"/>
        <w:ind w:left="397"/>
      </w:pPr>
      <w:r>
        <w:rPr>
          <w:rFonts w:ascii="Arial" w:hAnsi="Arial" w:cs="Arial" w:eastAsia="Arial"/>
          <w:b w:val="0"/>
          <w:i w:val="0"/>
          <w:color w:val="000000"/>
          <w:sz w:val="20"/>
        </w:rPr>
        <w:t>Sapmayı tespit eden personel derhal Üretim Sorumlusuna ve KG-KK Sorumlusuna bildirir</w:t>
      </w:r>
    </w:p>
    <w:p>
      <w:pPr>
        <w:pStyle w:val="ListBullet"/>
        <w:spacing w:before="0" w:after="20"/>
        <w:ind w:left="397"/>
      </w:pPr>
      <w:r>
        <w:rPr>
          <w:rFonts w:ascii="Arial" w:hAnsi="Arial" w:cs="Arial" w:eastAsia="Arial"/>
          <w:b w:val="0"/>
          <w:i w:val="0"/>
          <w:color w:val="000000"/>
          <w:sz w:val="20"/>
        </w:rPr>
        <w:t>Sapma aynı vardiya içinde kayda geçirilir (SAP-YYYY-NN)</w:t>
      </w:r>
    </w:p>
    <w:p>
      <w:pPr>
        <w:pStyle w:val="ListBullet"/>
        <w:spacing w:before="0" w:after="20"/>
        <w:ind w:left="397"/>
      </w:pPr>
      <w:r>
        <w:rPr>
          <w:rFonts w:ascii="Arial" w:hAnsi="Arial" w:cs="Arial" w:eastAsia="Arial"/>
          <w:b w:val="0"/>
          <w:i w:val="0"/>
          <w:color w:val="000000"/>
          <w:sz w:val="20"/>
        </w:rPr>
        <w:t>Kayıt; tarih, saat, tespit eden, sapmanın tanımı, etkilenen seri/ekipman ve alınan acil tedbiri içerir</w:t>
      </w:r>
    </w:p>
    <w:p>
      <w:pPr>
        <w:pStyle w:val="ListBullet"/>
        <w:spacing w:before="0" w:after="20"/>
        <w:ind w:left="397"/>
      </w:pPr>
      <w:r>
        <w:rPr>
          <w:rFonts w:ascii="Arial" w:hAnsi="Arial" w:cs="Arial" w:eastAsia="Arial"/>
          <w:b w:val="0"/>
          <w:i w:val="0"/>
          <w:color w:val="000000"/>
          <w:sz w:val="20"/>
        </w:rPr>
        <w:t>Etkilenen ürün derhal karantinaya alınır</w:t>
      </w:r>
    </w:p>
    <w:p>
      <w:pPr>
        <w:spacing w:before="140" w:after="40"/>
      </w:pPr>
      <w:r>
        <w:rPr>
          <w:rFonts w:ascii="Arial" w:hAnsi="Arial" w:cs="Arial" w:eastAsia="Arial"/>
          <w:b/>
          <w:i w:val="0"/>
          <w:color w:val="2E7D6B"/>
          <w:sz w:val="21"/>
        </w:rPr>
        <w:t>5.3. Sınıflandırma</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136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Sınıf</w:t>
            </w:r>
          </w:p>
        </w:tc>
        <w:tc>
          <w:tcPr>
            <w:tcW w:type="dxa" w:w="374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Tanım</w:t>
            </w:r>
          </w:p>
        </w:tc>
        <w:tc>
          <w:tcPr>
            <w:tcW w:type="dxa" w:w="453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Aksiyon</w:t>
            </w:r>
          </w:p>
        </w:tc>
      </w:tr>
      <w:tr>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t>Kritik</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Ürün güvenliğini, mevzuat uygunluğunu veya tüketici sağlığını etkileyen</w:t>
            </w:r>
          </w:p>
        </w:tc>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Üretim durdurulur, CAPA zorunlu, Kuruma bildirim değerlendirilir</w:t>
            </w:r>
          </w:p>
        </w:tc>
      </w:tr>
      <w:tr>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t>Majör</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Ürün kalitesini etkileyebilecek, seri serbest bırakmayı engelleyen</w:t>
            </w:r>
          </w:p>
        </w:tc>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CAPA açılır, seri karantinada tutulur</w:t>
            </w:r>
          </w:p>
        </w:tc>
      </w:tr>
      <w:tr>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t>Minör</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t>Ürün kalitesini etkilemeyen, kayıt veya işleyiş kaynaklı</w:t>
            </w:r>
          </w:p>
        </w:tc>
        <w:tc>
          <w:tcPr>
            <w:tcW w:type="dxa" w:w="4535"/>
            <w:tcMar>
              <w:top w:w="90" w:type="dxa"/>
              <w:start w:w="100" w:type="dxa"/>
              <w:bottom w:w="90" w:type="dxa"/>
              <w:end w:w="100" w:type="dxa"/>
            </w:tcMar>
          </w:tcPr>
          <w:p>
            <w:pPr>
              <w:spacing w:before="40" w:after="40"/>
            </w:pPr>
            <w:r/>
            <w:r>
              <w:rPr>
                <w:rFonts w:ascii="Arial" w:hAnsi="Arial" w:cs="Arial" w:eastAsia="Arial"/>
                <w:b w:val="0"/>
                <w:i w:val="0"/>
                <w:color w:val="000000"/>
                <w:sz w:val="18"/>
              </w:rPr>
              <w:t>Kayda alınır, tekrarlarsa CAPA açılır</w:t>
            </w:r>
          </w:p>
        </w:tc>
      </w:tr>
    </w:tbl>
    <w:p/>
    <w:p>
      <w:pPr>
        <w:spacing w:before="140" w:after="40"/>
      </w:pPr>
      <w:r>
        <w:rPr>
          <w:rFonts w:ascii="Arial" w:hAnsi="Arial" w:cs="Arial" w:eastAsia="Arial"/>
          <w:b/>
          <w:i w:val="0"/>
          <w:color w:val="2E7D6B"/>
          <w:sz w:val="21"/>
        </w:rPr>
        <w:t>5.4. İnceleme</w:t>
      </w:r>
    </w:p>
    <w:p>
      <w:pPr>
        <w:pStyle w:val="ListBullet"/>
        <w:spacing w:before="0" w:after="20"/>
        <w:ind w:left="397"/>
      </w:pPr>
      <w:r>
        <w:rPr>
          <w:rFonts w:ascii="Arial" w:hAnsi="Arial" w:cs="Arial" w:eastAsia="Arial"/>
          <w:b w:val="0"/>
          <w:i w:val="0"/>
          <w:color w:val="000000"/>
          <w:sz w:val="20"/>
        </w:rPr>
        <w:t>KG-KK Sorumlusu inceleme başlatır</w:t>
      </w:r>
    </w:p>
    <w:p>
      <w:pPr>
        <w:pStyle w:val="ListBullet"/>
        <w:spacing w:before="0" w:after="20"/>
        <w:ind w:left="397"/>
      </w:pPr>
      <w:r>
        <w:rPr>
          <w:rFonts w:ascii="Arial" w:hAnsi="Arial" w:cs="Arial" w:eastAsia="Arial"/>
          <w:b w:val="0"/>
          <w:i w:val="0"/>
          <w:color w:val="000000"/>
          <w:sz w:val="20"/>
        </w:rPr>
        <w:t>Etkilenen diğer seriler araştırılır</w:t>
      </w:r>
    </w:p>
    <w:p>
      <w:pPr>
        <w:pStyle w:val="ListBullet"/>
        <w:spacing w:before="0" w:after="20"/>
        <w:ind w:left="397"/>
      </w:pPr>
      <w:r>
        <w:rPr>
          <w:rFonts w:ascii="Arial" w:hAnsi="Arial" w:cs="Arial" w:eastAsia="Arial"/>
          <w:b w:val="0"/>
          <w:i w:val="0"/>
          <w:color w:val="000000"/>
          <w:sz w:val="20"/>
        </w:rPr>
        <w:t>İnceleme sonucunda ürün için karar verilir: serbest bırak / yeniden işle / ret</w:t>
      </w:r>
    </w:p>
    <w:p>
      <w:pPr>
        <w:pStyle w:val="ListBullet"/>
        <w:spacing w:before="0" w:after="20"/>
        <w:ind w:left="397"/>
      </w:pPr>
      <w:r>
        <w:rPr>
          <w:rFonts w:ascii="Arial" w:hAnsi="Arial" w:cs="Arial" w:eastAsia="Arial"/>
          <w:b w:val="0"/>
          <w:i w:val="0"/>
          <w:color w:val="000000"/>
          <w:sz w:val="20"/>
        </w:rPr>
        <w:t>Kritik ve majör sapmalar için CAPA açılması zorunludur (SOP-KG-03)</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Açık bir sapma kaydı kapatılmadan ilgili seri serbest bırakılamaz.</w:t>
      </w:r>
    </w:p>
    <w:p>
      <w:pPr>
        <w:spacing w:before="140" w:after="40"/>
      </w:pPr>
      <w:r>
        <w:rPr>
          <w:rFonts w:ascii="Arial" w:hAnsi="Arial" w:cs="Arial" w:eastAsia="Arial"/>
          <w:b/>
          <w:i w:val="0"/>
          <w:color w:val="2E7D6B"/>
          <w:sz w:val="21"/>
        </w:rPr>
        <w:t>5.5. Kapatma ve İzleme</w:t>
      </w:r>
    </w:p>
    <w:p>
      <w:pPr>
        <w:pStyle w:val="ListBullet"/>
        <w:spacing w:before="0" w:after="20"/>
        <w:ind w:left="397"/>
      </w:pPr>
      <w:r>
        <w:rPr>
          <w:rFonts w:ascii="Arial" w:hAnsi="Arial" w:cs="Arial" w:eastAsia="Arial"/>
          <w:b w:val="0"/>
          <w:i w:val="0"/>
          <w:color w:val="000000"/>
          <w:sz w:val="20"/>
        </w:rPr>
        <w:t>Sapma, inceleme sonuçlandığında ve gerekli aksiyonlar tamamlandığında kapatılır</w:t>
      </w:r>
    </w:p>
    <w:p>
      <w:pPr>
        <w:pStyle w:val="ListBullet"/>
        <w:spacing w:before="0" w:after="20"/>
        <w:ind w:left="397"/>
      </w:pPr>
      <w:r>
        <w:rPr>
          <w:rFonts w:ascii="Arial" w:hAnsi="Arial" w:cs="Arial" w:eastAsia="Arial"/>
          <w:b w:val="0"/>
          <w:i w:val="0"/>
          <w:color w:val="000000"/>
          <w:sz w:val="20"/>
        </w:rPr>
        <w:t>Kapatma Mesul Müdür onayı ile yapılır</w:t>
      </w:r>
    </w:p>
    <w:p>
      <w:pPr>
        <w:pStyle w:val="ListBullet"/>
        <w:spacing w:before="0" w:after="20"/>
        <w:ind w:left="397"/>
      </w:pPr>
      <w:r>
        <w:rPr>
          <w:rFonts w:ascii="Arial" w:hAnsi="Arial" w:cs="Arial" w:eastAsia="Arial"/>
          <w:b w:val="0"/>
          <w:i w:val="0"/>
          <w:color w:val="000000"/>
          <w:sz w:val="20"/>
        </w:rPr>
        <w:t>Aylık sapma trend analizi yapılır; tekrarlayan sapmalar için sistemsel CAPA açılır</w:t>
      </w:r>
    </w:p>
    <w:p>
      <w:pPr>
        <w:pStyle w:val="ListBullet"/>
        <w:spacing w:before="0" w:after="20"/>
        <w:ind w:left="397"/>
      </w:pPr>
      <w:r>
        <w:rPr>
          <w:rFonts w:ascii="Arial" w:hAnsi="Arial" w:cs="Arial" w:eastAsia="Arial"/>
          <w:b w:val="0"/>
          <w:i w:val="0"/>
          <w:color w:val="000000"/>
          <w:sz w:val="20"/>
        </w:rPr>
        <w:t>Sapma kayıtları en az 5 yıl saklanır</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FRM-KG-10</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Sapma Kayıt ve İnceleme Formu</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FRM-KG-11</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Aylık Sapma Trend Analizi</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Değişiklik Kontrolü</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SOP-KG-05</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Haziran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Üretim yöntemi, ekipman, tesis, doküman, tedarikçi veya kalite sistemi üzerinde yapılacak değişikliklerin önceden değerlendirilmesini, valide edilmesini ve onaylanmasını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Ürün kalitesini, mevzuata uygunluğu veya izin koşullarını etkileyebilecek tüm değişiklikler.</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KG-KK Sorumlusu (İrem ERÇELİK): Prosedürü kurar, yürütür ve kayıtları muhafaza eder</w:t>
      </w:r>
    </w:p>
    <w:p>
      <w:pPr>
        <w:pStyle w:val="ListBullet"/>
        <w:spacing w:before="0" w:after="20"/>
        <w:ind w:left="397"/>
      </w:pPr>
      <w:r>
        <w:rPr>
          <w:rFonts w:ascii="Arial" w:hAnsi="Arial" w:cs="Arial" w:eastAsia="Arial"/>
          <w:b w:val="0"/>
          <w:i w:val="0"/>
          <w:color w:val="000000"/>
          <w:sz w:val="20"/>
        </w:rPr>
        <w:t>Mesul Müdür (Salih ÖZKAN): Onay verir ve uygulamayı denetler</w:t>
      </w:r>
    </w:p>
    <w:p>
      <w:pPr>
        <w:pStyle w:val="ListBullet"/>
        <w:spacing w:before="0" w:after="20"/>
        <w:ind w:left="397"/>
      </w:pPr>
      <w:r>
        <w:rPr>
          <w:rFonts w:ascii="Arial" w:hAnsi="Arial" w:cs="Arial" w:eastAsia="Arial"/>
          <w:b w:val="0"/>
          <w:i w:val="0"/>
          <w:color w:val="000000"/>
          <w:sz w:val="20"/>
        </w:rPr>
        <w:t>Üretim Sorumlusu (Yücel EKER): Kendi alanına düşen aksiyonları yürütür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SOP-KG-10 Validasyon ve Kalifikasyon Ana Planı</w:t>
      </w:r>
    </w:p>
    <w:p>
      <w:pPr>
        <w:pStyle w:val="ListBullet"/>
        <w:spacing w:before="0" w:after="20"/>
        <w:ind w:left="397"/>
      </w:pPr>
      <w:r>
        <w:rPr>
          <w:rFonts w:ascii="Arial" w:hAnsi="Arial" w:cs="Arial" w:eastAsia="Arial"/>
          <w:b w:val="0"/>
          <w:i w:val="0"/>
          <w:color w:val="000000"/>
          <w:sz w:val="20"/>
        </w:rPr>
        <w:t>SOP-KG-01 Doküman ve Kayıt Yönetimi</w:t>
      </w:r>
    </w:p>
    <w:p>
      <w:pPr>
        <w:pStyle w:val="ListBullet"/>
        <w:spacing w:before="0" w:after="20"/>
        <w:ind w:left="397"/>
      </w:pPr>
      <w:r>
        <w:rPr>
          <w:rFonts w:ascii="Arial" w:hAnsi="Arial" w:cs="Arial" w:eastAsia="Arial"/>
          <w:b w:val="0"/>
          <w:i w:val="0"/>
          <w:color w:val="000000"/>
          <w:sz w:val="20"/>
        </w:rPr>
        <w:t>SOP-KG-13 Risk Yönetimi</w:t>
      </w:r>
    </w:p>
    <w:p>
      <w:pPr>
        <w:pStyle w:val="ListBullet"/>
        <w:spacing w:before="0" w:after="20"/>
        <w:ind w:left="397"/>
      </w:pPr>
      <w:r>
        <w:rPr>
          <w:rFonts w:ascii="Arial" w:hAnsi="Arial" w:cs="Arial" w:eastAsia="Arial"/>
          <w:b w:val="0"/>
          <w:i w:val="0"/>
          <w:color w:val="000000"/>
          <w:sz w:val="20"/>
        </w:rPr>
        <w:t>SOP-KG-12 Kuruma Bildirim</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Değişiklik Kategorileri</w:t>
      </w:r>
    </w:p>
    <w:p>
      <w:pPr>
        <w:pStyle w:val="ListBullet"/>
        <w:spacing w:before="0" w:after="20"/>
        <w:ind w:left="397"/>
      </w:pPr>
      <w:r>
        <w:rPr>
          <w:rFonts w:ascii="Arial" w:hAnsi="Arial" w:cs="Arial" w:eastAsia="Arial"/>
          <w:b w:val="0"/>
          <w:i w:val="0"/>
          <w:color w:val="000000"/>
          <w:sz w:val="20"/>
        </w:rPr>
        <w:t>Üretim yöntemi veya proses parametresi değişikliği</w:t>
      </w:r>
    </w:p>
    <w:p>
      <w:pPr>
        <w:pStyle w:val="ListBullet"/>
        <w:spacing w:before="0" w:after="20"/>
        <w:ind w:left="397"/>
      </w:pPr>
      <w:r>
        <w:rPr>
          <w:rFonts w:ascii="Arial" w:hAnsi="Arial" w:cs="Arial" w:eastAsia="Arial"/>
          <w:b w:val="0"/>
          <w:i w:val="0"/>
          <w:color w:val="000000"/>
          <w:sz w:val="20"/>
        </w:rPr>
        <w:t>Ekipman ilavesi, değişimi veya yer değiştirmesi</w:t>
      </w:r>
    </w:p>
    <w:p>
      <w:pPr>
        <w:pStyle w:val="ListBullet"/>
        <w:spacing w:before="0" w:after="20"/>
        <w:ind w:left="397"/>
      </w:pPr>
      <w:r>
        <w:rPr>
          <w:rFonts w:ascii="Arial" w:hAnsi="Arial" w:cs="Arial" w:eastAsia="Arial"/>
          <w:b w:val="0"/>
          <w:i w:val="0"/>
          <w:color w:val="000000"/>
          <w:sz w:val="20"/>
        </w:rPr>
        <w:t>Tesis, alan veya yerleşim değişikliği; üretim sahasının genişletilmesi</w:t>
      </w:r>
    </w:p>
    <w:p>
      <w:pPr>
        <w:pStyle w:val="ListBullet"/>
        <w:spacing w:before="0" w:after="20"/>
        <w:ind w:left="397"/>
      </w:pPr>
      <w:r>
        <w:rPr>
          <w:rFonts w:ascii="Arial" w:hAnsi="Arial" w:cs="Arial" w:eastAsia="Arial"/>
          <w:b w:val="0"/>
          <w:i w:val="0"/>
          <w:color w:val="000000"/>
          <w:sz w:val="20"/>
        </w:rPr>
        <w:t>Ham madde, ambalaj malzemesi veya tedarikçi değişikliği</w:t>
      </w:r>
    </w:p>
    <w:p>
      <w:pPr>
        <w:pStyle w:val="ListBullet"/>
        <w:spacing w:before="0" w:after="20"/>
        <w:ind w:left="397"/>
      </w:pPr>
      <w:r>
        <w:rPr>
          <w:rFonts w:ascii="Arial" w:hAnsi="Arial" w:cs="Arial" w:eastAsia="Arial"/>
          <w:b w:val="0"/>
          <w:i w:val="0"/>
          <w:color w:val="000000"/>
          <w:sz w:val="20"/>
        </w:rPr>
        <w:t>Analiz yöntemi veya spesifikasyon değişikliği</w:t>
      </w:r>
    </w:p>
    <w:p>
      <w:pPr>
        <w:pStyle w:val="ListBullet"/>
        <w:spacing w:before="0" w:after="20"/>
        <w:ind w:left="397"/>
      </w:pPr>
      <w:r>
        <w:rPr>
          <w:rFonts w:ascii="Arial" w:hAnsi="Arial" w:cs="Arial" w:eastAsia="Arial"/>
          <w:b w:val="0"/>
          <w:i w:val="0"/>
          <w:color w:val="000000"/>
          <w:sz w:val="20"/>
        </w:rPr>
        <w:t>Doküman ve prosedür değişiklikleri</w:t>
      </w:r>
    </w:p>
    <w:p>
      <w:pPr>
        <w:pStyle w:val="ListBullet"/>
        <w:spacing w:before="0" w:after="20"/>
        <w:ind w:left="397"/>
      </w:pPr>
      <w:r>
        <w:rPr>
          <w:rFonts w:ascii="Arial" w:hAnsi="Arial" w:cs="Arial" w:eastAsia="Arial"/>
          <w:b w:val="0"/>
          <w:i w:val="0"/>
          <w:color w:val="000000"/>
          <w:sz w:val="20"/>
        </w:rPr>
        <w:t>Kilit personel değişikliği</w:t>
      </w:r>
    </w:p>
    <w:p>
      <w:pPr>
        <w:spacing w:before="140" w:after="40"/>
      </w:pPr>
      <w:r>
        <w:rPr>
          <w:rFonts w:ascii="Arial" w:hAnsi="Arial" w:cs="Arial" w:eastAsia="Arial"/>
          <w:b/>
          <w:i w:val="0"/>
          <w:color w:val="2E7D6B"/>
          <w:sz w:val="21"/>
        </w:rPr>
        <w:t>5.2. Talep ve Değerlendirme</w:t>
      </w:r>
    </w:p>
    <w:p>
      <w:pPr>
        <w:pStyle w:val="ListBullet"/>
        <w:spacing w:before="0" w:after="20"/>
        <w:ind w:left="397"/>
      </w:pPr>
      <w:r>
        <w:rPr>
          <w:rFonts w:ascii="Arial" w:hAnsi="Arial" w:cs="Arial" w:eastAsia="Arial"/>
          <w:b w:val="0"/>
          <w:i w:val="0"/>
          <w:color w:val="000000"/>
          <w:sz w:val="20"/>
        </w:rPr>
        <w:t>Değişiklik talebi yazılı olarak açılır (DK-YYYY-NN)</w:t>
      </w:r>
    </w:p>
    <w:p>
      <w:pPr>
        <w:pStyle w:val="ListBullet"/>
        <w:spacing w:before="0" w:after="20"/>
        <w:ind w:left="397"/>
      </w:pPr>
      <w:r>
        <w:rPr>
          <w:rFonts w:ascii="Arial" w:hAnsi="Arial" w:cs="Arial" w:eastAsia="Arial"/>
          <w:b w:val="0"/>
          <w:i w:val="0"/>
          <w:color w:val="000000"/>
          <w:sz w:val="20"/>
        </w:rPr>
        <w:t>Talep; mevcut durum, önerilen değişiklik, gerekçe ve beklenen etkiyi içerir</w:t>
      </w:r>
    </w:p>
    <w:p>
      <w:pPr>
        <w:pStyle w:val="ListBullet"/>
        <w:spacing w:before="0" w:after="20"/>
        <w:ind w:left="397"/>
      </w:pPr>
      <w:r>
        <w:rPr>
          <w:rFonts w:ascii="Arial" w:hAnsi="Arial" w:cs="Arial" w:eastAsia="Arial"/>
          <w:b w:val="0"/>
          <w:i w:val="0"/>
          <w:color w:val="000000"/>
          <w:sz w:val="20"/>
        </w:rPr>
        <w:t>KG-KK Sorumlusu etki analizi yapar: ürün kalitesi, validasyon durumu, dokümantasyon, eğitim, mevzuat</w:t>
      </w:r>
    </w:p>
    <w:p>
      <w:pPr>
        <w:pStyle w:val="ListBullet"/>
        <w:spacing w:before="0" w:after="20"/>
        <w:ind w:left="397"/>
      </w:pPr>
      <w:r>
        <w:rPr>
          <w:rFonts w:ascii="Arial" w:hAnsi="Arial" w:cs="Arial" w:eastAsia="Arial"/>
          <w:b w:val="0"/>
          <w:i w:val="0"/>
          <w:color w:val="000000"/>
          <w:sz w:val="20"/>
        </w:rPr>
        <w:t>Gerekli hâllerde risk değerlendirmesi yapılır (SOP-KG-13)</w:t>
      </w:r>
    </w:p>
    <w:p>
      <w:pPr>
        <w:spacing w:before="140" w:after="40"/>
      </w:pPr>
      <w:r>
        <w:rPr>
          <w:rFonts w:ascii="Arial" w:hAnsi="Arial" w:cs="Arial" w:eastAsia="Arial"/>
          <w:b/>
          <w:i w:val="0"/>
          <w:color w:val="2E7D6B"/>
          <w:sz w:val="21"/>
        </w:rPr>
        <w:t>5.3. Validasyon Gerekliliği</w:t>
      </w:r>
    </w:p>
    <w:p>
      <w:pPr>
        <w:pStyle w:val="ListBullet"/>
        <w:spacing w:before="0" w:after="20"/>
        <w:ind w:left="397"/>
      </w:pPr>
      <w:r>
        <w:rPr>
          <w:rFonts w:ascii="Arial" w:hAnsi="Arial" w:cs="Arial" w:eastAsia="Arial"/>
          <w:b w:val="0"/>
          <w:i w:val="0"/>
          <w:color w:val="000000"/>
          <w:sz w:val="20"/>
        </w:rPr>
        <w:t>Üretim sürecinde uygulanacak yeni yöntem değişiklikleri veya üretim kalitesini etkileyebilecek önemli değişiklikler VALİDE EDİLİR</w:t>
      </w:r>
    </w:p>
    <w:p>
      <w:pPr>
        <w:pStyle w:val="ListBullet"/>
        <w:spacing w:before="0" w:after="20"/>
        <w:ind w:left="397"/>
      </w:pPr>
      <w:r>
        <w:rPr>
          <w:rFonts w:ascii="Arial" w:hAnsi="Arial" w:cs="Arial" w:eastAsia="Arial"/>
          <w:b w:val="0"/>
          <w:i w:val="0"/>
          <w:color w:val="000000"/>
          <w:sz w:val="20"/>
        </w:rPr>
        <w:t>Doğrulama kayıtları saklanır</w:t>
      </w:r>
    </w:p>
    <w:p>
      <w:pPr>
        <w:pStyle w:val="ListBullet"/>
        <w:spacing w:before="0" w:after="20"/>
        <w:ind w:left="397"/>
      </w:pPr>
      <w:r>
        <w:rPr>
          <w:rFonts w:ascii="Arial" w:hAnsi="Arial" w:cs="Arial" w:eastAsia="Arial"/>
          <w:b w:val="0"/>
          <w:i w:val="0"/>
          <w:color w:val="000000"/>
          <w:sz w:val="20"/>
        </w:rPr>
        <w:t>Validasyon tamamlanmadan değişiklik uygulamaya alınamaz</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Üretim yeri izni başvurusunda sunulan bilgi ve belgelerde değişiklik yapılacak durumlarda Kurum ÖNCEDEN bilgilendirilir. Üretim sahasının genişletilmesi hâlinde durum derhal Kuruma bildirilir (SOP-KG-12).</w:t>
      </w:r>
    </w:p>
    <w:p>
      <w:pPr>
        <w:spacing w:before="140" w:after="40"/>
      </w:pPr>
      <w:r>
        <w:rPr>
          <w:rFonts w:ascii="Arial" w:hAnsi="Arial" w:cs="Arial" w:eastAsia="Arial"/>
          <w:b/>
          <w:i w:val="0"/>
          <w:color w:val="2E7D6B"/>
          <w:sz w:val="21"/>
        </w:rPr>
        <w:t>5.4. Onay ve Uygulama</w:t>
      </w:r>
    </w:p>
    <w:p>
      <w:pPr>
        <w:pStyle w:val="ListBullet"/>
        <w:spacing w:before="0" w:after="20"/>
        <w:ind w:left="397"/>
      </w:pPr>
      <w:r>
        <w:rPr>
          <w:rFonts w:ascii="Arial" w:hAnsi="Arial" w:cs="Arial" w:eastAsia="Arial"/>
          <w:b w:val="0"/>
          <w:i w:val="0"/>
          <w:color w:val="000000"/>
          <w:sz w:val="20"/>
        </w:rPr>
        <w:t>Değişiklik Mesul Müdür onayı ile uygulamaya alınır</w:t>
      </w:r>
    </w:p>
    <w:p>
      <w:pPr>
        <w:pStyle w:val="ListBullet"/>
        <w:spacing w:before="0" w:after="20"/>
        <w:ind w:left="397"/>
      </w:pPr>
      <w:r>
        <w:rPr>
          <w:rFonts w:ascii="Arial" w:hAnsi="Arial" w:cs="Arial" w:eastAsia="Arial"/>
          <w:b w:val="0"/>
          <w:i w:val="0"/>
          <w:color w:val="000000"/>
          <w:sz w:val="20"/>
        </w:rPr>
        <w:t>İlgili dokümanlar revize edilir ve dağıtılır (SOP-KG-01)</w:t>
      </w:r>
    </w:p>
    <w:p>
      <w:pPr>
        <w:pStyle w:val="ListBullet"/>
        <w:spacing w:before="0" w:after="20"/>
        <w:ind w:left="397"/>
      </w:pPr>
      <w:r>
        <w:rPr>
          <w:rFonts w:ascii="Arial" w:hAnsi="Arial" w:cs="Arial" w:eastAsia="Arial"/>
          <w:b w:val="0"/>
          <w:i w:val="0"/>
          <w:color w:val="000000"/>
          <w:sz w:val="20"/>
        </w:rPr>
        <w:t>Etkilenen personele eğitim verilir (SOP-PG-02)</w:t>
      </w:r>
    </w:p>
    <w:p>
      <w:pPr>
        <w:pStyle w:val="ListBullet"/>
        <w:spacing w:before="0" w:after="20"/>
        <w:ind w:left="397"/>
      </w:pPr>
      <w:r>
        <w:rPr>
          <w:rFonts w:ascii="Arial" w:hAnsi="Arial" w:cs="Arial" w:eastAsia="Arial"/>
          <w:b w:val="0"/>
          <w:i w:val="0"/>
          <w:color w:val="000000"/>
          <w:sz w:val="20"/>
        </w:rPr>
        <w:t>Uygulama sonrası etkinlik değerlendirilir</w:t>
      </w:r>
    </w:p>
    <w:p>
      <w:pPr>
        <w:spacing w:before="140" w:after="40"/>
      </w:pPr>
      <w:r>
        <w:rPr>
          <w:rFonts w:ascii="Arial" w:hAnsi="Arial" w:cs="Arial" w:eastAsia="Arial"/>
          <w:b/>
          <w:i w:val="0"/>
          <w:color w:val="2E7D6B"/>
          <w:sz w:val="21"/>
        </w:rPr>
        <w:t>5.5. Kapatma</w:t>
      </w:r>
    </w:p>
    <w:p>
      <w:pPr>
        <w:pStyle w:val="ListBullet"/>
        <w:spacing w:before="0" w:after="20"/>
        <w:ind w:left="397"/>
      </w:pPr>
      <w:r>
        <w:rPr>
          <w:rFonts w:ascii="Arial" w:hAnsi="Arial" w:cs="Arial" w:eastAsia="Arial"/>
          <w:b w:val="0"/>
          <w:i w:val="0"/>
          <w:color w:val="000000"/>
          <w:sz w:val="20"/>
        </w:rPr>
        <w:t>Tüm aksiyonlar tamamlandığında değişiklik kaydı kapatılır</w:t>
      </w:r>
    </w:p>
    <w:p>
      <w:pPr>
        <w:pStyle w:val="ListBullet"/>
        <w:spacing w:before="0" w:after="20"/>
        <w:ind w:left="397"/>
      </w:pPr>
      <w:r>
        <w:rPr>
          <w:rFonts w:ascii="Arial" w:hAnsi="Arial" w:cs="Arial" w:eastAsia="Arial"/>
          <w:b w:val="0"/>
          <w:i w:val="0"/>
          <w:color w:val="000000"/>
          <w:sz w:val="20"/>
        </w:rPr>
        <w:t>Kapatma kanıtları dosyalanır</w:t>
      </w:r>
    </w:p>
    <w:p>
      <w:pPr>
        <w:pStyle w:val="ListBullet"/>
        <w:spacing w:before="0" w:after="20"/>
        <w:ind w:left="397"/>
      </w:pPr>
      <w:r>
        <w:rPr>
          <w:rFonts w:ascii="Arial" w:hAnsi="Arial" w:cs="Arial" w:eastAsia="Arial"/>
          <w:b w:val="0"/>
          <w:i w:val="0"/>
          <w:color w:val="000000"/>
          <w:sz w:val="20"/>
        </w:rPr>
        <w:t>Değişiklik kayıtları en az 5 yıl saklanır</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FRM-KG-12</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Değişiklik Kontrol Talep ve Değerlendirme Formu</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Şikayet Yönetimi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SOP-KG-06</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Haziran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Ürün kalitesine ilişkin tüm şikayet ve başvuruların kayıt altına alınmasını, incelenmesini, sonuçlandırılmasını ve gerektiğinde geri çekme sürecinin başlatılmasını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Kişi, kuruluş veya tüketicilerden gelen tüm şikayet ve ürün kalitesi başvuruları.</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Şikayet Sorumlusu — KG-KK Sorumlusu (İrem ERÇELİK): Şikayeti kaydeder ve incelemeyi yürütür; yeterli yetkinliğe sahiptir</w:t>
      </w:r>
    </w:p>
    <w:p>
      <w:pPr>
        <w:pStyle w:val="ListBullet"/>
        <w:spacing w:before="0" w:after="20"/>
        <w:ind w:left="397"/>
      </w:pPr>
      <w:r>
        <w:rPr>
          <w:rFonts w:ascii="Arial" w:hAnsi="Arial" w:cs="Arial" w:eastAsia="Arial"/>
          <w:b w:val="0"/>
          <w:i w:val="0"/>
          <w:color w:val="000000"/>
          <w:sz w:val="20"/>
        </w:rPr>
        <w:t>Mesul Müdür (Salih ÖZKAN): Her şikayet ve incelemeden haberdar edilir; kararları onaylar</w:t>
      </w:r>
    </w:p>
    <w:p>
      <w:pPr>
        <w:pStyle w:val="ListBullet"/>
        <w:spacing w:before="0" w:after="20"/>
        <w:ind w:left="397"/>
      </w:pPr>
      <w:r>
        <w:rPr>
          <w:rFonts w:ascii="Arial" w:hAnsi="Arial" w:cs="Arial" w:eastAsia="Arial"/>
          <w:b w:val="0"/>
          <w:i w:val="0"/>
          <w:color w:val="000000"/>
          <w:sz w:val="20"/>
        </w:rPr>
        <w:t>Üretim Sorumlusu (Yücel EKER): Üretim kaynaklı incelemeye katılır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SOP-KG-07 Geri Çekme Yönetimi</w:t>
      </w:r>
    </w:p>
    <w:p>
      <w:pPr>
        <w:pStyle w:val="ListBullet"/>
        <w:spacing w:before="0" w:after="20"/>
        <w:ind w:left="397"/>
      </w:pPr>
      <w:r>
        <w:rPr>
          <w:rFonts w:ascii="Arial" w:hAnsi="Arial" w:cs="Arial" w:eastAsia="Arial"/>
          <w:b w:val="0"/>
          <w:i w:val="0"/>
          <w:color w:val="000000"/>
          <w:sz w:val="20"/>
        </w:rPr>
        <w:t>SOP-KG-03 CAPA</w:t>
      </w:r>
    </w:p>
    <w:p>
      <w:pPr>
        <w:pStyle w:val="ListBullet"/>
        <w:spacing w:before="0" w:after="20"/>
        <w:ind w:left="397"/>
      </w:pPr>
      <w:r>
        <w:rPr>
          <w:rFonts w:ascii="Arial" w:hAnsi="Arial" w:cs="Arial" w:eastAsia="Arial"/>
          <w:b w:val="0"/>
          <w:i w:val="0"/>
          <w:color w:val="000000"/>
          <w:sz w:val="20"/>
        </w:rPr>
        <w:t>SOP-KG-11 İade Ürün Yönetimi</w:t>
      </w:r>
    </w:p>
    <w:p>
      <w:pPr>
        <w:pStyle w:val="ListBullet"/>
        <w:spacing w:before="0" w:after="20"/>
        <w:ind w:left="397"/>
      </w:pPr>
      <w:r>
        <w:rPr>
          <w:rFonts w:ascii="Arial" w:hAnsi="Arial" w:cs="Arial" w:eastAsia="Arial"/>
          <w:b w:val="0"/>
          <w:i w:val="0"/>
          <w:color w:val="000000"/>
          <w:sz w:val="20"/>
        </w:rPr>
        <w:t>SOP-KG-12 Kuruma Bildirim</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Şikayetin Alınması ve Kaydı</w:t>
      </w:r>
    </w:p>
    <w:p>
      <w:pPr>
        <w:pStyle w:val="ListBullet"/>
        <w:spacing w:before="0" w:after="20"/>
        <w:ind w:left="397"/>
      </w:pPr>
      <w:r>
        <w:rPr>
          <w:rFonts w:ascii="Arial" w:hAnsi="Arial" w:cs="Arial" w:eastAsia="Arial"/>
          <w:b w:val="0"/>
          <w:i w:val="0"/>
          <w:color w:val="000000"/>
          <w:sz w:val="20"/>
        </w:rPr>
        <w:t>Her şikayet, ORİJİNAL DETAYLARI ile birlikte kaydedilir (ŞK-YYYY-NN)</w:t>
      </w:r>
    </w:p>
    <w:p>
      <w:pPr>
        <w:pStyle w:val="ListBullet"/>
        <w:spacing w:before="0" w:after="20"/>
        <w:ind w:left="397"/>
      </w:pPr>
      <w:r>
        <w:rPr>
          <w:rFonts w:ascii="Arial" w:hAnsi="Arial" w:cs="Arial" w:eastAsia="Arial"/>
          <w:b w:val="0"/>
          <w:i w:val="0"/>
          <w:color w:val="000000"/>
          <w:sz w:val="20"/>
        </w:rPr>
        <w:t>Kayıt; şikayet tarihi, şikayetçi bilgileri, ürün adı, seri/lot no, satın alma tarihi, şikayet konusu ve varsa numune bilgisini içerir</w:t>
      </w:r>
    </w:p>
    <w:p>
      <w:pPr>
        <w:pStyle w:val="ListBullet"/>
        <w:spacing w:before="0" w:after="20"/>
        <w:ind w:left="397"/>
      </w:pPr>
      <w:r>
        <w:rPr>
          <w:rFonts w:ascii="Arial" w:hAnsi="Arial" w:cs="Arial" w:eastAsia="Arial"/>
          <w:b w:val="0"/>
          <w:i w:val="0"/>
          <w:color w:val="000000"/>
          <w:sz w:val="20"/>
        </w:rPr>
        <w:t>Şikayet konusu ürün mümkünse temin edilir ve incelenmek üzere saklanır</w:t>
      </w:r>
    </w:p>
    <w:p>
      <w:pPr>
        <w:pStyle w:val="ListBullet"/>
        <w:spacing w:before="0" w:after="20"/>
        <w:ind w:left="397"/>
      </w:pPr>
      <w:r>
        <w:rPr>
          <w:rFonts w:ascii="Arial" w:hAnsi="Arial" w:cs="Arial" w:eastAsia="Arial"/>
          <w:b w:val="0"/>
          <w:i w:val="0"/>
          <w:color w:val="000000"/>
          <w:sz w:val="20"/>
        </w:rPr>
        <w:t>Şikayet, alındığı gün Mesul Müdüre bildirilir</w:t>
      </w:r>
    </w:p>
    <w:p>
      <w:pPr>
        <w:spacing w:before="140" w:after="40"/>
      </w:pPr>
      <w:r>
        <w:rPr>
          <w:rFonts w:ascii="Arial" w:hAnsi="Arial" w:cs="Arial" w:eastAsia="Arial"/>
          <w:b/>
          <w:i w:val="0"/>
          <w:color w:val="2E7D6B"/>
          <w:sz w:val="21"/>
        </w:rPr>
        <w:t>5.2. Sınıflandırma</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Sınıf</w:t>
            </w:r>
          </w:p>
        </w:tc>
        <w:tc>
          <w:tcPr>
            <w:tcW w:type="dxa" w:w="476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Tanım</w:t>
            </w:r>
          </w:p>
        </w:tc>
        <w:tc>
          <w:tcPr>
            <w:tcW w:type="dxa" w:w="340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Hedef Sonuçlandırma</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Kritik</w:t>
            </w:r>
          </w:p>
        </w:tc>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Tüketici sağlığını tehdit eden veya güvenliği etkileyen</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Derhal — Kurum bilgilendirilir</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Majör</w:t>
            </w:r>
          </w:p>
        </w:tc>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Ürün kalitesinde belirgin uygunsuzluk</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15 gün</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Minör</w:t>
            </w:r>
          </w:p>
        </w:tc>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Ambalaj, etiket veya hizmet kaynaklı</w:t>
            </w:r>
          </w:p>
        </w:tc>
        <w:tc>
          <w:tcPr>
            <w:tcW w:type="dxa" w:w="3402"/>
            <w:tcMar>
              <w:top w:w="90" w:type="dxa"/>
              <w:start w:w="100" w:type="dxa"/>
              <w:bottom w:w="90" w:type="dxa"/>
              <w:end w:w="100" w:type="dxa"/>
            </w:tcMar>
          </w:tcPr>
          <w:p>
            <w:pPr>
              <w:spacing w:before="40" w:after="40"/>
            </w:pPr>
            <w:r/>
            <w:r>
              <w:rPr>
                <w:rFonts w:ascii="Arial" w:hAnsi="Arial" w:cs="Arial" w:eastAsia="Arial"/>
                <w:b w:val="0"/>
                <w:i w:val="0"/>
                <w:color w:val="000000"/>
                <w:sz w:val="18"/>
              </w:rPr>
              <w:t>30 gün</w:t>
            </w:r>
          </w:p>
        </w:tc>
      </w:tr>
    </w:tbl>
    <w:p/>
    <w:p>
      <w:pPr>
        <w:spacing w:before="140" w:after="40"/>
      </w:pPr>
      <w:r>
        <w:rPr>
          <w:rFonts w:ascii="Arial" w:hAnsi="Arial" w:cs="Arial" w:eastAsia="Arial"/>
          <w:b/>
          <w:i w:val="0"/>
          <w:color w:val="2E7D6B"/>
          <w:sz w:val="21"/>
        </w:rPr>
        <w:t>5.3. İnceleme</w:t>
      </w:r>
    </w:p>
    <w:p>
      <w:pPr>
        <w:pStyle w:val="ListBullet"/>
        <w:spacing w:before="0" w:after="20"/>
        <w:ind w:left="397"/>
      </w:pPr>
      <w:r>
        <w:rPr>
          <w:rFonts w:ascii="Arial" w:hAnsi="Arial" w:cs="Arial" w:eastAsia="Arial"/>
          <w:b w:val="0"/>
          <w:i w:val="0"/>
          <w:color w:val="000000"/>
          <w:sz w:val="20"/>
        </w:rPr>
        <w:t>Her şikayet incelenir; incelemeye kalite kontrol sorumlusu da katılır</w:t>
      </w:r>
    </w:p>
    <w:p>
      <w:pPr>
        <w:pStyle w:val="ListBullet"/>
        <w:spacing w:before="0" w:after="20"/>
        <w:ind w:left="397"/>
      </w:pPr>
      <w:r>
        <w:rPr>
          <w:rFonts w:ascii="Arial" w:hAnsi="Arial" w:cs="Arial" w:eastAsia="Arial"/>
          <w:b w:val="0"/>
          <w:i w:val="0"/>
          <w:color w:val="000000"/>
          <w:sz w:val="20"/>
        </w:rPr>
        <w:t>İlgili seri kayıtları, analiz raporları ve şahit numune incelenir</w:t>
      </w:r>
    </w:p>
    <w:p>
      <w:pPr>
        <w:pStyle w:val="ListBullet"/>
        <w:spacing w:before="0" w:after="20"/>
        <w:ind w:left="397"/>
      </w:pPr>
      <w:r>
        <w:rPr>
          <w:rFonts w:ascii="Arial" w:hAnsi="Arial" w:cs="Arial" w:eastAsia="Arial"/>
          <w:b w:val="0"/>
          <w:i w:val="0"/>
          <w:color w:val="000000"/>
          <w:sz w:val="20"/>
        </w:rPr>
        <w:t>Şahit numune üzerinde gerekirse yeniden analiz yaptırılır (SOP-KK-05)</w:t>
      </w:r>
    </w:p>
    <w:p>
      <w:pPr>
        <w:pStyle w:val="ListBullet"/>
        <w:spacing w:before="0" w:after="20"/>
        <w:ind w:left="397"/>
      </w:pPr>
      <w:r>
        <w:rPr>
          <w:rFonts w:ascii="Arial" w:hAnsi="Arial" w:cs="Arial" w:eastAsia="Arial"/>
          <w:b w:val="0"/>
          <w:i w:val="0"/>
          <w:color w:val="000000"/>
          <w:sz w:val="20"/>
        </w:rPr>
        <w:t>Bir seride ürün hatası bulunursa DİĞER SERİLERİN de etkilenip etkilenmediğini saptamak için kontroller yapılır</w:t>
      </w:r>
    </w:p>
    <w:p>
      <w:pPr>
        <w:spacing w:before="140" w:after="40"/>
      </w:pPr>
      <w:r>
        <w:rPr>
          <w:rFonts w:ascii="Arial" w:hAnsi="Arial" w:cs="Arial" w:eastAsia="Arial"/>
          <w:b/>
          <w:i w:val="0"/>
          <w:color w:val="2E7D6B"/>
          <w:sz w:val="21"/>
        </w:rPr>
        <w:t>5.4. Karar ve Kayıt</w:t>
      </w:r>
    </w:p>
    <w:p>
      <w:pPr>
        <w:pStyle w:val="ListBullet"/>
        <w:spacing w:before="0" w:after="20"/>
        <w:ind w:left="397"/>
      </w:pPr>
      <w:r>
        <w:rPr>
          <w:rFonts w:ascii="Arial" w:hAnsi="Arial" w:cs="Arial" w:eastAsia="Arial"/>
          <w:b w:val="0"/>
          <w:i w:val="0"/>
          <w:color w:val="000000"/>
          <w:sz w:val="20"/>
        </w:rPr>
        <w:t>Şikayet sonucu alınan TÜM kararlar ve önlemler kaydedilir</w:t>
      </w:r>
    </w:p>
    <w:p>
      <w:pPr>
        <w:pStyle w:val="ListBullet"/>
        <w:spacing w:before="0" w:after="20"/>
        <w:ind w:left="397"/>
      </w:pPr>
      <w:r>
        <w:rPr>
          <w:rFonts w:ascii="Arial" w:hAnsi="Arial" w:cs="Arial" w:eastAsia="Arial"/>
          <w:b w:val="0"/>
          <w:i w:val="0"/>
          <w:color w:val="000000"/>
          <w:sz w:val="20"/>
        </w:rPr>
        <w:t>Kararlar ilgili seri kayıtları ile İRTİBATLANDIRILIR</w:t>
      </w:r>
    </w:p>
    <w:p>
      <w:pPr>
        <w:pStyle w:val="ListBullet"/>
        <w:spacing w:before="0" w:after="20"/>
        <w:ind w:left="397"/>
      </w:pPr>
      <w:r>
        <w:rPr>
          <w:rFonts w:ascii="Arial" w:hAnsi="Arial" w:cs="Arial" w:eastAsia="Arial"/>
          <w:b w:val="0"/>
          <w:i w:val="0"/>
          <w:color w:val="000000"/>
          <w:sz w:val="20"/>
        </w:rPr>
        <w:t>Gerekli hâllerde CAPA açılır (SOP-KG-03)</w:t>
      </w:r>
    </w:p>
    <w:p>
      <w:pPr>
        <w:pStyle w:val="ListBullet"/>
        <w:spacing w:before="0" w:after="20"/>
        <w:ind w:left="397"/>
      </w:pPr>
      <w:r>
        <w:rPr>
          <w:rFonts w:ascii="Arial" w:hAnsi="Arial" w:cs="Arial" w:eastAsia="Arial"/>
          <w:b w:val="0"/>
          <w:i w:val="0"/>
          <w:color w:val="000000"/>
          <w:sz w:val="20"/>
        </w:rPr>
        <w:t>Gerekli hâllerde geri çekme süreci başlatılır (SOP-KG-07)</w:t>
      </w:r>
    </w:p>
    <w:p>
      <w:pPr>
        <w:pStyle w:val="ListBullet"/>
        <w:spacing w:before="0" w:after="20"/>
        <w:ind w:left="397"/>
      </w:pPr>
      <w:r>
        <w:rPr>
          <w:rFonts w:ascii="Arial" w:hAnsi="Arial" w:cs="Arial" w:eastAsia="Arial"/>
          <w:b w:val="0"/>
          <w:i w:val="0"/>
          <w:color w:val="000000"/>
          <w:sz w:val="20"/>
        </w:rPr>
        <w:t>Şikayetçiye yazılı geri dönüş yapılır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Şikayetlerin değerlendirilmesi sonucu tüketicide sağlık problemlerine neden olabileceği veya tüketici güvenliği üzerine etkisi olabileceği düşünülen ürünlerle ilgili olarak Kurum DERHAL bilgilendirilir ve iş ve işlemlerin yürütülmesinde Kurum ile işbirliği içinde çalışılır.</w:t>
      </w:r>
    </w:p>
    <w:p>
      <w:pPr>
        <w:spacing w:before="140" w:after="40"/>
      </w:pPr>
      <w:r>
        <w:rPr>
          <w:rFonts w:ascii="Arial" w:hAnsi="Arial" w:cs="Arial" w:eastAsia="Arial"/>
          <w:b/>
          <w:i w:val="0"/>
          <w:color w:val="2E7D6B"/>
          <w:sz w:val="21"/>
        </w:rPr>
        <w:t>5.5. Trend İzleme</w:t>
      </w:r>
    </w:p>
    <w:p>
      <w:pPr>
        <w:pStyle w:val="ListBullet"/>
        <w:spacing w:before="0" w:after="20"/>
        <w:ind w:left="397"/>
      </w:pPr>
      <w:r>
        <w:rPr>
          <w:rFonts w:ascii="Arial" w:hAnsi="Arial" w:cs="Arial" w:eastAsia="Arial"/>
          <w:b w:val="0"/>
          <w:i w:val="0"/>
          <w:color w:val="000000"/>
          <w:sz w:val="20"/>
        </w:rPr>
        <w:t>Şikayetler ürün, seri ve konu bazında altı ayda bir trend analizine tabi tutulur</w:t>
      </w:r>
    </w:p>
    <w:p>
      <w:pPr>
        <w:pStyle w:val="ListBullet"/>
        <w:spacing w:before="0" w:after="20"/>
        <w:ind w:left="397"/>
      </w:pPr>
      <w:r>
        <w:rPr>
          <w:rFonts w:ascii="Arial" w:hAnsi="Arial" w:cs="Arial" w:eastAsia="Arial"/>
          <w:b w:val="0"/>
          <w:i w:val="0"/>
          <w:color w:val="000000"/>
          <w:sz w:val="20"/>
        </w:rPr>
        <w:t>Tekrarlayan şikayetler için sistemsel CAPA açılır</w:t>
      </w:r>
    </w:p>
    <w:p>
      <w:pPr>
        <w:pStyle w:val="ListBullet"/>
        <w:spacing w:before="0" w:after="20"/>
        <w:ind w:left="397"/>
      </w:pPr>
      <w:r>
        <w:rPr>
          <w:rFonts w:ascii="Arial" w:hAnsi="Arial" w:cs="Arial" w:eastAsia="Arial"/>
          <w:b w:val="0"/>
          <w:i w:val="0"/>
          <w:color w:val="000000"/>
          <w:sz w:val="20"/>
        </w:rPr>
        <w:t>Şikayet kayıtları en az 5 yıl saklanır</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FRM-KG-13</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Şikayet Kayıt ve İnceleme Formu</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FRM-KG-14</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Şikayet Trend Analizi</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Geri Çekme Yönetimi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SOP-KG-07</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Haziran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Piyasaya arz edilmiş ürünlerin bir hata veya istenmeyen durum nedeniyle dağıtım zincirinden hızlı ve etkin biçimde toplanmasını sağlayacak yazılı acil durum planını oluşturmak ve uygulamak.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Tesisten sevk edilmiş tüm ürünler.</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Geri Çekme Sorumlusu — KG-KK Sorumlusu (İrem ERÇELİK): Geri çekmeyi yürütür ve koordine eder</w:t>
      </w:r>
    </w:p>
    <w:p>
      <w:pPr>
        <w:pStyle w:val="ListBullet"/>
        <w:spacing w:before="0" w:after="20"/>
        <w:ind w:left="397"/>
      </w:pPr>
      <w:r>
        <w:rPr>
          <w:rFonts w:ascii="Arial" w:hAnsi="Arial" w:cs="Arial" w:eastAsia="Arial"/>
          <w:b w:val="0"/>
          <w:i w:val="0"/>
          <w:color w:val="000000"/>
          <w:sz w:val="20"/>
        </w:rPr>
        <w:t>Mesul Müdür (Salih ÖZKAN): Geri çekme kararını verir; tüm işlemlerden haberdar edilir</w:t>
      </w:r>
    </w:p>
    <w:p>
      <w:pPr>
        <w:pStyle w:val="ListBullet"/>
        <w:spacing w:before="0" w:after="20"/>
        <w:ind w:left="397"/>
      </w:pPr>
      <w:r>
        <w:rPr>
          <w:rFonts w:ascii="Arial" w:hAnsi="Arial" w:cs="Arial" w:eastAsia="Arial"/>
          <w:b w:val="0"/>
          <w:i w:val="0"/>
          <w:color w:val="000000"/>
          <w:sz w:val="20"/>
        </w:rPr>
        <w:t>Destek Personeli: Geri çekme işlemlerinin yürütülmesi için yeterli sayıda personel görevlendirilir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SOP-KG-06 Şikayet Yönetimi</w:t>
      </w:r>
    </w:p>
    <w:p>
      <w:pPr>
        <w:pStyle w:val="ListBullet"/>
        <w:spacing w:before="0" w:after="20"/>
        <w:ind w:left="397"/>
      </w:pPr>
      <w:r>
        <w:rPr>
          <w:rFonts w:ascii="Arial" w:hAnsi="Arial" w:cs="Arial" w:eastAsia="Arial"/>
          <w:b w:val="0"/>
          <w:i w:val="0"/>
          <w:color w:val="000000"/>
          <w:sz w:val="20"/>
        </w:rPr>
        <w:t>SOP-KG-11 İade Ürün Yönetimi</w:t>
      </w:r>
    </w:p>
    <w:p>
      <w:pPr>
        <w:pStyle w:val="ListBullet"/>
        <w:spacing w:before="0" w:after="20"/>
        <w:ind w:left="397"/>
      </w:pPr>
      <w:r>
        <w:rPr>
          <w:rFonts w:ascii="Arial" w:hAnsi="Arial" w:cs="Arial" w:eastAsia="Arial"/>
          <w:b w:val="0"/>
          <w:i w:val="0"/>
          <w:color w:val="000000"/>
          <w:sz w:val="20"/>
        </w:rPr>
        <w:t>SOP-ÜR-14 Sevkiyat ve Kapalı Zincir</w:t>
      </w:r>
    </w:p>
    <w:p>
      <w:pPr>
        <w:pStyle w:val="ListBullet"/>
        <w:spacing w:before="0" w:after="20"/>
        <w:ind w:left="397"/>
      </w:pPr>
      <w:r>
        <w:rPr>
          <w:rFonts w:ascii="Arial" w:hAnsi="Arial" w:cs="Arial" w:eastAsia="Arial"/>
          <w:b w:val="0"/>
          <w:i w:val="0"/>
          <w:color w:val="000000"/>
          <w:sz w:val="20"/>
        </w:rPr>
        <w:t>SOP-ÜR-16 BÜTS Bildirimleri</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Acil Durum Planı</w:t>
      </w:r>
    </w:p>
    <w:p>
      <w:pPr>
        <w:pStyle w:val="ListBullet"/>
        <w:spacing w:before="0" w:after="20"/>
        <w:ind w:left="397"/>
      </w:pPr>
      <w:r>
        <w:rPr>
          <w:rFonts w:ascii="Arial" w:hAnsi="Arial" w:cs="Arial" w:eastAsia="Arial"/>
          <w:b w:val="0"/>
          <w:i w:val="0"/>
          <w:color w:val="000000"/>
          <w:sz w:val="20"/>
        </w:rPr>
        <w:t>Geri çekme prosedürü düzenli olarak kontrol edilir ve güncellenir</w:t>
      </w:r>
    </w:p>
    <w:p>
      <w:pPr>
        <w:pStyle w:val="ListBullet"/>
        <w:spacing w:before="0" w:after="20"/>
        <w:ind w:left="397"/>
      </w:pPr>
      <w:r>
        <w:rPr>
          <w:rFonts w:ascii="Arial" w:hAnsi="Arial" w:cs="Arial" w:eastAsia="Arial"/>
          <w:b w:val="0"/>
          <w:i w:val="0"/>
          <w:color w:val="000000"/>
          <w:sz w:val="20"/>
        </w:rPr>
        <w:t>Geri çekme sorumlusu ve yedeği yazılı olarak belirlenmiştir</w:t>
      </w:r>
    </w:p>
    <w:p>
      <w:pPr>
        <w:pStyle w:val="ListBullet"/>
        <w:spacing w:before="0" w:after="20"/>
        <w:ind w:left="397"/>
      </w:pPr>
      <w:r>
        <w:rPr>
          <w:rFonts w:ascii="Arial" w:hAnsi="Arial" w:cs="Arial" w:eastAsia="Arial"/>
          <w:b w:val="0"/>
          <w:i w:val="0"/>
          <w:color w:val="000000"/>
          <w:sz w:val="20"/>
        </w:rPr>
        <w:t>İletişim listesi (Kurum, dağıtım kanalları, taşıyıcı, laboratuvar) güncel tutulur</w:t>
      </w:r>
    </w:p>
    <w:p>
      <w:pPr>
        <w:pStyle w:val="ListBullet"/>
        <w:spacing w:before="0" w:after="20"/>
        <w:ind w:left="397"/>
      </w:pPr>
      <w:r>
        <w:rPr>
          <w:rFonts w:ascii="Arial" w:hAnsi="Arial" w:cs="Arial" w:eastAsia="Arial"/>
          <w:b w:val="0"/>
          <w:i w:val="0"/>
          <w:color w:val="000000"/>
          <w:sz w:val="20"/>
        </w:rPr>
        <w:t>Plan yılda en az bir kez tatbikat veya masa başı senaryo ile test edilir</w:t>
      </w:r>
    </w:p>
    <w:p>
      <w:pPr>
        <w:spacing w:before="140" w:after="40"/>
      </w:pPr>
      <w:r>
        <w:rPr>
          <w:rFonts w:ascii="Arial" w:hAnsi="Arial" w:cs="Arial" w:eastAsia="Arial"/>
          <w:b/>
          <w:i w:val="0"/>
          <w:color w:val="2E7D6B"/>
          <w:sz w:val="21"/>
        </w:rPr>
        <w:t>5.2. Dağıtım Kayıtlarına Erişim</w:t>
      </w:r>
    </w:p>
    <w:p>
      <w:pPr>
        <w:pStyle w:val="ListBullet"/>
        <w:spacing w:before="0" w:after="20"/>
        <w:ind w:left="397"/>
      </w:pPr>
      <w:r>
        <w:rPr>
          <w:rFonts w:ascii="Arial" w:hAnsi="Arial" w:cs="Arial" w:eastAsia="Arial"/>
          <w:b w:val="0"/>
          <w:i w:val="0"/>
          <w:color w:val="000000"/>
          <w:sz w:val="20"/>
        </w:rPr>
        <w:t>Ürünlerin dağıtım kayıtları geri çekmeden sorumlu kişilerce ULAŞILABİLİR olmalıdır</w:t>
      </w:r>
    </w:p>
    <w:p>
      <w:pPr>
        <w:pStyle w:val="ListBullet"/>
        <w:spacing w:before="0" w:after="20"/>
        <w:ind w:left="397"/>
      </w:pPr>
      <w:r>
        <w:rPr>
          <w:rFonts w:ascii="Arial" w:hAnsi="Arial" w:cs="Arial" w:eastAsia="Arial"/>
          <w:b w:val="0"/>
          <w:i w:val="0"/>
          <w:color w:val="000000"/>
          <w:sz w:val="20"/>
        </w:rPr>
        <w:t>Kayıtlar, satış yapılan tüm dağıtım kanalları hakkında yeterli bilgiyi (unvan, adres, telefon) içerir</w:t>
      </w:r>
    </w:p>
    <w:p>
      <w:pPr>
        <w:pStyle w:val="ListBullet"/>
        <w:spacing w:before="0" w:after="20"/>
        <w:ind w:left="397"/>
      </w:pPr>
      <w:r>
        <w:rPr>
          <w:rFonts w:ascii="Arial" w:hAnsi="Arial" w:cs="Arial" w:eastAsia="Arial"/>
          <w:b w:val="0"/>
          <w:i w:val="0"/>
          <w:color w:val="000000"/>
          <w:sz w:val="20"/>
        </w:rPr>
        <w:t>Her seri için hangi alıcıya ne miktar sevk edildiği izlenebilir olmalıdır</w:t>
      </w:r>
    </w:p>
    <w:p>
      <w:pPr>
        <w:spacing w:before="140" w:after="40"/>
      </w:pPr>
      <w:r>
        <w:rPr>
          <w:rFonts w:ascii="Arial" w:hAnsi="Arial" w:cs="Arial" w:eastAsia="Arial"/>
          <w:b/>
          <w:i w:val="0"/>
          <w:color w:val="2E7D6B"/>
          <w:sz w:val="21"/>
        </w:rPr>
        <w:t>5.3. Geri Çekme Seviyeleri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Seviye</w:t>
            </w:r>
          </w:p>
        </w:tc>
        <w:tc>
          <w:tcPr>
            <w:tcW w:type="dxa" w:w="532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Kapsam</w:t>
            </w:r>
          </w:p>
        </w:tc>
        <w:tc>
          <w:tcPr>
            <w:tcW w:type="dxa" w:w="283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Başlatma Süresi</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Seviye 1</w:t>
            </w:r>
          </w:p>
        </w:tc>
        <w:tc>
          <w:tcPr>
            <w:tcW w:type="dxa" w:w="5329"/>
            <w:tcMar>
              <w:top w:w="90" w:type="dxa"/>
              <w:start w:w="100" w:type="dxa"/>
              <w:bottom w:w="90" w:type="dxa"/>
              <w:end w:w="100" w:type="dxa"/>
            </w:tcMar>
          </w:tcPr>
          <w:p>
            <w:pPr>
              <w:spacing w:before="40" w:after="40"/>
            </w:pPr>
            <w:r/>
            <w:r>
              <w:rPr>
                <w:rFonts w:ascii="Arial" w:hAnsi="Arial" w:cs="Arial" w:eastAsia="Arial"/>
                <w:b w:val="0"/>
                <w:i w:val="0"/>
                <w:color w:val="000000"/>
                <w:sz w:val="18"/>
              </w:rPr>
              <w:t>Tüketici seviyesi — sağlık riski var</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24 saat içinde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Seviye 2</w:t>
            </w:r>
          </w:p>
        </w:tc>
        <w:tc>
          <w:tcPr>
            <w:tcW w:type="dxa" w:w="5329"/>
            <w:tcMar>
              <w:top w:w="90" w:type="dxa"/>
              <w:start w:w="100" w:type="dxa"/>
              <w:bottom w:w="90" w:type="dxa"/>
              <w:end w:w="100" w:type="dxa"/>
            </w:tcMar>
          </w:tcPr>
          <w:p>
            <w:pPr>
              <w:spacing w:before="40" w:after="40"/>
            </w:pPr>
            <w:r/>
            <w:r>
              <w:rPr>
                <w:rFonts w:ascii="Arial" w:hAnsi="Arial" w:cs="Arial" w:eastAsia="Arial"/>
                <w:b w:val="0"/>
                <w:i w:val="0"/>
                <w:color w:val="000000"/>
                <w:sz w:val="18"/>
              </w:rPr>
              <w:t>Perakende / dağıtıcı seviyesi</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72 saat içinde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Seviye 3</w:t>
            </w:r>
          </w:p>
        </w:tc>
        <w:tc>
          <w:tcPr>
            <w:tcW w:type="dxa" w:w="5329"/>
            <w:tcMar>
              <w:top w:w="90" w:type="dxa"/>
              <w:start w:w="100" w:type="dxa"/>
              <w:bottom w:w="90" w:type="dxa"/>
              <w:end w:w="100" w:type="dxa"/>
            </w:tcMar>
          </w:tcPr>
          <w:p>
            <w:pPr>
              <w:spacing w:before="40" w:after="40"/>
            </w:pPr>
            <w:r/>
            <w:r>
              <w:rPr>
                <w:rFonts w:ascii="Arial" w:hAnsi="Arial" w:cs="Arial" w:eastAsia="Arial"/>
                <w:b w:val="0"/>
                <w:i w:val="0"/>
                <w:color w:val="000000"/>
                <w:sz w:val="18"/>
              </w:rPr>
              <w:t>Toptancı / doğrudan alıcı seviyesi</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7 gün içinde</w:t>
            </w:r>
          </w:p>
        </w:tc>
      </w:tr>
    </w:tbl>
    <w:p/>
    <w:p>
      <w:pPr>
        <w:spacing w:before="140" w:after="40"/>
      </w:pPr>
      <w:r>
        <w:rPr>
          <w:rFonts w:ascii="Arial" w:hAnsi="Arial" w:cs="Arial" w:eastAsia="Arial"/>
          <w:b/>
          <w:i w:val="0"/>
          <w:color w:val="2E7D6B"/>
          <w:sz w:val="21"/>
        </w:rPr>
        <w:t>5.4. Yürütme</w:t>
      </w:r>
    </w:p>
    <w:p>
      <w:pPr>
        <w:pStyle w:val="ListBullet"/>
        <w:spacing w:before="0" w:after="20"/>
        <w:ind w:left="397"/>
      </w:pPr>
      <w:r>
        <w:rPr>
          <w:rFonts w:ascii="Arial" w:hAnsi="Arial" w:cs="Arial" w:eastAsia="Arial"/>
          <w:b w:val="0"/>
          <w:i w:val="0"/>
          <w:color w:val="000000"/>
          <w:sz w:val="20"/>
        </w:rPr>
        <w:t>Geri çekme kararı Mesul Müdür tarafından verilir ve tarih/saat kaydedilir</w:t>
      </w:r>
    </w:p>
    <w:p>
      <w:pPr>
        <w:pStyle w:val="ListBullet"/>
        <w:spacing w:before="0" w:after="20"/>
        <w:ind w:left="397"/>
      </w:pPr>
      <w:r>
        <w:rPr>
          <w:rFonts w:ascii="Arial" w:hAnsi="Arial" w:cs="Arial" w:eastAsia="Arial"/>
          <w:b w:val="0"/>
          <w:i w:val="0"/>
          <w:color w:val="000000"/>
          <w:sz w:val="20"/>
        </w:rPr>
        <w:t>Alıcılara yazılı geri çekme bildirimi gönderilir; teyit alınır</w:t>
      </w:r>
    </w:p>
    <w:p>
      <w:pPr>
        <w:pStyle w:val="ListBullet"/>
        <w:spacing w:before="0" w:after="20"/>
        <w:ind w:left="397"/>
      </w:pPr>
      <w:r>
        <w:rPr>
          <w:rFonts w:ascii="Arial" w:hAnsi="Arial" w:cs="Arial" w:eastAsia="Arial"/>
          <w:b w:val="0"/>
          <w:i w:val="0"/>
          <w:color w:val="000000"/>
          <w:sz w:val="20"/>
        </w:rPr>
        <w:t>Geri çekilen ürünler durumları açıkça belirtilecek şekilde UYGUN ETİKETLERLE tanımlanır</w:t>
      </w:r>
    </w:p>
    <w:p>
      <w:pPr>
        <w:pStyle w:val="ListBullet"/>
        <w:spacing w:before="0" w:after="20"/>
        <w:ind w:left="397"/>
      </w:pPr>
      <w:r>
        <w:rPr>
          <w:rFonts w:ascii="Arial" w:hAnsi="Arial" w:cs="Arial" w:eastAsia="Arial"/>
          <w:b w:val="0"/>
          <w:i w:val="0"/>
          <w:color w:val="000000"/>
          <w:sz w:val="20"/>
        </w:rPr>
        <w:t>Üretim zincirine karışması engellenir; karar verilene kadar AYRI BİR ALANDA saklanır</w:t>
      </w:r>
    </w:p>
    <w:p>
      <w:pPr>
        <w:pStyle w:val="ListBullet"/>
        <w:spacing w:before="0" w:after="20"/>
        <w:ind w:left="397"/>
      </w:pPr>
      <w:r>
        <w:rPr>
          <w:rFonts w:ascii="Arial" w:hAnsi="Arial" w:cs="Arial" w:eastAsia="Arial"/>
          <w:b w:val="0"/>
          <w:i w:val="0"/>
          <w:color w:val="000000"/>
          <w:sz w:val="20"/>
        </w:rPr>
        <w:t>Geri çekme işleminin tüm aşamaları, ürünlere ait parti/seri/lot numarasını da içerecek şekilde kaydedilir</w:t>
      </w:r>
    </w:p>
    <w:p>
      <w:pPr>
        <w:spacing w:before="140" w:after="40"/>
      </w:pPr>
      <w:r>
        <w:rPr>
          <w:rFonts w:ascii="Arial" w:hAnsi="Arial" w:cs="Arial" w:eastAsia="Arial"/>
          <w:b/>
          <w:i w:val="0"/>
          <w:color w:val="2E7D6B"/>
          <w:sz w:val="21"/>
        </w:rPr>
        <w:t>5.5. Sonuç Raporu</w:t>
      </w:r>
    </w:p>
    <w:p>
      <w:pPr>
        <w:pStyle w:val="ListBullet"/>
        <w:spacing w:before="0" w:after="20"/>
        <w:ind w:left="397"/>
      </w:pPr>
      <w:r>
        <w:rPr>
          <w:rFonts w:ascii="Arial" w:hAnsi="Arial" w:cs="Arial" w:eastAsia="Arial"/>
          <w:b w:val="0"/>
          <w:i w:val="0"/>
          <w:color w:val="000000"/>
          <w:sz w:val="20"/>
        </w:rPr>
        <w:t>Dağıtımı yapılan miktar ile geri çekilen miktar arasındaki farkı gösteren hesaplamaları içeren sonuç raporu hazırlanır</w:t>
      </w:r>
    </w:p>
    <w:p>
      <w:pPr>
        <w:pStyle w:val="ListBullet"/>
        <w:spacing w:before="0" w:after="20"/>
        <w:ind w:left="397"/>
      </w:pPr>
      <w:r>
        <w:rPr>
          <w:rFonts w:ascii="Arial" w:hAnsi="Arial" w:cs="Arial" w:eastAsia="Arial"/>
          <w:b w:val="0"/>
          <w:i w:val="0"/>
          <w:color w:val="000000"/>
          <w:sz w:val="20"/>
        </w:rPr>
        <w:t>Rapor; gerekçe, kapsam, süre, geri dönüş oranı ve alınan kararları içerir</w:t>
      </w:r>
    </w:p>
    <w:p>
      <w:pPr>
        <w:pStyle w:val="ListBullet"/>
        <w:spacing w:before="0" w:after="20"/>
        <w:ind w:left="397"/>
      </w:pPr>
      <w:r>
        <w:rPr>
          <w:rFonts w:ascii="Arial" w:hAnsi="Arial" w:cs="Arial" w:eastAsia="Arial"/>
          <w:b w:val="0"/>
          <w:i w:val="0"/>
          <w:color w:val="000000"/>
          <w:sz w:val="20"/>
        </w:rPr>
        <w:t>Geri çekme işlemlerinin etkinliği periyodik olarak değerlendirilir</w:t>
      </w:r>
    </w:p>
    <w:p>
      <w:pPr>
        <w:pStyle w:val="ListBullet"/>
        <w:spacing w:before="0" w:after="20"/>
        <w:ind w:left="397"/>
      </w:pPr>
      <w:r>
        <w:rPr>
          <w:rFonts w:ascii="Arial" w:hAnsi="Arial" w:cs="Arial" w:eastAsia="Arial"/>
          <w:b w:val="0"/>
          <w:i w:val="0"/>
          <w:color w:val="000000"/>
          <w:sz w:val="20"/>
        </w:rPr>
        <w:t>Geri çekme raporları BÜTS'e bildirilir (SOP-ÜR-16)</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Tüketicide sağlık problemlerine neden olabileceği veya tüketici güvenliğini etkileyebileceği düşünülen ürünlerin geri çekilmesinde Kurum DERHAL bilgilendirilir ve işlemler Kurum ile işbirliği içinde yürütülür.</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FRM-KG-15</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Geri Çekme Kararı ve Bildirim Formu</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Mesul Müdür</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FRM-KG-16</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Geri Çekme Takip ve Miktar Mutabakat Çizelgesi</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FRM-KG-17</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Geri Çekme Sonuç Raporu</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Tedarikçi Değerlendirme ve Onay</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SOP-KG-08</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Haziran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Ham madde, ambalaj malzemesi ve hizmet tedarikçilerinin değerlendirilmesini, onaylanmasını ve performanslarının izlenmesini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Kenevir ham maddesi, çözücü, ambalaj malzemesi, laboratuvar hizmeti, kalibrasyon, ilaçlama, atık bertaraf ve taşıma tedarikçileri.</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KG-KK Sorumlusu (İrem ERÇELİK): Prosedürü kurar, yürütür ve kayıtları muhafaza eder</w:t>
      </w:r>
    </w:p>
    <w:p>
      <w:pPr>
        <w:pStyle w:val="ListBullet"/>
        <w:spacing w:before="0" w:after="20"/>
        <w:ind w:left="397"/>
      </w:pPr>
      <w:r>
        <w:rPr>
          <w:rFonts w:ascii="Arial" w:hAnsi="Arial" w:cs="Arial" w:eastAsia="Arial"/>
          <w:b w:val="0"/>
          <w:i w:val="0"/>
          <w:color w:val="000000"/>
          <w:sz w:val="20"/>
        </w:rPr>
        <w:t>Mesul Müdür (Salih ÖZKAN): Onay verir ve uygulamayı denetler</w:t>
      </w:r>
    </w:p>
    <w:p>
      <w:pPr>
        <w:pStyle w:val="ListBullet"/>
        <w:spacing w:before="0" w:after="20"/>
        <w:ind w:left="397"/>
      </w:pPr>
      <w:r>
        <w:rPr>
          <w:rFonts w:ascii="Arial" w:hAnsi="Arial" w:cs="Arial" w:eastAsia="Arial"/>
          <w:b w:val="0"/>
          <w:i w:val="0"/>
          <w:color w:val="000000"/>
          <w:sz w:val="20"/>
        </w:rPr>
        <w:t>Üretim Sorumlusu (Yücel EKER): Kendi alanına düşen aksiyonları yürütür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SOP-KK-02 Ham Madde Kabul ve Giriş Kontrolü</w:t>
      </w:r>
    </w:p>
    <w:p>
      <w:pPr>
        <w:pStyle w:val="ListBullet"/>
        <w:spacing w:before="0" w:after="20"/>
        <w:ind w:left="397"/>
      </w:pPr>
      <w:r>
        <w:rPr>
          <w:rFonts w:ascii="Arial" w:hAnsi="Arial" w:cs="Arial" w:eastAsia="Arial"/>
          <w:b w:val="0"/>
          <w:i w:val="0"/>
          <w:color w:val="000000"/>
          <w:sz w:val="20"/>
        </w:rPr>
        <w:t>SOP-KG-09 Fason Hizmet Yönetimi</w:t>
      </w:r>
    </w:p>
    <w:p>
      <w:pPr>
        <w:pStyle w:val="ListBullet"/>
        <w:spacing w:before="0" w:after="20"/>
        <w:ind w:left="397"/>
      </w:pPr>
      <w:r>
        <w:rPr>
          <w:rFonts w:ascii="Arial" w:hAnsi="Arial" w:cs="Arial" w:eastAsia="Arial"/>
          <w:b w:val="0"/>
          <w:i w:val="0"/>
          <w:color w:val="000000"/>
          <w:sz w:val="20"/>
        </w:rPr>
        <w:t>SOP-KK-09 Ret İşlemi</w:t>
      </w:r>
    </w:p>
    <w:p>
      <w:pPr>
        <w:pStyle w:val="ListBullet"/>
        <w:spacing w:before="0" w:after="20"/>
        <w:ind w:left="397"/>
      </w:pPr>
      <w:r>
        <w:rPr>
          <w:rFonts w:ascii="Arial" w:hAnsi="Arial" w:cs="Arial" w:eastAsia="Arial"/>
          <w:b w:val="0"/>
          <w:i w:val="0"/>
          <w:color w:val="000000"/>
          <w:sz w:val="20"/>
        </w:rPr>
        <w:t>LST-05 Onaylı Tedarikçi Listesi</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Ön Değerlendirme</w:t>
      </w:r>
    </w:p>
    <w:p>
      <w:pPr>
        <w:pStyle w:val="ListBullet"/>
        <w:spacing w:before="0" w:after="20"/>
        <w:ind w:left="397"/>
      </w:pPr>
      <w:r>
        <w:rPr>
          <w:rFonts w:ascii="Arial" w:hAnsi="Arial" w:cs="Arial" w:eastAsia="Arial"/>
          <w:b w:val="0"/>
          <w:i w:val="0"/>
          <w:color w:val="000000"/>
          <w:sz w:val="20"/>
        </w:rPr>
        <w:t>Tedarikçiden istenen belgeler: ticaret sicil kaydı, faaliyet belgesi, üretim izni (varsa), kalite sistem belgesi, teknik spesifikasyon, analiz sertifikası örneği</w:t>
      </w:r>
    </w:p>
    <w:p>
      <w:pPr>
        <w:pStyle w:val="ListBullet"/>
        <w:spacing w:before="0" w:after="20"/>
        <w:ind w:left="397"/>
      </w:pPr>
      <w:r>
        <w:rPr>
          <w:rFonts w:ascii="Arial" w:hAnsi="Arial" w:cs="Arial" w:eastAsia="Arial"/>
          <w:b w:val="0"/>
          <w:i w:val="0"/>
          <w:color w:val="000000"/>
          <w:sz w:val="20"/>
        </w:rPr>
        <w:t>Kenevir ham maddesi tedarikçilerinden ayrıca yetiştirici izin/ruhsat belgeleri ve tohum sertifikası bilgileri istenir</w:t>
      </w:r>
    </w:p>
    <w:p>
      <w:pPr>
        <w:pStyle w:val="ListBullet"/>
        <w:spacing w:before="0" w:after="20"/>
        <w:ind w:left="397"/>
      </w:pPr>
      <w:r>
        <w:rPr>
          <w:rFonts w:ascii="Arial" w:hAnsi="Arial" w:cs="Arial" w:eastAsia="Arial"/>
          <w:b w:val="0"/>
          <w:i w:val="0"/>
          <w:color w:val="000000"/>
          <w:sz w:val="20"/>
        </w:rPr>
        <w:t>Laboratuvar tedarikçilerinden TSE ISO/IEC 17025 akreditasyon belgesi ve kapsam listesi istenir</w:t>
      </w:r>
    </w:p>
    <w:p>
      <w:pPr>
        <w:spacing w:before="140" w:after="40"/>
      </w:pPr>
      <w:r>
        <w:rPr>
          <w:rFonts w:ascii="Arial" w:hAnsi="Arial" w:cs="Arial" w:eastAsia="Arial"/>
          <w:b/>
          <w:i w:val="0"/>
          <w:color w:val="2E7D6B"/>
          <w:sz w:val="21"/>
        </w:rPr>
        <w:t>5.2. Onaylama</w:t>
      </w:r>
    </w:p>
    <w:p>
      <w:pPr>
        <w:pStyle w:val="ListBullet"/>
        <w:spacing w:before="0" w:after="20"/>
        <w:ind w:left="397"/>
      </w:pPr>
      <w:r>
        <w:rPr>
          <w:rFonts w:ascii="Arial" w:hAnsi="Arial" w:cs="Arial" w:eastAsia="Arial"/>
          <w:b w:val="0"/>
          <w:i w:val="0"/>
          <w:color w:val="000000"/>
          <w:sz w:val="20"/>
        </w:rPr>
        <w:t>Belgeler tam ve uygunsa tedarikçi Onaylı Tedarikçi Listesine eklenir</w:t>
      </w:r>
    </w:p>
    <w:p>
      <w:pPr>
        <w:pStyle w:val="ListBullet"/>
        <w:spacing w:before="0" w:after="20"/>
        <w:ind w:left="397"/>
      </w:pPr>
      <w:r>
        <w:rPr>
          <w:rFonts w:ascii="Arial" w:hAnsi="Arial" w:cs="Arial" w:eastAsia="Arial"/>
          <w:b w:val="0"/>
          <w:i w:val="0"/>
          <w:color w:val="000000"/>
          <w:sz w:val="20"/>
        </w:rPr>
        <w:t>Liste Mesul Müdür onayı ile yürürlüğe girer</w:t>
      </w:r>
    </w:p>
    <w:p>
      <w:pPr>
        <w:pStyle w:val="ListBullet"/>
        <w:spacing w:before="0" w:after="20"/>
        <w:ind w:left="397"/>
      </w:pPr>
      <w:r>
        <w:rPr>
          <w:rFonts w:ascii="Arial" w:hAnsi="Arial" w:cs="Arial" w:eastAsia="Arial"/>
          <w:b w:val="0"/>
          <w:i w:val="0"/>
          <w:color w:val="000000"/>
          <w:sz w:val="20"/>
        </w:rPr>
        <w:t>İlk üç teslimat sıkı giriş kontrolüne tabi tutulur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Ham maddeler yalnızca onaylanmış tedarikçilerden satın alınır. Onaylı listede yer almayan tedarikçiden gelen sevkiyat kabul edilemez.</w:t>
      </w:r>
    </w:p>
    <w:p>
      <w:pPr>
        <w:spacing w:before="140" w:after="40"/>
      </w:pPr>
      <w:r>
        <w:rPr>
          <w:rFonts w:ascii="Arial" w:hAnsi="Arial" w:cs="Arial" w:eastAsia="Arial"/>
          <w:b/>
          <w:i w:val="0"/>
          <w:color w:val="2E7D6B"/>
          <w:sz w:val="21"/>
        </w:rPr>
        <w:t>5.3. Performans İzleme</w:t>
      </w:r>
    </w:p>
    <w:p>
      <w:pPr>
        <w:pStyle w:val="ListBullet"/>
        <w:spacing w:before="0" w:after="20"/>
        <w:ind w:left="397"/>
      </w:pPr>
      <w:r>
        <w:rPr>
          <w:rFonts w:ascii="Arial" w:hAnsi="Arial" w:cs="Arial" w:eastAsia="Arial"/>
          <w:b w:val="0"/>
          <w:i w:val="0"/>
          <w:color w:val="000000"/>
          <w:sz w:val="20"/>
        </w:rPr>
        <w:t>Her teslimatta kabul/ret durumu tedarikçi kartına işlenir</w:t>
      </w:r>
    </w:p>
    <w:p>
      <w:pPr>
        <w:pStyle w:val="ListBullet"/>
        <w:spacing w:before="0" w:after="20"/>
        <w:ind w:left="397"/>
      </w:pPr>
      <w:r>
        <w:rPr>
          <w:rFonts w:ascii="Arial" w:hAnsi="Arial" w:cs="Arial" w:eastAsia="Arial"/>
          <w:b w:val="0"/>
          <w:i w:val="0"/>
          <w:color w:val="000000"/>
          <w:sz w:val="20"/>
        </w:rPr>
        <w:t>Yılda bir kez performans değerlendirmesi yapılır: ret oranı, teslimat zamanlaması, belge tamlığı, şikayet sayısı</w:t>
      </w:r>
    </w:p>
    <w:p>
      <w:pPr>
        <w:pStyle w:val="ListBullet"/>
        <w:spacing w:before="0" w:after="20"/>
        <w:ind w:left="397"/>
      </w:pPr>
      <w:r>
        <w:rPr>
          <w:rFonts w:ascii="Arial" w:hAnsi="Arial" w:cs="Arial" w:eastAsia="Arial"/>
          <w:b w:val="0"/>
          <w:i w:val="0"/>
          <w:color w:val="000000"/>
          <w:sz w:val="20"/>
        </w:rPr>
        <w:t>Puanlama: A (onaylı), B (şartlı — izleme altında), C (askıya alınmış)</w:t>
      </w:r>
    </w:p>
    <w:p>
      <w:pPr>
        <w:pStyle w:val="ListBullet"/>
        <w:spacing w:before="0" w:after="20"/>
        <w:ind w:left="397"/>
      </w:pPr>
      <w:r>
        <w:rPr>
          <w:rFonts w:ascii="Arial" w:hAnsi="Arial" w:cs="Arial" w:eastAsia="Arial"/>
          <w:b w:val="0"/>
          <w:i w:val="0"/>
          <w:color w:val="000000"/>
          <w:sz w:val="20"/>
        </w:rPr>
        <w:t>Tekrarlayan ret durumunda tedarikçi onayı gözden geçirilir ve gerekirse askıya alınır</w:t>
      </w:r>
    </w:p>
    <w:p>
      <w:pPr>
        <w:spacing w:before="140" w:after="40"/>
      </w:pPr>
      <w:r>
        <w:rPr>
          <w:rFonts w:ascii="Arial" w:hAnsi="Arial" w:cs="Arial" w:eastAsia="Arial"/>
          <w:b/>
          <w:i w:val="0"/>
          <w:color w:val="2E7D6B"/>
          <w:sz w:val="21"/>
        </w:rPr>
        <w:t>5.4. İade İşlemleri</w:t>
      </w:r>
    </w:p>
    <w:p>
      <w:pPr>
        <w:pStyle w:val="ListBullet"/>
        <w:spacing w:before="0" w:after="20"/>
        <w:ind w:left="397"/>
      </w:pPr>
      <w:r>
        <w:rPr>
          <w:rFonts w:ascii="Arial" w:hAnsi="Arial" w:cs="Arial" w:eastAsia="Arial"/>
          <w:b w:val="0"/>
          <w:i w:val="0"/>
          <w:color w:val="000000"/>
          <w:sz w:val="20"/>
        </w:rPr>
        <w:t>Uygunsuz malzemenin iadesi yazılı olarak tedarikçiye bildirilir</w:t>
      </w:r>
    </w:p>
    <w:p>
      <w:pPr>
        <w:pStyle w:val="ListBullet"/>
        <w:spacing w:before="0" w:after="20"/>
        <w:ind w:left="397"/>
      </w:pPr>
      <w:r>
        <w:rPr>
          <w:rFonts w:ascii="Arial" w:hAnsi="Arial" w:cs="Arial" w:eastAsia="Arial"/>
          <w:b w:val="0"/>
          <w:i w:val="0"/>
          <w:color w:val="000000"/>
          <w:sz w:val="20"/>
        </w:rPr>
        <w:t>İade edilen miktar, gerekçe ve belge numarası kayıt altına alınır</w:t>
      </w:r>
    </w:p>
    <w:p>
      <w:pPr>
        <w:pStyle w:val="ListBullet"/>
        <w:spacing w:before="0" w:after="20"/>
        <w:ind w:left="397"/>
      </w:pPr>
      <w:r>
        <w:rPr>
          <w:rFonts w:ascii="Arial" w:hAnsi="Arial" w:cs="Arial" w:eastAsia="Arial"/>
          <w:b w:val="0"/>
          <w:i w:val="0"/>
          <w:color w:val="000000"/>
          <w:sz w:val="20"/>
        </w:rPr>
        <w:t>Kannabinoid içeren malzemenin iadesi BÜTS'e bildirilir (SOP-ÜR-16)</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FRM-KG-18</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Tedarikçi Değerlendirme ve Onay Formu</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FRM-KG-19</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Yıllık Tedarikçi Performans Değerlendirmesi</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Fason Hizmet Yönetimi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SOP-KG-09</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Haziran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Dışarıdan alınan her fason işlem ve hizmet için yazılı sözleşme hazırlanmasını, tarafların sorumluluklarının açıkça tanımlanmasını ve sözleşmelerin güncel tutulmasını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Akredite laboratuvar analizi, kalibrasyon, haşere mücadelesi, atık bertarafı, taşıma, bakım-onarım ve varsa fason üretim hizmetleri.</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KG-KK Sorumlusu (İrem ERÇELİK): Prosedürü kurar, yürütür ve kayıtları muhafaza eder</w:t>
      </w:r>
    </w:p>
    <w:p>
      <w:pPr>
        <w:pStyle w:val="ListBullet"/>
        <w:spacing w:before="0" w:after="20"/>
        <w:ind w:left="397"/>
      </w:pPr>
      <w:r>
        <w:rPr>
          <w:rFonts w:ascii="Arial" w:hAnsi="Arial" w:cs="Arial" w:eastAsia="Arial"/>
          <w:b w:val="0"/>
          <w:i w:val="0"/>
          <w:color w:val="000000"/>
          <w:sz w:val="20"/>
        </w:rPr>
        <w:t>Mesul Müdür (Salih ÖZKAN): Onay verir ve uygulamayı denetler</w:t>
      </w:r>
    </w:p>
    <w:p>
      <w:pPr>
        <w:pStyle w:val="ListBullet"/>
        <w:spacing w:before="0" w:after="20"/>
        <w:ind w:left="397"/>
      </w:pPr>
      <w:r>
        <w:rPr>
          <w:rFonts w:ascii="Arial" w:hAnsi="Arial" w:cs="Arial" w:eastAsia="Arial"/>
          <w:b w:val="0"/>
          <w:i w:val="0"/>
          <w:color w:val="000000"/>
          <w:sz w:val="20"/>
        </w:rPr>
        <w:t>Üretim Sorumlusu (Yücel EKER): Kendi alanına düşen aksiyonları yürütür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SOP-KG-08 Tedarikçi Değerlendirme ve Onay</w:t>
      </w:r>
    </w:p>
    <w:p>
      <w:pPr>
        <w:pStyle w:val="ListBullet"/>
        <w:spacing w:before="0" w:after="20"/>
        <w:ind w:left="397"/>
      </w:pPr>
      <w:r>
        <w:rPr>
          <w:rFonts w:ascii="Arial" w:hAnsi="Arial" w:cs="Arial" w:eastAsia="Arial"/>
          <w:b w:val="0"/>
          <w:i w:val="0"/>
          <w:color w:val="000000"/>
          <w:sz w:val="20"/>
        </w:rPr>
        <w:t>SOP-KK-05 Akredite Laboratuvar Yönetimi</w:t>
      </w:r>
    </w:p>
    <w:p>
      <w:pPr>
        <w:pStyle w:val="ListBullet"/>
        <w:spacing w:before="0" w:after="20"/>
        <w:ind w:left="397"/>
      </w:pPr>
      <w:r>
        <w:rPr>
          <w:rFonts w:ascii="Arial" w:hAnsi="Arial" w:cs="Arial" w:eastAsia="Arial"/>
          <w:b w:val="0"/>
          <w:i w:val="0"/>
          <w:color w:val="000000"/>
          <w:sz w:val="20"/>
        </w:rPr>
        <w:t>SÖZ-01 Fason Hizmet Sözleşmesi Şablonu</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Sözleşme Zorunluluğu</w:t>
      </w:r>
    </w:p>
    <w:p>
      <w:pPr>
        <w:pStyle w:val="ListBullet"/>
        <w:spacing w:before="0" w:after="20"/>
        <w:ind w:left="397"/>
      </w:pPr>
      <w:r>
        <w:rPr>
          <w:rFonts w:ascii="Arial" w:hAnsi="Arial" w:cs="Arial" w:eastAsia="Arial"/>
          <w:b w:val="0"/>
          <w:i w:val="0"/>
          <w:color w:val="000000"/>
          <w:sz w:val="20"/>
        </w:rPr>
        <w:t>Yapılacak HER fason işlem için yazılı bir sözleşme hazırlanır</w:t>
      </w:r>
    </w:p>
    <w:p>
      <w:pPr>
        <w:pStyle w:val="ListBullet"/>
        <w:spacing w:before="0" w:after="20"/>
        <w:ind w:left="397"/>
      </w:pPr>
      <w:r>
        <w:rPr>
          <w:rFonts w:ascii="Arial" w:hAnsi="Arial" w:cs="Arial" w:eastAsia="Arial"/>
          <w:b w:val="0"/>
          <w:i w:val="0"/>
          <w:color w:val="000000"/>
          <w:sz w:val="20"/>
        </w:rPr>
        <w:t>Sözleşme, önceden belirlenmiş kabul kriterlerini karşılayacak şekilde hizmet sağlanmasını garanti eder</w:t>
      </w:r>
    </w:p>
    <w:p>
      <w:pPr>
        <w:pStyle w:val="ListBullet"/>
        <w:spacing w:before="0" w:after="20"/>
        <w:ind w:left="397"/>
      </w:pPr>
      <w:r>
        <w:rPr>
          <w:rFonts w:ascii="Arial" w:hAnsi="Arial" w:cs="Arial" w:eastAsia="Arial"/>
          <w:b w:val="0"/>
          <w:i w:val="0"/>
          <w:color w:val="000000"/>
          <w:sz w:val="20"/>
        </w:rPr>
        <w:t>Tarafların mevzuat kapsamındaki sorumlulukları sözleşmede AÇIKÇA ifade edilir</w:t>
      </w:r>
    </w:p>
    <w:p>
      <w:pPr>
        <w:spacing w:before="140" w:after="40"/>
      </w:pPr>
      <w:r>
        <w:rPr>
          <w:rFonts w:ascii="Arial" w:hAnsi="Arial" w:cs="Arial" w:eastAsia="Arial"/>
          <w:b/>
          <w:i w:val="0"/>
          <w:color w:val="2E7D6B"/>
          <w:sz w:val="21"/>
        </w:rPr>
        <w:t>5.2. Sözleşmede Bulunması Gerekenler</w:t>
      </w:r>
    </w:p>
    <w:p>
      <w:pPr>
        <w:pStyle w:val="ListBullet"/>
        <w:spacing w:before="0" w:after="20"/>
        <w:ind w:left="397"/>
      </w:pPr>
      <w:r>
        <w:rPr>
          <w:rFonts w:ascii="Arial" w:hAnsi="Arial" w:cs="Arial" w:eastAsia="Arial"/>
          <w:b w:val="0"/>
          <w:i w:val="0"/>
          <w:color w:val="000000"/>
          <w:sz w:val="20"/>
        </w:rPr>
        <w:t>Tarafların unvan, adres ve yetkili bilgileri</w:t>
      </w:r>
    </w:p>
    <w:p>
      <w:pPr>
        <w:pStyle w:val="ListBullet"/>
        <w:spacing w:before="0" w:after="20"/>
        <w:ind w:left="397"/>
      </w:pPr>
      <w:r>
        <w:rPr>
          <w:rFonts w:ascii="Arial" w:hAnsi="Arial" w:cs="Arial" w:eastAsia="Arial"/>
          <w:b w:val="0"/>
          <w:i w:val="0"/>
          <w:color w:val="000000"/>
          <w:sz w:val="20"/>
        </w:rPr>
        <w:t>Hizmetin kapsamı ve teknik şartları</w:t>
      </w:r>
    </w:p>
    <w:p>
      <w:pPr>
        <w:pStyle w:val="ListBullet"/>
        <w:spacing w:before="0" w:after="20"/>
        <w:ind w:left="397"/>
      </w:pPr>
      <w:r>
        <w:rPr>
          <w:rFonts w:ascii="Arial" w:hAnsi="Arial" w:cs="Arial" w:eastAsia="Arial"/>
          <w:b w:val="0"/>
          <w:i w:val="0"/>
          <w:color w:val="000000"/>
          <w:sz w:val="20"/>
        </w:rPr>
        <w:t>Kabul kriterleri ve kalite gereklilikleri</w:t>
      </w:r>
    </w:p>
    <w:p>
      <w:pPr>
        <w:pStyle w:val="ListBullet"/>
        <w:spacing w:before="0" w:after="20"/>
        <w:ind w:left="397"/>
      </w:pPr>
      <w:r>
        <w:rPr>
          <w:rFonts w:ascii="Arial" w:hAnsi="Arial" w:cs="Arial" w:eastAsia="Arial"/>
          <w:b w:val="0"/>
          <w:i w:val="0"/>
          <w:color w:val="000000"/>
          <w:sz w:val="20"/>
        </w:rPr>
        <w:t>Tarafların mevzuat kapsamındaki sorumlulukları</w:t>
      </w:r>
    </w:p>
    <w:p>
      <w:pPr>
        <w:pStyle w:val="ListBullet"/>
        <w:spacing w:before="0" w:after="20"/>
        <w:ind w:left="397"/>
      </w:pPr>
      <w:r>
        <w:rPr>
          <w:rFonts w:ascii="Arial" w:hAnsi="Arial" w:cs="Arial" w:eastAsia="Arial"/>
          <w:b w:val="0"/>
          <w:i w:val="0"/>
          <w:color w:val="000000"/>
          <w:sz w:val="20"/>
        </w:rPr>
        <w:t>Kayıt tutma, saklama ve ibraz yükümlülükleri</w:t>
      </w:r>
    </w:p>
    <w:p>
      <w:pPr>
        <w:pStyle w:val="ListBullet"/>
        <w:spacing w:before="0" w:after="20"/>
        <w:ind w:left="397"/>
      </w:pPr>
      <w:r>
        <w:rPr>
          <w:rFonts w:ascii="Arial" w:hAnsi="Arial" w:cs="Arial" w:eastAsia="Arial"/>
          <w:b w:val="0"/>
          <w:i w:val="0"/>
          <w:color w:val="000000"/>
          <w:sz w:val="20"/>
        </w:rPr>
        <w:t>Gizlilik ve veri güvenliği hükümleri</w:t>
      </w:r>
    </w:p>
    <w:p>
      <w:pPr>
        <w:pStyle w:val="ListBullet"/>
        <w:spacing w:before="0" w:after="20"/>
        <w:ind w:left="397"/>
      </w:pPr>
      <w:r>
        <w:rPr>
          <w:rFonts w:ascii="Arial" w:hAnsi="Arial" w:cs="Arial" w:eastAsia="Arial"/>
          <w:b w:val="0"/>
          <w:i w:val="0"/>
          <w:color w:val="000000"/>
          <w:sz w:val="20"/>
        </w:rPr>
        <w:t>Denetim hakkı — hizmet alanın hizmet vereni denetleme yetkisi</w:t>
      </w:r>
    </w:p>
    <w:p>
      <w:pPr>
        <w:pStyle w:val="ListBullet"/>
        <w:spacing w:before="0" w:after="20"/>
        <w:ind w:left="397"/>
      </w:pPr>
      <w:r>
        <w:rPr>
          <w:rFonts w:ascii="Arial" w:hAnsi="Arial" w:cs="Arial" w:eastAsia="Arial"/>
          <w:b w:val="0"/>
          <w:i w:val="0"/>
          <w:color w:val="000000"/>
          <w:sz w:val="20"/>
        </w:rPr>
        <w:t>Süre, fesih ve yenileme koşulları</w:t>
      </w:r>
    </w:p>
    <w:p>
      <w:pPr>
        <w:spacing w:before="140" w:after="40"/>
      </w:pPr>
      <w:r>
        <w:rPr>
          <w:rFonts w:ascii="Arial" w:hAnsi="Arial" w:cs="Arial" w:eastAsia="Arial"/>
          <w:b/>
          <w:i w:val="0"/>
          <w:color w:val="2E7D6B"/>
          <w:sz w:val="21"/>
        </w:rPr>
        <w:t>5.3. Onay ve Yürürlük</w:t>
      </w:r>
    </w:p>
    <w:p>
      <w:pPr>
        <w:pStyle w:val="ListBullet"/>
        <w:spacing w:before="0" w:after="20"/>
        <w:ind w:left="397"/>
      </w:pPr>
      <w:r>
        <w:rPr>
          <w:rFonts w:ascii="Arial" w:hAnsi="Arial" w:cs="Arial" w:eastAsia="Arial"/>
          <w:b w:val="0"/>
          <w:i w:val="0"/>
          <w:color w:val="000000"/>
          <w:sz w:val="20"/>
        </w:rPr>
        <w:t>Sözleşme kontrol edilip onaylandıktan sonra hizmet alan ve hizmet veren tarafından İMZA VE TARİH atılarak yürürlüğe konulur</w:t>
      </w:r>
    </w:p>
    <w:p>
      <w:pPr>
        <w:pStyle w:val="ListBullet"/>
        <w:spacing w:before="0" w:after="20"/>
        <w:ind w:left="397"/>
      </w:pPr>
      <w:r>
        <w:rPr>
          <w:rFonts w:ascii="Arial" w:hAnsi="Arial" w:cs="Arial" w:eastAsia="Arial"/>
          <w:b w:val="0"/>
          <w:i w:val="0"/>
          <w:color w:val="000000"/>
          <w:sz w:val="20"/>
        </w:rPr>
        <w:t>Sözleşme her iki tarafça muhafaza edilir</w:t>
      </w:r>
    </w:p>
    <w:p>
      <w:pPr>
        <w:pStyle w:val="ListBullet"/>
        <w:spacing w:before="0" w:after="20"/>
        <w:ind w:left="397"/>
      </w:pPr>
      <w:r>
        <w:rPr>
          <w:rFonts w:ascii="Arial" w:hAnsi="Arial" w:cs="Arial" w:eastAsia="Arial"/>
          <w:b w:val="0"/>
          <w:i w:val="0"/>
          <w:color w:val="000000"/>
          <w:sz w:val="20"/>
        </w:rPr>
        <w:t>Yürürlükteki sözleşmeler fason hizmet takip listesinde izlenir</w:t>
      </w:r>
    </w:p>
    <w:p>
      <w:pPr>
        <w:spacing w:before="140" w:after="40"/>
      </w:pPr>
      <w:r>
        <w:rPr>
          <w:rFonts w:ascii="Arial" w:hAnsi="Arial" w:cs="Arial" w:eastAsia="Arial"/>
          <w:b/>
          <w:i w:val="0"/>
          <w:color w:val="2E7D6B"/>
          <w:sz w:val="21"/>
        </w:rPr>
        <w:t>5.4. Güncelleme</w:t>
      </w:r>
    </w:p>
    <w:p>
      <w:pPr>
        <w:pStyle w:val="ListBullet"/>
        <w:spacing w:before="0" w:after="20"/>
        <w:ind w:left="397"/>
      </w:pPr>
      <w:r>
        <w:rPr>
          <w:rFonts w:ascii="Arial" w:hAnsi="Arial" w:cs="Arial" w:eastAsia="Arial"/>
          <w:b w:val="0"/>
          <w:i w:val="0"/>
          <w:color w:val="000000"/>
          <w:sz w:val="20"/>
        </w:rPr>
        <w:t>Sözleşme süresinin bitmesi hâlinde fason hizmete devam edilecekse taraflar arasındaki yazılı sözleşme GÜNCELLENEREK yürürlüğe konulur</w:t>
      </w:r>
    </w:p>
    <w:p>
      <w:pPr>
        <w:pStyle w:val="ListBullet"/>
        <w:spacing w:before="0" w:after="20"/>
        <w:ind w:left="397"/>
      </w:pPr>
      <w:r>
        <w:rPr>
          <w:rFonts w:ascii="Arial" w:hAnsi="Arial" w:cs="Arial" w:eastAsia="Arial"/>
          <w:b w:val="0"/>
          <w:i w:val="0"/>
          <w:color w:val="000000"/>
          <w:sz w:val="20"/>
        </w:rPr>
        <w:t>Süre bitiminden 60 gün önce yenileme süreci başlatılır</w:t>
      </w:r>
    </w:p>
    <w:p>
      <w:pPr>
        <w:pStyle w:val="ListBullet"/>
        <w:spacing w:before="0" w:after="20"/>
        <w:ind w:left="397"/>
      </w:pPr>
      <w:r>
        <w:rPr>
          <w:rFonts w:ascii="Arial" w:hAnsi="Arial" w:cs="Arial" w:eastAsia="Arial"/>
          <w:b w:val="0"/>
          <w:i w:val="0"/>
          <w:color w:val="000000"/>
          <w:sz w:val="20"/>
        </w:rPr>
        <w:t>Hizmet kapsamı değişikliği SOP-KG-05 kapsamında değerlendirilir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Süresi dolmuş sözleşme ile fason hizmet alınamaz. Sözleşmesiz yürütülen bir hizmet denetimde uygunsuzluk oluşturur.</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FRM-KG-20</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Fason Hizmet Sözleşme Takip Listesi</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FRM-KG-21</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Fason Hizmet Sağlayıcı Değerlendirme Formu</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Validasyon ve Kalifikasyon Ana Planı (VMP)</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SOP-KG-10</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Haziran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Temizlik dâhil olmak üzere tüm tesis faaliyetleri ile kullanılan ekipmanlara ilişkin validasyon ve kalifikasyon protokollerinin hazırlanmasını, onaylanmasını ve yürütülmesini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Tesis sistemleri (havalandırma, su), üretim ve laboratuvar ekipmanları, üretim prosesleri, temizlik yöntemleri ve elektronik veri sistemleri.</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KG-KK Sorumlusu (İrem ERÇELİK): Prosedürü kurar, yürütür ve kayıtları muhafaza eder</w:t>
      </w:r>
    </w:p>
    <w:p>
      <w:pPr>
        <w:pStyle w:val="ListBullet"/>
        <w:spacing w:before="0" w:after="20"/>
        <w:ind w:left="397"/>
      </w:pPr>
      <w:r>
        <w:rPr>
          <w:rFonts w:ascii="Arial" w:hAnsi="Arial" w:cs="Arial" w:eastAsia="Arial"/>
          <w:b w:val="0"/>
          <w:i w:val="0"/>
          <w:color w:val="000000"/>
          <w:sz w:val="20"/>
        </w:rPr>
        <w:t>Mesul Müdür (Salih ÖZKAN): Onay verir ve uygulamayı denetler</w:t>
      </w:r>
    </w:p>
    <w:p>
      <w:pPr>
        <w:pStyle w:val="ListBullet"/>
        <w:spacing w:before="0" w:after="20"/>
        <w:ind w:left="397"/>
      </w:pPr>
      <w:r>
        <w:rPr>
          <w:rFonts w:ascii="Arial" w:hAnsi="Arial" w:cs="Arial" w:eastAsia="Arial"/>
          <w:b w:val="0"/>
          <w:i w:val="0"/>
          <w:color w:val="000000"/>
          <w:sz w:val="20"/>
        </w:rPr>
        <w:t>Üretim Sorumlusu (Yücel EKER): Kendi alanına düşen aksiyonları yürütür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SOP-TE-11 Ekipman Kurulum ve Kalifikasyon (IQ/OQ/PQ)</w:t>
      </w:r>
    </w:p>
    <w:p>
      <w:pPr>
        <w:pStyle w:val="ListBullet"/>
        <w:spacing w:before="0" w:after="20"/>
        <w:ind w:left="397"/>
      </w:pPr>
      <w:r>
        <w:rPr>
          <w:rFonts w:ascii="Arial" w:hAnsi="Arial" w:cs="Arial" w:eastAsia="Arial"/>
          <w:b w:val="0"/>
          <w:i w:val="0"/>
          <w:color w:val="000000"/>
          <w:sz w:val="20"/>
        </w:rPr>
        <w:t>SOP-KG-05 Değişiklik Kontrolü</w:t>
      </w:r>
    </w:p>
    <w:p>
      <w:pPr>
        <w:pStyle w:val="ListBullet"/>
        <w:spacing w:before="0" w:after="20"/>
        <w:ind w:left="397"/>
      </w:pPr>
      <w:r>
        <w:rPr>
          <w:rFonts w:ascii="Arial" w:hAnsi="Arial" w:cs="Arial" w:eastAsia="Arial"/>
          <w:b w:val="0"/>
          <w:i w:val="0"/>
          <w:color w:val="000000"/>
          <w:sz w:val="20"/>
        </w:rPr>
        <w:t>SOP-KK-11 Kalıntı Çözücü ve Kontaminasyon Kontrolü</w:t>
      </w:r>
    </w:p>
    <w:p>
      <w:pPr>
        <w:pStyle w:val="ListBullet"/>
        <w:spacing w:before="0" w:after="20"/>
        <w:ind w:left="397"/>
      </w:pPr>
      <w:r>
        <w:rPr>
          <w:rFonts w:ascii="Arial" w:hAnsi="Arial" w:cs="Arial" w:eastAsia="Arial"/>
          <w:b w:val="0"/>
          <w:i w:val="0"/>
          <w:color w:val="000000"/>
          <w:sz w:val="20"/>
        </w:rPr>
        <w:t>SOP-TE-01 Ekipman Temizleme ve Sanitizasyon</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Genel İlke</w:t>
      </w:r>
    </w:p>
    <w:p>
      <w:pPr>
        <w:pStyle w:val="ListBullet"/>
        <w:spacing w:before="0" w:after="20"/>
        <w:ind w:left="397"/>
      </w:pPr>
      <w:r>
        <w:rPr>
          <w:rFonts w:ascii="Arial" w:hAnsi="Arial" w:cs="Arial" w:eastAsia="Arial"/>
          <w:b w:val="0"/>
          <w:i w:val="0"/>
          <w:color w:val="000000"/>
          <w:sz w:val="20"/>
        </w:rPr>
        <w:t>Tüm validasyon ve kalifikasyon protokolleri YAZILI olarak hazırlanır ve dokümante edilir</w:t>
      </w:r>
    </w:p>
    <w:p>
      <w:pPr>
        <w:pStyle w:val="ListBullet"/>
        <w:spacing w:before="0" w:after="20"/>
        <w:ind w:left="397"/>
      </w:pPr>
      <w:r>
        <w:rPr>
          <w:rFonts w:ascii="Arial" w:hAnsi="Arial" w:cs="Arial" w:eastAsia="Arial"/>
          <w:b w:val="0"/>
          <w:i w:val="0"/>
          <w:color w:val="000000"/>
          <w:sz w:val="20"/>
        </w:rPr>
        <w:t>Protokoller yürürlüğe girmeden önce yetkili personel tarafından onaylanır</w:t>
      </w:r>
    </w:p>
    <w:p>
      <w:pPr>
        <w:pStyle w:val="ListBullet"/>
        <w:spacing w:before="0" w:after="20"/>
        <w:ind w:left="397"/>
      </w:pPr>
      <w:r>
        <w:rPr>
          <w:rFonts w:ascii="Arial" w:hAnsi="Arial" w:cs="Arial" w:eastAsia="Arial"/>
          <w:b w:val="0"/>
          <w:i w:val="0"/>
          <w:color w:val="000000"/>
          <w:sz w:val="20"/>
        </w:rPr>
        <w:t>Validasyon tamamlanmadan ilgili sistem, ekipman veya proses rutin kullanıma alınamaz</w:t>
      </w:r>
    </w:p>
    <w:p>
      <w:pPr>
        <w:spacing w:before="140" w:after="40"/>
      </w:pPr>
      <w:r>
        <w:rPr>
          <w:rFonts w:ascii="Arial" w:hAnsi="Arial" w:cs="Arial" w:eastAsia="Arial"/>
          <w:b/>
          <w:i w:val="0"/>
          <w:color w:val="2E7D6B"/>
          <w:sz w:val="21"/>
        </w:rPr>
        <w:t>5.2. Validasyon Kapsamı</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Alan</w:t>
            </w:r>
          </w:p>
        </w:tc>
        <w:tc>
          <w:tcPr>
            <w:tcW w:type="dxa" w:w="396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Validasyon / Kalifikasyon Türü</w:t>
            </w:r>
          </w:p>
        </w:tc>
        <w:tc>
          <w:tcPr>
            <w:tcW w:type="dxa" w:w="351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Periyot</w:t>
            </w:r>
          </w:p>
        </w:tc>
      </w:tr>
      <w:tr>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Üretim ekipmanları</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IQ / OQ / PQ</w:t>
            </w:r>
          </w:p>
        </w:tc>
        <w:tc>
          <w:tcPr>
            <w:tcW w:type="dxa" w:w="3515"/>
            <w:tcMar>
              <w:top w:w="90" w:type="dxa"/>
              <w:start w:w="100" w:type="dxa"/>
              <w:bottom w:w="90" w:type="dxa"/>
              <w:end w:w="100" w:type="dxa"/>
            </w:tcMar>
          </w:tcPr>
          <w:p>
            <w:pPr>
              <w:spacing w:before="40" w:after="40"/>
            </w:pPr>
            <w:r/>
            <w:r>
              <w:rPr>
                <w:rFonts w:ascii="Arial" w:hAnsi="Arial" w:cs="Arial" w:eastAsia="Arial"/>
                <w:b w:val="0"/>
                <w:i w:val="0"/>
                <w:color w:val="000000"/>
                <w:sz w:val="18"/>
              </w:rPr>
              <w:t>Kurulumda + majör değişiklikte</w:t>
            </w:r>
          </w:p>
        </w:tc>
      </w:tr>
      <w:tr>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Havalandırma ve filtrasyon</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Performans kalifikasyonu</w:t>
            </w:r>
          </w:p>
        </w:tc>
        <w:tc>
          <w:tcPr>
            <w:tcW w:type="dxa" w:w="3515"/>
            <w:tcMar>
              <w:top w:w="90" w:type="dxa"/>
              <w:start w:w="100" w:type="dxa"/>
              <w:bottom w:w="90" w:type="dxa"/>
              <w:end w:w="100" w:type="dxa"/>
            </w:tcMar>
          </w:tcPr>
          <w:p>
            <w:pPr>
              <w:spacing w:before="40" w:after="40"/>
            </w:pPr>
            <w:r/>
            <w:r>
              <w:rPr>
                <w:rFonts w:ascii="Arial" w:hAnsi="Arial" w:cs="Arial" w:eastAsia="Arial"/>
                <w:b w:val="0"/>
                <w:i w:val="0"/>
                <w:color w:val="000000"/>
                <w:sz w:val="18"/>
              </w:rPr>
              <w:t>Kurulumda + yıllık</w:t>
            </w:r>
          </w:p>
        </w:tc>
      </w:tr>
      <w:tr>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Su sistemi</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Kalite ve sanitizasyon validasyonu</w:t>
            </w:r>
          </w:p>
        </w:tc>
        <w:tc>
          <w:tcPr>
            <w:tcW w:type="dxa" w:w="3515"/>
            <w:tcMar>
              <w:top w:w="90" w:type="dxa"/>
              <w:start w:w="100" w:type="dxa"/>
              <w:bottom w:w="90" w:type="dxa"/>
              <w:end w:w="100" w:type="dxa"/>
            </w:tcMar>
          </w:tcPr>
          <w:p>
            <w:pPr>
              <w:spacing w:before="40" w:after="40"/>
            </w:pPr>
            <w:r/>
            <w:r>
              <w:rPr>
                <w:rFonts w:ascii="Arial" w:hAnsi="Arial" w:cs="Arial" w:eastAsia="Arial"/>
                <w:b w:val="0"/>
                <w:i w:val="0"/>
                <w:color w:val="000000"/>
                <w:sz w:val="18"/>
              </w:rPr>
              <w:t>Kurulumda + yıllık</w:t>
            </w:r>
          </w:p>
        </w:tc>
      </w:tr>
      <w:tr>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Üretim prosesleri</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Proses validasyonu (3 ardışık seri)</w:t>
            </w:r>
          </w:p>
        </w:tc>
        <w:tc>
          <w:tcPr>
            <w:tcW w:type="dxa" w:w="3515"/>
            <w:tcMar>
              <w:top w:w="90" w:type="dxa"/>
              <w:start w:w="100" w:type="dxa"/>
              <w:bottom w:w="90" w:type="dxa"/>
              <w:end w:w="100" w:type="dxa"/>
            </w:tcMar>
          </w:tcPr>
          <w:p>
            <w:pPr>
              <w:spacing w:before="40" w:after="40"/>
            </w:pPr>
            <w:r/>
            <w:r>
              <w:rPr>
                <w:rFonts w:ascii="Arial" w:hAnsi="Arial" w:cs="Arial" w:eastAsia="Arial"/>
                <w:b w:val="0"/>
                <w:i w:val="0"/>
                <w:color w:val="000000"/>
                <w:sz w:val="18"/>
              </w:rPr>
              <w:t>Başlangıçta + yöntem değişikliğinde</w:t>
            </w:r>
          </w:p>
        </w:tc>
      </w:tr>
      <w:tr>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Temizlik yöntemleri</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Temizlik validasyonu (kannabinoid kalıntısı)</w:t>
            </w:r>
          </w:p>
        </w:tc>
        <w:tc>
          <w:tcPr>
            <w:tcW w:type="dxa" w:w="3515"/>
            <w:tcMar>
              <w:top w:w="90" w:type="dxa"/>
              <w:start w:w="100" w:type="dxa"/>
              <w:bottom w:w="90" w:type="dxa"/>
              <w:end w:w="100" w:type="dxa"/>
            </w:tcMar>
          </w:tcPr>
          <w:p>
            <w:pPr>
              <w:spacing w:before="40" w:after="40"/>
            </w:pPr>
            <w:r/>
            <w:r>
              <w:rPr>
                <w:rFonts w:ascii="Arial" w:hAnsi="Arial" w:cs="Arial" w:eastAsia="Arial"/>
                <w:b w:val="0"/>
                <w:i w:val="0"/>
                <w:color w:val="000000"/>
                <w:sz w:val="18"/>
              </w:rPr>
              <w:t>Başlangıçta + ürün/yöntem değişikliğinde</w:t>
            </w:r>
          </w:p>
        </w:tc>
      </w:tr>
      <w:tr>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Ölçüm cihazları</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Kalibrasyon (SOP-TE-02)</w:t>
            </w:r>
          </w:p>
        </w:tc>
        <w:tc>
          <w:tcPr>
            <w:tcW w:type="dxa" w:w="3515"/>
            <w:tcMar>
              <w:top w:w="90" w:type="dxa"/>
              <w:start w:w="100" w:type="dxa"/>
              <w:bottom w:w="90" w:type="dxa"/>
              <w:end w:w="100" w:type="dxa"/>
            </w:tcMar>
          </w:tcPr>
          <w:p>
            <w:pPr>
              <w:spacing w:before="40" w:after="40"/>
            </w:pPr>
            <w:r/>
            <w:r>
              <w:rPr>
                <w:rFonts w:ascii="Arial" w:hAnsi="Arial" w:cs="Arial" w:eastAsia="Arial"/>
                <w:b w:val="0"/>
                <w:i w:val="0"/>
                <w:color w:val="000000"/>
                <w:sz w:val="18"/>
              </w:rPr>
              <w:t>Periyodik</w:t>
            </w:r>
          </w:p>
        </w:tc>
      </w:tr>
      <w:tr>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Elektronik veri sistemleri</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Sistem validasyonu</w:t>
            </w:r>
          </w:p>
        </w:tc>
        <w:tc>
          <w:tcPr>
            <w:tcW w:type="dxa" w:w="3515"/>
            <w:tcMar>
              <w:top w:w="90" w:type="dxa"/>
              <w:start w:w="100" w:type="dxa"/>
              <w:bottom w:w="90" w:type="dxa"/>
              <w:end w:w="100" w:type="dxa"/>
            </w:tcMar>
          </w:tcPr>
          <w:p>
            <w:pPr>
              <w:spacing w:before="40" w:after="40"/>
            </w:pPr>
            <w:r/>
            <w:r>
              <w:rPr>
                <w:rFonts w:ascii="Arial" w:hAnsi="Arial" w:cs="Arial" w:eastAsia="Arial"/>
                <w:b w:val="0"/>
                <w:i w:val="0"/>
                <w:color w:val="000000"/>
                <w:sz w:val="18"/>
              </w:rPr>
              <w:t>Kurulumda + güncellemede</w:t>
            </w:r>
          </w:p>
        </w:tc>
      </w:tr>
    </w:tbl>
    <w:p/>
    <w:p>
      <w:pPr>
        <w:spacing w:before="140" w:after="40"/>
      </w:pPr>
      <w:r>
        <w:rPr>
          <w:rFonts w:ascii="Arial" w:hAnsi="Arial" w:cs="Arial" w:eastAsia="Arial"/>
          <w:b/>
          <w:i w:val="0"/>
          <w:color w:val="2E7D6B"/>
          <w:sz w:val="21"/>
        </w:rPr>
        <w:t>5.3. Temizlik Validasyonu</w:t>
      </w:r>
    </w:p>
    <w:p>
      <w:pPr>
        <w:pStyle w:val="ListBullet"/>
        <w:spacing w:before="0" w:after="20"/>
        <w:ind w:left="397"/>
      </w:pPr>
      <w:r>
        <w:rPr>
          <w:rFonts w:ascii="Arial" w:hAnsi="Arial" w:cs="Arial" w:eastAsia="Arial"/>
          <w:b w:val="0"/>
          <w:i w:val="0"/>
          <w:color w:val="000000"/>
          <w:sz w:val="20"/>
        </w:rPr>
        <w:t>Kenevir içeren ürünlerin ekipmanları diğer ürünlerden fiziksel olarak ayrılır ve tercihen yalnızca kenevir ürünlerine tahsis edilir</w:t>
      </w:r>
    </w:p>
    <w:p>
      <w:pPr>
        <w:pStyle w:val="ListBullet"/>
        <w:spacing w:before="0" w:after="20"/>
        <w:ind w:left="397"/>
      </w:pPr>
      <w:r>
        <w:rPr>
          <w:rFonts w:ascii="Arial" w:hAnsi="Arial" w:cs="Arial" w:eastAsia="Arial"/>
          <w:b w:val="0"/>
          <w:i w:val="0"/>
          <w:color w:val="000000"/>
          <w:sz w:val="20"/>
        </w:rPr>
        <w:t>Ortak ekipman kullanılması hâlinde KANNABİNOİDLER İÇİN temizlik validasyonu yapılması ZORUNLUDUR</w:t>
      </w:r>
    </w:p>
    <w:p>
      <w:pPr>
        <w:pStyle w:val="ListBullet"/>
        <w:spacing w:before="0" w:after="20"/>
        <w:ind w:left="397"/>
      </w:pPr>
      <w:r>
        <w:rPr>
          <w:rFonts w:ascii="Arial" w:hAnsi="Arial" w:cs="Arial" w:eastAsia="Arial"/>
          <w:b w:val="0"/>
          <w:i w:val="0"/>
          <w:color w:val="000000"/>
          <w:sz w:val="20"/>
        </w:rPr>
        <w:t>Validasyon; en kötü durum senaryosu, numune noktaları, kabul kriteri ve analitik yöntemi tanımlar</w:t>
      </w:r>
    </w:p>
    <w:p>
      <w:pPr>
        <w:pStyle w:val="ListBullet"/>
        <w:spacing w:before="0" w:after="20"/>
        <w:ind w:left="397"/>
      </w:pPr>
      <w:r>
        <w:rPr>
          <w:rFonts w:ascii="Arial" w:hAnsi="Arial" w:cs="Arial" w:eastAsia="Arial"/>
          <w:b w:val="0"/>
          <w:i w:val="0"/>
          <w:color w:val="000000"/>
          <w:sz w:val="20"/>
        </w:rPr>
        <w:t>Doğrulama swab ve/veya durulama suyu numunesi ile yapılır (SOP-KK-11)</w:t>
      </w:r>
    </w:p>
    <w:p>
      <w:pPr>
        <w:spacing w:before="140" w:after="40"/>
      </w:pPr>
      <w:r>
        <w:rPr>
          <w:rFonts w:ascii="Arial" w:hAnsi="Arial" w:cs="Arial" w:eastAsia="Arial"/>
          <w:b/>
          <w:i w:val="0"/>
          <w:color w:val="2E7D6B"/>
          <w:sz w:val="21"/>
        </w:rPr>
        <w:t>5.4. Çapraz Kontaminasyon Risk Değerlendirmesi</w:t>
      </w:r>
    </w:p>
    <w:p>
      <w:pPr>
        <w:pStyle w:val="ListBullet"/>
        <w:spacing w:before="0" w:after="20"/>
        <w:ind w:left="397"/>
      </w:pPr>
      <w:r>
        <w:rPr>
          <w:rFonts w:ascii="Arial" w:hAnsi="Arial" w:cs="Arial" w:eastAsia="Arial"/>
          <w:b w:val="0"/>
          <w:i w:val="0"/>
          <w:color w:val="000000"/>
          <w:sz w:val="20"/>
        </w:rPr>
        <w:t>Aynı tesiste ve/veya aynı hatta farklı ürün grupları üretiliyorsa, çapraz kontaminasyon veya bulaşma riskinin bulunmadığı BİLİMSEL ESASLARA DAYALI risk değerlendirmesi ile gösterilir</w:t>
      </w:r>
    </w:p>
    <w:p>
      <w:pPr>
        <w:pStyle w:val="ListBullet"/>
        <w:spacing w:before="0" w:after="20"/>
        <w:ind w:left="397"/>
      </w:pPr>
      <w:r>
        <w:rPr>
          <w:rFonts w:ascii="Arial" w:hAnsi="Arial" w:cs="Arial" w:eastAsia="Arial"/>
          <w:b w:val="0"/>
          <w:i w:val="0"/>
          <w:color w:val="000000"/>
          <w:sz w:val="20"/>
        </w:rPr>
        <w:t>Proses tasarımı, temizlik validasyonu ve gerekli diğer validasyon çalışmaları ile doğrulanır ve dokümante edilir</w:t>
      </w:r>
    </w:p>
    <w:p>
      <w:pPr>
        <w:pStyle w:val="ListBullet"/>
        <w:spacing w:before="0" w:after="20"/>
        <w:ind w:left="397"/>
      </w:pPr>
      <w:r>
        <w:rPr>
          <w:rFonts w:ascii="Arial" w:hAnsi="Arial" w:cs="Arial" w:eastAsia="Arial"/>
          <w:b w:val="0"/>
          <w:i w:val="0"/>
          <w:color w:val="000000"/>
          <w:sz w:val="20"/>
        </w:rPr>
        <w:t>Üretim faaliyetleri bu güvenceyi sağlayacak şekilde planlanır, uygulanır ve sürekliliği sağlanır</w:t>
      </w:r>
    </w:p>
    <w:p>
      <w:pPr>
        <w:spacing w:before="140" w:after="40"/>
      </w:pPr>
      <w:r>
        <w:rPr>
          <w:rFonts w:ascii="Arial" w:hAnsi="Arial" w:cs="Arial" w:eastAsia="Arial"/>
          <w:b/>
          <w:i w:val="0"/>
          <w:color w:val="2E7D6B"/>
          <w:sz w:val="21"/>
        </w:rPr>
        <w:t>5.5. Yeniden Validasyon</w:t>
      </w:r>
    </w:p>
    <w:p>
      <w:pPr>
        <w:pStyle w:val="ListBullet"/>
        <w:spacing w:before="0" w:after="20"/>
        <w:ind w:left="397"/>
      </w:pPr>
      <w:r>
        <w:rPr>
          <w:rFonts w:ascii="Arial" w:hAnsi="Arial" w:cs="Arial" w:eastAsia="Arial"/>
          <w:b w:val="0"/>
          <w:i w:val="0"/>
          <w:color w:val="000000"/>
          <w:sz w:val="20"/>
        </w:rPr>
        <w:t>Ekipman, proses veya yöntemde önemli değişiklik olduğunda</w:t>
      </w:r>
    </w:p>
    <w:p>
      <w:pPr>
        <w:pStyle w:val="ListBullet"/>
        <w:spacing w:before="0" w:after="20"/>
        <w:ind w:left="397"/>
      </w:pPr>
      <w:r>
        <w:rPr>
          <w:rFonts w:ascii="Arial" w:hAnsi="Arial" w:cs="Arial" w:eastAsia="Arial"/>
          <w:b w:val="0"/>
          <w:i w:val="0"/>
          <w:color w:val="000000"/>
          <w:sz w:val="20"/>
        </w:rPr>
        <w:t>Kalite trendlerinde olumsuz sapma görüldüğünde</w:t>
      </w:r>
    </w:p>
    <w:p>
      <w:pPr>
        <w:pStyle w:val="ListBullet"/>
        <w:spacing w:before="0" w:after="20"/>
        <w:ind w:left="397"/>
      </w:pPr>
      <w:r>
        <w:rPr>
          <w:rFonts w:ascii="Arial" w:hAnsi="Arial" w:cs="Arial" w:eastAsia="Arial"/>
          <w:b w:val="0"/>
          <w:i w:val="0"/>
          <w:color w:val="000000"/>
          <w:sz w:val="20"/>
        </w:rPr>
        <w:t>Planlı periyodik gözden geçirmede gerekli görüldüğünde</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FRM-KG-22</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Validasyon Ana Planı Takip Çizelgesi</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FRM-KG-23</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Validasyon / Kalifikasyon Protokol ve Rapor Kapağı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İade Ürün Yönetimi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SOP-KG-11</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Haziran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Kalite hatası veya başka bir nedenle iade edilen ürünlerin, haklarında karar verilinceye kadar satılabilir stoklardan ayrı tutulmasını ve uygun şekilde değerlendirilmesini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Müşteriden veya dağıtım kanalından iade alınan tüm ürünler.</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KG-KK Sorumlusu (İrem ERÇELİK): Prosedürü kurar, yürütür ve kayıtları muhafaza eder</w:t>
      </w:r>
    </w:p>
    <w:p>
      <w:pPr>
        <w:pStyle w:val="ListBullet"/>
        <w:spacing w:before="0" w:after="20"/>
        <w:ind w:left="397"/>
      </w:pPr>
      <w:r>
        <w:rPr>
          <w:rFonts w:ascii="Arial" w:hAnsi="Arial" w:cs="Arial" w:eastAsia="Arial"/>
          <w:b w:val="0"/>
          <w:i w:val="0"/>
          <w:color w:val="000000"/>
          <w:sz w:val="20"/>
        </w:rPr>
        <w:t>Mesul Müdür (Salih ÖZKAN): Onay verir ve uygulamayı denetler</w:t>
      </w:r>
    </w:p>
    <w:p>
      <w:pPr>
        <w:pStyle w:val="ListBullet"/>
        <w:spacing w:before="0" w:after="20"/>
        <w:ind w:left="397"/>
      </w:pPr>
      <w:r>
        <w:rPr>
          <w:rFonts w:ascii="Arial" w:hAnsi="Arial" w:cs="Arial" w:eastAsia="Arial"/>
          <w:b w:val="0"/>
          <w:i w:val="0"/>
          <w:color w:val="000000"/>
          <w:sz w:val="20"/>
        </w:rPr>
        <w:t>Üretim Sorumlusu (Yücel EKER): Kendi alanına düşen aksiyonları yürütür</w:t>
      </w:r>
    </w:p>
    <w:p>
      <w:pPr>
        <w:pStyle w:val="ListBullet"/>
        <w:spacing w:before="0" w:after="20"/>
        <w:ind w:left="397"/>
      </w:pPr>
      <w:r>
        <w:rPr>
          <w:rFonts w:ascii="Arial" w:hAnsi="Arial" w:cs="Arial" w:eastAsia="Arial"/>
          <w:b w:val="0"/>
          <w:i w:val="0"/>
          <w:color w:val="000000"/>
          <w:sz w:val="20"/>
        </w:rPr>
        <w:t>Depo Sorumlusu: İade alanının ayrılmasını sağlar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SOP-KG-06 Şikayet Yönetimi</w:t>
      </w:r>
    </w:p>
    <w:p>
      <w:pPr>
        <w:pStyle w:val="ListBullet"/>
        <w:spacing w:before="0" w:after="20"/>
        <w:ind w:left="397"/>
      </w:pPr>
      <w:r>
        <w:rPr>
          <w:rFonts w:ascii="Arial" w:hAnsi="Arial" w:cs="Arial" w:eastAsia="Arial"/>
          <w:b w:val="0"/>
          <w:i w:val="0"/>
          <w:color w:val="000000"/>
          <w:sz w:val="20"/>
        </w:rPr>
        <w:t>SOP-KG-07 Geri Çekme Yönetimi</w:t>
      </w:r>
    </w:p>
    <w:p>
      <w:pPr>
        <w:pStyle w:val="ListBullet"/>
        <w:spacing w:before="0" w:after="20"/>
        <w:ind w:left="397"/>
      </w:pPr>
      <w:r>
        <w:rPr>
          <w:rFonts w:ascii="Arial" w:hAnsi="Arial" w:cs="Arial" w:eastAsia="Arial"/>
          <w:b w:val="0"/>
          <w:i w:val="0"/>
          <w:color w:val="000000"/>
          <w:sz w:val="20"/>
        </w:rPr>
        <w:t>SOP-KK-09 Ret İşlemi</w:t>
      </w:r>
    </w:p>
    <w:p>
      <w:pPr>
        <w:pStyle w:val="ListBullet"/>
        <w:spacing w:before="0" w:after="20"/>
        <w:ind w:left="397"/>
      </w:pPr>
      <w:r>
        <w:rPr>
          <w:rFonts w:ascii="Arial" w:hAnsi="Arial" w:cs="Arial" w:eastAsia="Arial"/>
          <w:b w:val="0"/>
          <w:i w:val="0"/>
          <w:color w:val="000000"/>
          <w:sz w:val="20"/>
        </w:rPr>
        <w:t>SOP-ÜR-16 BÜTS Bildirimleri</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İade Kabulü</w:t>
      </w:r>
    </w:p>
    <w:p>
      <w:pPr>
        <w:pStyle w:val="ListBullet"/>
        <w:spacing w:before="0" w:after="20"/>
        <w:ind w:left="397"/>
      </w:pPr>
      <w:r>
        <w:rPr>
          <w:rFonts w:ascii="Arial" w:hAnsi="Arial" w:cs="Arial" w:eastAsia="Arial"/>
          <w:b w:val="0"/>
          <w:i w:val="0"/>
          <w:color w:val="000000"/>
          <w:sz w:val="20"/>
        </w:rPr>
        <w:t>İade talebi yazılı olarak alınır; gerekçe kaydedilir</w:t>
      </w:r>
    </w:p>
    <w:p>
      <w:pPr>
        <w:pStyle w:val="ListBullet"/>
        <w:spacing w:before="0" w:after="20"/>
        <w:ind w:left="397"/>
      </w:pPr>
      <w:r>
        <w:rPr>
          <w:rFonts w:ascii="Arial" w:hAnsi="Arial" w:cs="Arial" w:eastAsia="Arial"/>
          <w:b w:val="0"/>
          <w:i w:val="0"/>
          <w:color w:val="000000"/>
          <w:sz w:val="20"/>
        </w:rPr>
        <w:t>İade edilen ürünün seri/lot numarası, miktarı ve ambalaj durumu kaydedilir</w:t>
      </w:r>
    </w:p>
    <w:p>
      <w:pPr>
        <w:pStyle w:val="ListBullet"/>
        <w:spacing w:before="0" w:after="20"/>
        <w:ind w:left="397"/>
      </w:pPr>
      <w:r>
        <w:rPr>
          <w:rFonts w:ascii="Arial" w:hAnsi="Arial" w:cs="Arial" w:eastAsia="Arial"/>
          <w:b w:val="0"/>
          <w:i w:val="0"/>
          <w:color w:val="000000"/>
          <w:sz w:val="20"/>
        </w:rPr>
        <w:t>İade ürün derhal etiketlenir: "İADE — KARAR BEKLİYOR"</w:t>
      </w:r>
    </w:p>
    <w:p>
      <w:pPr>
        <w:spacing w:before="140" w:after="40"/>
      </w:pPr>
      <w:r>
        <w:rPr>
          <w:rFonts w:ascii="Arial" w:hAnsi="Arial" w:cs="Arial" w:eastAsia="Arial"/>
          <w:b/>
          <w:i w:val="0"/>
          <w:color w:val="2E7D6B"/>
          <w:sz w:val="21"/>
        </w:rPr>
        <w:t>5.2. Ayrı Muhafaza</w:t>
      </w:r>
    </w:p>
    <w:p>
      <w:pPr>
        <w:pStyle w:val="ListBullet"/>
        <w:spacing w:before="0" w:after="20"/>
        <w:ind w:left="397"/>
      </w:pPr>
      <w:r>
        <w:rPr>
          <w:rFonts w:ascii="Arial" w:hAnsi="Arial" w:cs="Arial" w:eastAsia="Arial"/>
          <w:b w:val="0"/>
          <w:i w:val="0"/>
          <w:color w:val="000000"/>
          <w:sz w:val="20"/>
        </w:rPr>
        <w:t>İade alınan ürünler, haklarında karar verilinceye kadar satılabilir stoklara karışmasını engellemek amacıyla AYRILMIŞ VE TANIMLANMIŞ alanda muhafaza edilir</w:t>
      </w:r>
    </w:p>
    <w:p>
      <w:pPr>
        <w:pStyle w:val="ListBullet"/>
        <w:spacing w:before="0" w:after="20"/>
        <w:ind w:left="397"/>
      </w:pPr>
      <w:r>
        <w:rPr>
          <w:rFonts w:ascii="Arial" w:hAnsi="Arial" w:cs="Arial" w:eastAsia="Arial"/>
          <w:b w:val="0"/>
          <w:i w:val="0"/>
          <w:color w:val="000000"/>
          <w:sz w:val="20"/>
        </w:rPr>
        <w:t>İade alanı raf/palet üzerinde, etiketli ve fiziksel olarak ayrıdır</w:t>
      </w:r>
    </w:p>
    <w:p>
      <w:pPr>
        <w:pStyle w:val="ListBullet"/>
        <w:spacing w:before="0" w:after="20"/>
        <w:ind w:left="397"/>
      </w:pPr>
      <w:r>
        <w:rPr>
          <w:rFonts w:ascii="Arial" w:hAnsi="Arial" w:cs="Arial" w:eastAsia="Arial"/>
          <w:b w:val="0"/>
          <w:i w:val="0"/>
          <w:color w:val="000000"/>
          <w:sz w:val="20"/>
        </w:rPr>
        <w:t>Kannabinoid içeren iade ürün kilitli alanda tutulur (SOP-ÜR-17)</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İade ürün, karar verilmeden hiçbir koşulda satılabilir stoka veya üretim zincirine dâhil edilemez.</w:t>
      </w:r>
    </w:p>
    <w:p>
      <w:pPr>
        <w:spacing w:before="140" w:after="40"/>
      </w:pPr>
      <w:r>
        <w:rPr>
          <w:rFonts w:ascii="Arial" w:hAnsi="Arial" w:cs="Arial" w:eastAsia="Arial"/>
          <w:b/>
          <w:i w:val="0"/>
          <w:color w:val="2E7D6B"/>
          <w:sz w:val="21"/>
        </w:rPr>
        <w:t>5.3. Değerlendirme</w:t>
      </w:r>
    </w:p>
    <w:p>
      <w:pPr>
        <w:pStyle w:val="ListBullet"/>
        <w:spacing w:before="0" w:after="20"/>
        <w:ind w:left="397"/>
      </w:pPr>
      <w:r>
        <w:rPr>
          <w:rFonts w:ascii="Arial" w:hAnsi="Arial" w:cs="Arial" w:eastAsia="Arial"/>
          <w:b w:val="0"/>
          <w:i w:val="0"/>
          <w:color w:val="000000"/>
          <w:sz w:val="20"/>
        </w:rPr>
        <w:t>Ürünün saklama koşullarına uygun taşınıp taşınmadığı incelenir</w:t>
      </w:r>
    </w:p>
    <w:p>
      <w:pPr>
        <w:pStyle w:val="ListBullet"/>
        <w:spacing w:before="0" w:after="20"/>
        <w:ind w:left="397"/>
      </w:pPr>
      <w:r>
        <w:rPr>
          <w:rFonts w:ascii="Arial" w:hAnsi="Arial" w:cs="Arial" w:eastAsia="Arial"/>
          <w:b w:val="0"/>
          <w:i w:val="0"/>
          <w:color w:val="000000"/>
          <w:sz w:val="20"/>
        </w:rPr>
        <w:t>Ambalaj bütünlüğü ve etiket durumu kontrol edilir</w:t>
      </w:r>
    </w:p>
    <w:p>
      <w:pPr>
        <w:pStyle w:val="ListBullet"/>
        <w:spacing w:before="0" w:after="20"/>
        <w:ind w:left="397"/>
      </w:pPr>
      <w:r>
        <w:rPr>
          <w:rFonts w:ascii="Arial" w:hAnsi="Arial" w:cs="Arial" w:eastAsia="Arial"/>
          <w:b w:val="0"/>
          <w:i w:val="0"/>
          <w:color w:val="000000"/>
          <w:sz w:val="20"/>
        </w:rPr>
        <w:t>Gerekirse analiz yaptırılır (SOP-KK-05)</w:t>
      </w:r>
    </w:p>
    <w:p>
      <w:pPr>
        <w:pStyle w:val="ListBullet"/>
        <w:spacing w:before="0" w:after="20"/>
        <w:ind w:left="397"/>
      </w:pPr>
      <w:r>
        <w:rPr>
          <w:rFonts w:ascii="Arial" w:hAnsi="Arial" w:cs="Arial" w:eastAsia="Arial"/>
          <w:b w:val="0"/>
          <w:i w:val="0"/>
          <w:color w:val="000000"/>
          <w:sz w:val="20"/>
        </w:rPr>
        <w:t>Şahit numune ile karşılaştırma yapılır</w:t>
      </w:r>
    </w:p>
    <w:p>
      <w:pPr>
        <w:spacing w:before="140" w:after="40"/>
      </w:pPr>
      <w:r>
        <w:rPr>
          <w:rFonts w:ascii="Arial" w:hAnsi="Arial" w:cs="Arial" w:eastAsia="Arial"/>
          <w:b/>
          <w:i w:val="0"/>
          <w:color w:val="2E7D6B"/>
          <w:sz w:val="21"/>
        </w:rPr>
        <w:t>5.4. Karar</w:t>
      </w:r>
    </w:p>
    <w:p>
      <w:pPr>
        <w:pStyle w:val="ListBullet"/>
        <w:spacing w:before="0" w:after="20"/>
        <w:ind w:left="397"/>
      </w:pPr>
      <w:r>
        <w:rPr>
          <w:rFonts w:ascii="Arial" w:hAnsi="Arial" w:cs="Arial" w:eastAsia="Arial"/>
          <w:b w:val="0"/>
          <w:i w:val="0"/>
          <w:color w:val="000000"/>
          <w:sz w:val="20"/>
        </w:rPr>
        <w:t>Yeniden satılabilir: yalnızca ambalaj bütünlüğü bozulmamış, saklama koşulları sağlanmış ve analiz uygun ise; Mesul Müdür onayı ile</w:t>
      </w:r>
    </w:p>
    <w:p>
      <w:pPr>
        <w:pStyle w:val="ListBullet"/>
        <w:spacing w:before="0" w:after="20"/>
        <w:ind w:left="397"/>
      </w:pPr>
      <w:r>
        <w:rPr>
          <w:rFonts w:ascii="Arial" w:hAnsi="Arial" w:cs="Arial" w:eastAsia="Arial"/>
          <w:b w:val="0"/>
          <w:i w:val="0"/>
          <w:color w:val="000000"/>
          <w:sz w:val="20"/>
        </w:rPr>
        <w:t>Yeniden işlenebilir: SOP-KK-09 kapsamında, istisnai olarak</w:t>
      </w:r>
    </w:p>
    <w:p>
      <w:pPr>
        <w:pStyle w:val="ListBullet"/>
        <w:spacing w:before="0" w:after="20"/>
        <w:ind w:left="397"/>
      </w:pPr>
      <w:r>
        <w:rPr>
          <w:rFonts w:ascii="Arial" w:hAnsi="Arial" w:cs="Arial" w:eastAsia="Arial"/>
          <w:b w:val="0"/>
          <w:i w:val="0"/>
          <w:color w:val="000000"/>
          <w:sz w:val="20"/>
        </w:rPr>
        <w:t>İmha: SOP-ÜR-15 kapsamında</w:t>
      </w:r>
    </w:p>
    <w:p>
      <w:pPr>
        <w:pStyle w:val="ListBullet"/>
        <w:spacing w:before="0" w:after="20"/>
        <w:ind w:left="397"/>
      </w:pPr>
      <w:r>
        <w:rPr>
          <w:rFonts w:ascii="Arial" w:hAnsi="Arial" w:cs="Arial" w:eastAsia="Arial"/>
          <w:b w:val="0"/>
          <w:i w:val="0"/>
          <w:color w:val="000000"/>
          <w:sz w:val="20"/>
        </w:rPr>
        <w:t>Karar, gerekçesiyle birlikte kayda geçirilir</w:t>
      </w:r>
    </w:p>
    <w:p>
      <w:pPr>
        <w:spacing w:before="140" w:after="40"/>
      </w:pPr>
      <w:r>
        <w:rPr>
          <w:rFonts w:ascii="Arial" w:hAnsi="Arial" w:cs="Arial" w:eastAsia="Arial"/>
          <w:b/>
          <w:i w:val="0"/>
          <w:color w:val="2E7D6B"/>
          <w:sz w:val="21"/>
        </w:rPr>
        <w:t>5.5. Bildirim</w:t>
      </w:r>
    </w:p>
    <w:p>
      <w:pPr>
        <w:pStyle w:val="ListBullet"/>
        <w:spacing w:before="0" w:after="20"/>
        <w:ind w:left="397"/>
      </w:pPr>
      <w:r>
        <w:rPr>
          <w:rFonts w:ascii="Arial" w:hAnsi="Arial" w:cs="Arial" w:eastAsia="Arial"/>
          <w:b w:val="0"/>
          <w:i w:val="0"/>
          <w:color w:val="000000"/>
          <w:sz w:val="20"/>
        </w:rPr>
        <w:t>İade edilen ürünlere ilişkin bilgiler BÜTS'e bildirilir (SOP-ÜR-16)</w:t>
      </w:r>
    </w:p>
    <w:p>
      <w:pPr>
        <w:pStyle w:val="ListBullet"/>
        <w:spacing w:before="0" w:after="20"/>
        <w:ind w:left="397"/>
      </w:pPr>
      <w:r>
        <w:rPr>
          <w:rFonts w:ascii="Arial" w:hAnsi="Arial" w:cs="Arial" w:eastAsia="Arial"/>
          <w:b w:val="0"/>
          <w:i w:val="0"/>
          <w:color w:val="000000"/>
          <w:sz w:val="20"/>
        </w:rPr>
        <w:t>İade kayıtları en az 5 yıl saklanır</w:t>
      </w:r>
    </w:p>
    <w:p>
      <w:pPr>
        <w:pStyle w:val="ListBullet"/>
        <w:spacing w:before="0" w:after="20"/>
        <w:ind w:left="397"/>
      </w:pPr>
      <w:r>
        <w:rPr>
          <w:rFonts w:ascii="Arial" w:hAnsi="Arial" w:cs="Arial" w:eastAsia="Arial"/>
          <w:b w:val="0"/>
          <w:i w:val="0"/>
          <w:color w:val="000000"/>
          <w:sz w:val="20"/>
        </w:rPr>
        <w:t>Tekrarlayan iade nedenleri için CAPA açılır</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FRM-KG-24</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İade Ürün Kabul ve Değerlendirme Formu</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Kuruma Bildirim ve Kurumsal İletişim</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SOP-KG-12</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Haziran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Türkiye İlaç ve Tıbbi Cihaz Kurumuna yapılması gereken bildirimlerin eksiksiz, doğru ve süresinde yapılmasını; kurumsal yazışmaların izlenebilir biçimde yürütülmesini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Kuruma yapılan tüm bildirim, başvuru ve yazışmalar.</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Mesul Müdür (Salih ÖZKAN): Bildirimlerin doğruluğundan ve zamanında yapılmasından nihai olarak sorumludur</w:t>
      </w:r>
    </w:p>
    <w:p>
      <w:pPr>
        <w:pStyle w:val="ListBullet"/>
        <w:spacing w:before="0" w:after="20"/>
        <w:ind w:left="397"/>
      </w:pPr>
      <w:r>
        <w:rPr>
          <w:rFonts w:ascii="Arial" w:hAnsi="Arial" w:cs="Arial" w:eastAsia="Arial"/>
          <w:b w:val="0"/>
          <w:i w:val="0"/>
          <w:color w:val="000000"/>
          <w:sz w:val="20"/>
        </w:rPr>
        <w:t>KG-KK Sorumlusu (İrem ERÇELİK): Bildirim dosyasını hazırlar ve takip eder</w:t>
      </w:r>
    </w:p>
    <w:p>
      <w:pPr>
        <w:pStyle w:val="ListBullet"/>
        <w:spacing w:before="0" w:after="20"/>
        <w:ind w:left="397"/>
      </w:pPr>
      <w:r>
        <w:rPr>
          <w:rFonts w:ascii="Arial" w:hAnsi="Arial" w:cs="Arial" w:eastAsia="Arial"/>
          <w:b w:val="0"/>
          <w:i w:val="0"/>
          <w:color w:val="000000"/>
          <w:sz w:val="20"/>
        </w:rPr>
        <w:t>Üretim yeri sahibi: Kuruma yapılacak başvurular için gerekli bilgi ve belgeyi sağlar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SOP-ÜR-16 BÜTS Bildirimleri</w:t>
      </w:r>
    </w:p>
    <w:p>
      <w:pPr>
        <w:pStyle w:val="ListBullet"/>
        <w:spacing w:before="0" w:after="20"/>
        <w:ind w:left="397"/>
      </w:pPr>
      <w:r>
        <w:rPr>
          <w:rFonts w:ascii="Arial" w:hAnsi="Arial" w:cs="Arial" w:eastAsia="Arial"/>
          <w:b w:val="0"/>
          <w:i w:val="0"/>
          <w:color w:val="000000"/>
          <w:sz w:val="20"/>
        </w:rPr>
        <w:t>SOP-ÜR-15 Fire, Kayıp ve İmha</w:t>
      </w:r>
    </w:p>
    <w:p>
      <w:pPr>
        <w:pStyle w:val="ListBullet"/>
        <w:spacing w:before="0" w:after="20"/>
        <w:ind w:left="397"/>
      </w:pPr>
      <w:r>
        <w:rPr>
          <w:rFonts w:ascii="Arial" w:hAnsi="Arial" w:cs="Arial" w:eastAsia="Arial"/>
          <w:b w:val="0"/>
          <w:i w:val="0"/>
          <w:color w:val="000000"/>
          <w:sz w:val="20"/>
        </w:rPr>
        <w:t>SOP-KG-05 Değişiklik Kontrolü</w:t>
      </w:r>
    </w:p>
    <w:p>
      <w:pPr>
        <w:pStyle w:val="ListBullet"/>
        <w:spacing w:before="0" w:after="20"/>
        <w:ind w:left="397"/>
      </w:pPr>
      <w:r>
        <w:rPr>
          <w:rFonts w:ascii="Arial" w:hAnsi="Arial" w:cs="Arial" w:eastAsia="Arial"/>
          <w:b w:val="0"/>
          <w:i w:val="0"/>
          <w:color w:val="000000"/>
          <w:sz w:val="20"/>
        </w:rPr>
        <w:t>SOP-KG-07 Geri Çekme Yönetimi</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Derhal Bildirim Gerektiren Durumlar</w:t>
      </w:r>
    </w:p>
    <w:p>
      <w:pPr>
        <w:pStyle w:val="ListBullet"/>
        <w:spacing w:before="0" w:after="20"/>
        <w:ind w:left="397"/>
      </w:pPr>
      <w:r>
        <w:rPr>
          <w:rFonts w:ascii="Arial" w:hAnsi="Arial" w:cs="Arial" w:eastAsia="Arial"/>
          <w:b w:val="0"/>
          <w:i w:val="0"/>
          <w:color w:val="000000"/>
          <w:sz w:val="20"/>
        </w:rPr>
        <w:t>Ürün veya ham madde kaybı</w:t>
      </w:r>
    </w:p>
    <w:p>
      <w:pPr>
        <w:pStyle w:val="ListBullet"/>
        <w:spacing w:before="0" w:after="20"/>
        <w:ind w:left="397"/>
      </w:pPr>
      <w:r>
        <w:rPr>
          <w:rFonts w:ascii="Arial" w:hAnsi="Arial" w:cs="Arial" w:eastAsia="Arial"/>
          <w:b w:val="0"/>
          <w:i w:val="0"/>
          <w:color w:val="000000"/>
          <w:sz w:val="20"/>
        </w:rPr>
        <w:t>Hırsızlık veya suistimal şüphesi</w:t>
      </w:r>
    </w:p>
    <w:p>
      <w:pPr>
        <w:pStyle w:val="ListBullet"/>
        <w:spacing w:before="0" w:after="20"/>
        <w:ind w:left="397"/>
      </w:pPr>
      <w:r>
        <w:rPr>
          <w:rFonts w:ascii="Arial" w:hAnsi="Arial" w:cs="Arial" w:eastAsia="Arial"/>
          <w:b w:val="0"/>
          <w:i w:val="0"/>
          <w:color w:val="000000"/>
          <w:sz w:val="20"/>
        </w:rPr>
        <w:t>Analiz sonucunda kenevir ham maddesinde uygunsuzluk tespiti (THC/CBD uyumsuzluğu dâhil)</w:t>
      </w:r>
    </w:p>
    <w:p>
      <w:pPr>
        <w:pStyle w:val="ListBullet"/>
        <w:spacing w:before="0" w:after="20"/>
        <w:ind w:left="397"/>
      </w:pPr>
      <w:r>
        <w:rPr>
          <w:rFonts w:ascii="Arial" w:hAnsi="Arial" w:cs="Arial" w:eastAsia="Arial"/>
          <w:b w:val="0"/>
          <w:i w:val="0"/>
          <w:color w:val="000000"/>
          <w:sz w:val="20"/>
        </w:rPr>
        <w:t>Tüketici sağlığını veya güvenliğini etkileyebilecek şikayet</w:t>
      </w:r>
    </w:p>
    <w:p>
      <w:pPr>
        <w:pStyle w:val="ListBullet"/>
        <w:spacing w:before="0" w:after="20"/>
        <w:ind w:left="397"/>
      </w:pPr>
      <w:r>
        <w:rPr>
          <w:rFonts w:ascii="Arial" w:hAnsi="Arial" w:cs="Arial" w:eastAsia="Arial"/>
          <w:b w:val="0"/>
          <w:i w:val="0"/>
          <w:color w:val="000000"/>
          <w:sz w:val="20"/>
        </w:rPr>
        <w:t>Tüketici sağlığını veya güvenliğini etkileyebilecek geri çekme</w:t>
      </w:r>
    </w:p>
    <w:p>
      <w:pPr>
        <w:pStyle w:val="ListBullet"/>
        <w:spacing w:before="0" w:after="20"/>
        <w:ind w:left="397"/>
      </w:pPr>
      <w:r>
        <w:rPr>
          <w:rFonts w:ascii="Arial" w:hAnsi="Arial" w:cs="Arial" w:eastAsia="Arial"/>
          <w:b w:val="0"/>
          <w:i w:val="0"/>
          <w:color w:val="000000"/>
          <w:sz w:val="20"/>
        </w:rPr>
        <w:t>Üretim sahasının genişletilmesi</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Bu durumlarda bildirim GECİKMEKSİZİN ve YAZILI olarak yapılır. Periyodik bildirim dönemine bırakılamaz.</w:t>
      </w:r>
    </w:p>
    <w:p>
      <w:pPr>
        <w:spacing w:before="140" w:after="40"/>
      </w:pPr>
      <w:r>
        <w:rPr>
          <w:rFonts w:ascii="Arial" w:hAnsi="Arial" w:cs="Arial" w:eastAsia="Arial"/>
          <w:b/>
          <w:i w:val="0"/>
          <w:color w:val="2E7D6B"/>
          <w:sz w:val="21"/>
        </w:rPr>
        <w:t>5.2. Önceden Bildirim Gerektiren Durumlar</w:t>
      </w:r>
    </w:p>
    <w:p>
      <w:pPr>
        <w:pStyle w:val="ListBullet"/>
        <w:spacing w:before="0" w:after="20"/>
        <w:ind w:left="397"/>
      </w:pPr>
      <w:r>
        <w:rPr>
          <w:rFonts w:ascii="Arial" w:hAnsi="Arial" w:cs="Arial" w:eastAsia="Arial"/>
          <w:b w:val="0"/>
          <w:i w:val="0"/>
          <w:color w:val="000000"/>
          <w:sz w:val="20"/>
        </w:rPr>
        <w:t>Üretim yeri izni başvurusunda sunulan bilgi ve belgelerde yapılacak değişiklikler</w:t>
      </w:r>
    </w:p>
    <w:p>
      <w:pPr>
        <w:pStyle w:val="ListBullet"/>
        <w:spacing w:before="0" w:after="20"/>
        <w:ind w:left="397"/>
      </w:pPr>
      <w:r>
        <w:rPr>
          <w:rFonts w:ascii="Arial" w:hAnsi="Arial" w:cs="Arial" w:eastAsia="Arial"/>
          <w:b w:val="0"/>
          <w:i w:val="0"/>
          <w:color w:val="000000"/>
          <w:sz w:val="20"/>
        </w:rPr>
        <w:t>Mesul müdür değişikliği — ayrılış tarihinden itibaren EN GEÇ 30 GÜN içinde yeni mesul müdür görevlendirilir ve Kurum bilgilendirilir</w:t>
      </w:r>
    </w:p>
    <w:p>
      <w:pPr>
        <w:pStyle w:val="ListBullet"/>
        <w:spacing w:before="0" w:after="20"/>
        <w:ind w:left="397"/>
      </w:pPr>
      <w:r>
        <w:rPr>
          <w:rFonts w:ascii="Arial" w:hAnsi="Arial" w:cs="Arial" w:eastAsia="Arial"/>
          <w:b w:val="0"/>
          <w:i w:val="0"/>
          <w:color w:val="000000"/>
          <w:sz w:val="20"/>
        </w:rPr>
        <w:t>Adres değişikliği veya tesisin başka tüzel kişiliğe devri (yeni izin başvurusu gerektirir)</w:t>
      </w:r>
    </w:p>
    <w:p>
      <w:pPr>
        <w:spacing w:before="140" w:after="40"/>
      </w:pPr>
      <w:r>
        <w:rPr>
          <w:rFonts w:ascii="Arial" w:hAnsi="Arial" w:cs="Arial" w:eastAsia="Arial"/>
          <w:b/>
          <w:i w:val="0"/>
          <w:color w:val="2E7D6B"/>
          <w:sz w:val="21"/>
        </w:rPr>
        <w:t>5.3. Periyodik Bildirimler</w:t>
      </w:r>
    </w:p>
    <w:p>
      <w:pPr>
        <w:pStyle w:val="ListBullet"/>
        <w:spacing w:before="0" w:after="20"/>
        <w:ind w:left="397"/>
      </w:pPr>
      <w:r>
        <w:rPr>
          <w:rFonts w:ascii="Arial" w:hAnsi="Arial" w:cs="Arial" w:eastAsia="Arial"/>
          <w:b w:val="0"/>
          <w:i w:val="0"/>
          <w:color w:val="000000"/>
          <w:sz w:val="20"/>
        </w:rPr>
        <w:t>Yıllık üretim miktarları</w:t>
      </w:r>
    </w:p>
    <w:p>
      <w:pPr>
        <w:pStyle w:val="ListBullet"/>
        <w:spacing w:before="0" w:after="20"/>
        <w:ind w:left="397"/>
      </w:pPr>
      <w:r>
        <w:rPr>
          <w:rFonts w:ascii="Arial" w:hAnsi="Arial" w:cs="Arial" w:eastAsia="Arial"/>
          <w:b w:val="0"/>
          <w:i w:val="0"/>
          <w:color w:val="000000"/>
          <w:sz w:val="20"/>
        </w:rPr>
        <w:t>Stok ve sevkiyat bilgileri</w:t>
      </w:r>
    </w:p>
    <w:p>
      <w:pPr>
        <w:pStyle w:val="ListBullet"/>
        <w:spacing w:before="0" w:after="20"/>
        <w:ind w:left="397"/>
      </w:pPr>
      <w:r>
        <w:rPr>
          <w:rFonts w:ascii="Arial" w:hAnsi="Arial" w:cs="Arial" w:eastAsia="Arial"/>
          <w:b w:val="0"/>
          <w:i w:val="0"/>
          <w:color w:val="000000"/>
          <w:sz w:val="20"/>
        </w:rPr>
        <w:t>Fire ve imha kayıtları</w:t>
      </w:r>
    </w:p>
    <w:p>
      <w:pPr>
        <w:pStyle w:val="ListBullet"/>
        <w:spacing w:before="0" w:after="20"/>
        <w:ind w:left="397"/>
      </w:pPr>
      <w:r>
        <w:rPr>
          <w:rFonts w:ascii="Arial" w:hAnsi="Arial" w:cs="Arial" w:eastAsia="Arial"/>
          <w:b w:val="0"/>
          <w:i w:val="0"/>
          <w:color w:val="000000"/>
          <w:sz w:val="20"/>
        </w:rPr>
        <w:t>İade ve geri çekme bilgileri</w:t>
      </w:r>
    </w:p>
    <w:p>
      <w:pPr>
        <w:pStyle w:val="ListBullet"/>
        <w:spacing w:before="0" w:after="20"/>
        <w:ind w:left="397"/>
      </w:pPr>
      <w:r>
        <w:rPr>
          <w:rFonts w:ascii="Arial" w:hAnsi="Arial" w:cs="Arial" w:eastAsia="Arial"/>
          <w:b w:val="0"/>
          <w:i w:val="0"/>
          <w:color w:val="000000"/>
          <w:sz w:val="20"/>
        </w:rPr>
        <w:t>Bu bildirimler BÜTS üzerinden yapılır (SOP-ÜR-16)</w:t>
      </w:r>
    </w:p>
    <w:p>
      <w:pPr>
        <w:spacing w:before="140" w:after="40"/>
      </w:pPr>
      <w:r>
        <w:rPr>
          <w:rFonts w:ascii="Arial" w:hAnsi="Arial" w:cs="Arial" w:eastAsia="Arial"/>
          <w:b/>
          <w:i w:val="0"/>
          <w:color w:val="2E7D6B"/>
          <w:sz w:val="21"/>
        </w:rPr>
        <w:t>5.4. Bildirim Yöntemi ve Kanıt</w:t>
      </w:r>
    </w:p>
    <w:p>
      <w:pPr>
        <w:pStyle w:val="ListBullet"/>
        <w:spacing w:before="0" w:after="20"/>
        <w:ind w:left="397"/>
      </w:pPr>
      <w:r>
        <w:rPr>
          <w:rFonts w:ascii="Arial" w:hAnsi="Arial" w:cs="Arial" w:eastAsia="Arial"/>
          <w:b w:val="0"/>
          <w:i w:val="0"/>
          <w:color w:val="000000"/>
          <w:sz w:val="20"/>
        </w:rPr>
        <w:t>Yazılı bildirimler KEP adresi üzerinden yapılır: insitu@hs01.kep.tr → titck@hs01.kep.tr</w:t>
      </w:r>
    </w:p>
    <w:p>
      <w:pPr>
        <w:pStyle w:val="ListBullet"/>
        <w:spacing w:before="0" w:after="20"/>
        <w:ind w:left="397"/>
      </w:pPr>
      <w:r>
        <w:rPr>
          <w:rFonts w:ascii="Arial" w:hAnsi="Arial" w:cs="Arial" w:eastAsia="Arial"/>
          <w:b w:val="0"/>
          <w:i w:val="0"/>
          <w:color w:val="000000"/>
          <w:sz w:val="20"/>
        </w:rPr>
        <w:t>Her bildirimin giden evrak numarası, tarihi ve KEP teslim kanıtı arşivlenir</w:t>
      </w:r>
    </w:p>
    <w:p>
      <w:pPr>
        <w:pStyle w:val="ListBullet"/>
        <w:spacing w:before="0" w:after="20"/>
        <w:ind w:left="397"/>
      </w:pPr>
      <w:r>
        <w:rPr>
          <w:rFonts w:ascii="Arial" w:hAnsi="Arial" w:cs="Arial" w:eastAsia="Arial"/>
          <w:b w:val="0"/>
          <w:i w:val="0"/>
          <w:color w:val="000000"/>
          <w:sz w:val="20"/>
        </w:rPr>
        <w:t>Kurumdan gelen yazılar gelen evrak defterine kaydedilir ve Mesul Müdüre iletilir</w:t>
      </w:r>
    </w:p>
    <w:p>
      <w:pPr>
        <w:pStyle w:val="ListBullet"/>
        <w:spacing w:before="0" w:after="20"/>
        <w:ind w:left="397"/>
      </w:pPr>
      <w:r>
        <w:rPr>
          <w:rFonts w:ascii="Arial" w:hAnsi="Arial" w:cs="Arial" w:eastAsia="Arial"/>
          <w:b w:val="0"/>
          <w:i w:val="0"/>
          <w:color w:val="000000"/>
          <w:sz w:val="20"/>
        </w:rPr>
        <w:t>Kuruma verilen taahhüt ve süre içeren yanıtlar takip çizelgesine işlenir</w:t>
      </w:r>
    </w:p>
    <w:p>
      <w:pPr>
        <w:spacing w:before="140" w:after="40"/>
      </w:pPr>
      <w:r>
        <w:rPr>
          <w:rFonts w:ascii="Arial" w:hAnsi="Arial" w:cs="Arial" w:eastAsia="Arial"/>
          <w:b/>
          <w:i w:val="0"/>
          <w:color w:val="2E7D6B"/>
          <w:sz w:val="21"/>
        </w:rPr>
        <w:t>5.5. Denetim Sırasında</w:t>
      </w:r>
    </w:p>
    <w:p>
      <w:pPr>
        <w:pStyle w:val="ListBullet"/>
        <w:spacing w:before="0" w:after="20"/>
        <w:ind w:left="397"/>
      </w:pPr>
      <w:r>
        <w:rPr>
          <w:rFonts w:ascii="Arial" w:hAnsi="Arial" w:cs="Arial" w:eastAsia="Arial"/>
          <w:b w:val="0"/>
          <w:i w:val="0"/>
          <w:color w:val="000000"/>
          <w:sz w:val="20"/>
        </w:rPr>
        <w:t>Denetmenlerin gerekli gördükleri alanlara girmelerine ve inceleme yapmalarına izin verilir</w:t>
      </w:r>
    </w:p>
    <w:p>
      <w:pPr>
        <w:pStyle w:val="ListBullet"/>
        <w:spacing w:before="0" w:after="20"/>
        <w:ind w:left="397"/>
      </w:pPr>
      <w:r>
        <w:rPr>
          <w:rFonts w:ascii="Arial" w:hAnsi="Arial" w:cs="Arial" w:eastAsia="Arial"/>
          <w:b w:val="0"/>
          <w:i w:val="0"/>
          <w:color w:val="000000"/>
          <w:sz w:val="20"/>
        </w:rPr>
        <w:t>Talep edilen her türlü üretim, kalite kontrol ve kalite güvence belgesi ile diğer kayıtlar ibraz edilir</w:t>
      </w:r>
    </w:p>
    <w:p>
      <w:pPr>
        <w:pStyle w:val="ListBullet"/>
        <w:spacing w:before="0" w:after="20"/>
        <w:ind w:left="397"/>
      </w:pPr>
      <w:r>
        <w:rPr>
          <w:rFonts w:ascii="Arial" w:hAnsi="Arial" w:cs="Arial" w:eastAsia="Arial"/>
          <w:b w:val="0"/>
          <w:i w:val="0"/>
          <w:color w:val="000000"/>
          <w:sz w:val="20"/>
        </w:rPr>
        <w:t>Numune alma talebi karşılanır ve tutanağa bağlanır</w:t>
      </w:r>
    </w:p>
    <w:p>
      <w:pPr>
        <w:pStyle w:val="ListBullet"/>
        <w:spacing w:before="0" w:after="20"/>
        <w:ind w:left="397"/>
      </w:pPr>
      <w:r>
        <w:rPr>
          <w:rFonts w:ascii="Arial" w:hAnsi="Arial" w:cs="Arial" w:eastAsia="Arial"/>
          <w:b w:val="0"/>
          <w:i w:val="0"/>
          <w:color w:val="000000"/>
          <w:sz w:val="20"/>
        </w:rPr>
        <w:t>Denetim sonucu bildirilen eksiklikler için aksiyon planı hazırlanır ve verilen süre içinde tamamlanır</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FRM-KG-25</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Kuruma Bildirim Takip Çizelgesi</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FRM-KG-26</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Gelen-Giden Resmî Yazı Kaydı</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STANDART OPERASYON PROSEDÜRÜ</w:t>
            </w:r>
          </w:p>
          <w:p>
            <w:pPr>
              <w:spacing w:before="20" w:after="0"/>
              <w:jc w:val="center"/>
            </w:pPr>
            <w:r>
              <w:rPr>
                <w:rFonts w:ascii="Arial" w:hAnsi="Arial" w:cs="Arial" w:eastAsia="Arial"/>
                <w:b/>
                <w:i w:val="0"/>
                <w:color w:val="FFFFFF"/>
                <w:sz w:val="23"/>
              </w:rPr>
              <w:t>Risk Yönetimi ve Çapraz Bulaşma Risk Değerlendirmesi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SOP-KG-13</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Haziran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Ürün kalitesini ve mevzuata uygunluğu etkileyebilecek risklerin sistematik olarak belirlenmesini, değerlendirilmesini ve kontrol altına alınmasını sağlamak.</w:t>
      </w:r>
    </w:p>
    <w:p>
      <w:pPr>
        <w:spacing w:before="200" w:after="60"/>
        <w:pBdr>
          <w:bottom w:val="single" w:sz="6" w:space="2" w:color="1B3A5C"/>
        </w:pBdr>
      </w:pPr>
      <w:r>
        <w:rPr>
          <w:rFonts w:ascii="Arial" w:hAnsi="Arial" w:cs="Arial" w:eastAsia="Arial"/>
          <w:b/>
          <w:i w:val="0"/>
          <w:color w:val="1B3A5C"/>
          <w:sz w:val="24"/>
        </w:rPr>
        <w:t>2. KAPSAM</w:t>
      </w:r>
    </w:p>
    <w:p>
      <w:pPr>
        <w:spacing w:after="60"/>
      </w:pPr>
      <w:r>
        <w:rPr>
          <w:rFonts w:ascii="Arial" w:hAnsi="Arial" w:cs="Arial" w:eastAsia="Arial"/>
          <w:b w:val="0"/>
          <w:i w:val="0"/>
          <w:color w:val="000000"/>
          <w:sz w:val="20"/>
        </w:rPr>
        <w:t>Üretim prosesleri, tesis, ekipman, personel, tedarik zinciri ve çapraz bulaşma riskleri.</w:t>
      </w:r>
    </w:p>
    <w:p>
      <w:pPr>
        <w:spacing w:before="200" w:after="60"/>
        <w:pBdr>
          <w:bottom w:val="single" w:sz="6" w:space="2" w:color="1B3A5C"/>
        </w:pBdr>
      </w:pPr>
      <w:r>
        <w:rPr>
          <w:rFonts w:ascii="Arial" w:hAnsi="Arial" w:cs="Arial" w:eastAsia="Arial"/>
          <w:b/>
          <w:i w:val="0"/>
          <w:color w:val="1B3A5C"/>
          <w:sz w:val="24"/>
        </w:rPr>
        <w:t>3. SORUMLULAR</w:t>
      </w:r>
    </w:p>
    <w:p>
      <w:pPr>
        <w:pStyle w:val="ListBullet"/>
        <w:spacing w:before="0" w:after="20"/>
        <w:ind w:left="397"/>
      </w:pPr>
      <w:r>
        <w:rPr>
          <w:rFonts w:ascii="Arial" w:hAnsi="Arial" w:cs="Arial" w:eastAsia="Arial"/>
          <w:b w:val="0"/>
          <w:i w:val="0"/>
          <w:color w:val="000000"/>
          <w:sz w:val="20"/>
        </w:rPr>
        <w:t>KG-KK Sorumlusu (İrem ERÇELİK): Prosedürü kurar, yürütür ve kayıtları muhafaza eder</w:t>
      </w:r>
    </w:p>
    <w:p>
      <w:pPr>
        <w:pStyle w:val="ListBullet"/>
        <w:spacing w:before="0" w:after="20"/>
        <w:ind w:left="397"/>
      </w:pPr>
      <w:r>
        <w:rPr>
          <w:rFonts w:ascii="Arial" w:hAnsi="Arial" w:cs="Arial" w:eastAsia="Arial"/>
          <w:b w:val="0"/>
          <w:i w:val="0"/>
          <w:color w:val="000000"/>
          <w:sz w:val="20"/>
        </w:rPr>
        <w:t>Mesul Müdür (Salih ÖZKAN): Onay verir ve uygulamayı denetler</w:t>
      </w:r>
    </w:p>
    <w:p>
      <w:pPr>
        <w:pStyle w:val="ListBullet"/>
        <w:spacing w:before="0" w:after="20"/>
        <w:ind w:left="397"/>
      </w:pPr>
      <w:r>
        <w:rPr>
          <w:rFonts w:ascii="Arial" w:hAnsi="Arial" w:cs="Arial" w:eastAsia="Arial"/>
          <w:b w:val="0"/>
          <w:i w:val="0"/>
          <w:color w:val="000000"/>
          <w:sz w:val="20"/>
        </w:rPr>
        <w:t>Üretim Sorumlusu (Yücel EKER): Kendi alanına düşen aksiyonları yürütür</w:t>
      </w:r>
    </w:p>
    <w:p>
      <w:pPr>
        <w:spacing w:before="200" w:after="60"/>
        <w:pBdr>
          <w:bottom w:val="single" w:sz="6" w:space="2" w:color="1B3A5C"/>
        </w:pBdr>
      </w:pPr>
      <w:r>
        <w:rPr>
          <w:rFonts w:ascii="Arial" w:hAnsi="Arial" w:cs="Arial" w:eastAsia="Arial"/>
          <w:b/>
          <w:i w:val="0"/>
          <w:color w:val="1B3A5C"/>
          <w:sz w:val="24"/>
        </w:rPr>
        <w:t>4. İLGİLİ DOKÜMANLAR</w:t>
      </w:r>
    </w:p>
    <w:p>
      <w:pPr>
        <w:pStyle w:val="ListBullet"/>
        <w:spacing w:before="0" w:after="20"/>
        <w:ind w:left="397"/>
      </w:pPr>
      <w:r>
        <w:rPr>
          <w:rFonts w:ascii="Arial" w:hAnsi="Arial" w:cs="Arial" w:eastAsia="Arial"/>
          <w:b w:val="0"/>
          <w:i w:val="0"/>
          <w:color w:val="000000"/>
          <w:sz w:val="20"/>
        </w:rPr>
        <w:t>SOP-KG-10 Validasyon ve Kalifikasyon Ana Planı</w:t>
      </w:r>
    </w:p>
    <w:p>
      <w:pPr>
        <w:pStyle w:val="ListBullet"/>
        <w:spacing w:before="0" w:after="20"/>
        <w:ind w:left="397"/>
      </w:pPr>
      <w:r>
        <w:rPr>
          <w:rFonts w:ascii="Arial" w:hAnsi="Arial" w:cs="Arial" w:eastAsia="Arial"/>
          <w:b w:val="0"/>
          <w:i w:val="0"/>
          <w:color w:val="000000"/>
          <w:sz w:val="20"/>
        </w:rPr>
        <w:t>SOP-KG-05 Değişiklik Kontrolü</w:t>
      </w:r>
    </w:p>
    <w:p>
      <w:pPr>
        <w:pStyle w:val="ListBullet"/>
        <w:spacing w:before="0" w:after="20"/>
        <w:ind w:left="397"/>
      </w:pPr>
      <w:r>
        <w:rPr>
          <w:rFonts w:ascii="Arial" w:hAnsi="Arial" w:cs="Arial" w:eastAsia="Arial"/>
          <w:b w:val="0"/>
          <w:i w:val="0"/>
          <w:color w:val="000000"/>
          <w:sz w:val="20"/>
        </w:rPr>
        <w:t>SOP-ÜR-17 THC İçeren Madde Güvenliği</w:t>
      </w:r>
    </w:p>
    <w:p>
      <w:pPr>
        <w:pStyle w:val="ListBullet"/>
        <w:spacing w:before="0" w:after="20"/>
        <w:ind w:left="397"/>
      </w:pPr>
      <w:r>
        <w:rPr>
          <w:rFonts w:ascii="Arial" w:hAnsi="Arial" w:cs="Arial" w:eastAsia="Arial"/>
          <w:b w:val="0"/>
          <w:i w:val="0"/>
          <w:color w:val="000000"/>
          <w:sz w:val="20"/>
        </w:rPr>
        <w:t>RA-01 Çapraz Bulaşma Risk Değerlendirme Raporu</w:t>
      </w:r>
    </w:p>
    <w:p>
      <w:pPr>
        <w:spacing w:before="200" w:after="60"/>
        <w:pBdr>
          <w:bottom w:val="single" w:sz="6" w:space="2" w:color="1B3A5C"/>
        </w:pBdr>
      </w:pPr>
      <w:r>
        <w:rPr>
          <w:rFonts w:ascii="Arial" w:hAnsi="Arial" w:cs="Arial" w:eastAsia="Arial"/>
          <w:b/>
          <w:i w:val="0"/>
          <w:color w:val="1B3A5C"/>
          <w:sz w:val="24"/>
        </w:rPr>
        <w:t>5. PROSEDÜR</w:t>
      </w:r>
    </w:p>
    <w:p>
      <w:pPr>
        <w:spacing w:before="140" w:after="40"/>
      </w:pPr>
      <w:r>
        <w:rPr>
          <w:rFonts w:ascii="Arial" w:hAnsi="Arial" w:cs="Arial" w:eastAsia="Arial"/>
          <w:b/>
          <w:i w:val="0"/>
          <w:color w:val="2E7D6B"/>
          <w:sz w:val="21"/>
        </w:rPr>
        <w:t>5.1. Risk Değerlendirme Yöntemi</w:t>
      </w:r>
    </w:p>
    <w:p>
      <w:pPr>
        <w:pStyle w:val="ListBullet"/>
        <w:spacing w:before="0" w:after="20"/>
        <w:ind w:left="397"/>
      </w:pPr>
      <w:r>
        <w:rPr>
          <w:rFonts w:ascii="Arial" w:hAnsi="Arial" w:cs="Arial" w:eastAsia="Arial"/>
          <w:b w:val="0"/>
          <w:i w:val="0"/>
          <w:color w:val="000000"/>
          <w:sz w:val="20"/>
        </w:rPr>
        <w:t>Risk = Şiddet × Olasılık × Tespit Edilebilirlik (RÖS)</w:t>
      </w:r>
    </w:p>
    <w:p>
      <w:pPr>
        <w:pStyle w:val="ListBullet"/>
        <w:spacing w:before="0" w:after="20"/>
        <w:ind w:left="397"/>
      </w:pPr>
      <w:r>
        <w:rPr>
          <w:rFonts w:ascii="Arial" w:hAnsi="Arial" w:cs="Arial" w:eastAsia="Arial"/>
          <w:b w:val="0"/>
          <w:i w:val="0"/>
          <w:color w:val="000000"/>
          <w:sz w:val="20"/>
        </w:rPr>
        <w:t>Her boyut 1–5 arası puanlanır; RÖS 1–125 aralığında hesaplanır</w:t>
      </w:r>
    </w:p>
    <w:p>
      <w:pPr>
        <w:pStyle w:val="ListBullet"/>
        <w:spacing w:before="0" w:after="20"/>
        <w:ind w:left="397"/>
      </w:pPr>
      <w:r>
        <w:rPr>
          <w:rFonts w:ascii="Arial" w:hAnsi="Arial" w:cs="Arial" w:eastAsia="Arial"/>
          <w:b w:val="0"/>
          <w:i w:val="0"/>
          <w:color w:val="000000"/>
          <w:sz w:val="20"/>
        </w:rPr>
        <w:t>RÖS ≥ 60: kabul edilemez — kontrol önlemi zorunlu</w:t>
      </w:r>
    </w:p>
    <w:p>
      <w:pPr>
        <w:pStyle w:val="ListBullet"/>
        <w:spacing w:before="0" w:after="20"/>
        <w:ind w:left="397"/>
      </w:pPr>
      <w:r>
        <w:rPr>
          <w:rFonts w:ascii="Arial" w:hAnsi="Arial" w:cs="Arial" w:eastAsia="Arial"/>
          <w:b w:val="0"/>
          <w:i w:val="0"/>
          <w:color w:val="000000"/>
          <w:sz w:val="20"/>
        </w:rPr>
        <w:t>RÖS 25–59: izleme altında — iyileştirme planlanır</w:t>
      </w:r>
    </w:p>
    <w:p>
      <w:pPr>
        <w:pStyle w:val="ListBullet"/>
        <w:spacing w:before="0" w:after="20"/>
        <w:ind w:left="397"/>
      </w:pPr>
      <w:r>
        <w:rPr>
          <w:rFonts w:ascii="Arial" w:hAnsi="Arial" w:cs="Arial" w:eastAsia="Arial"/>
          <w:b w:val="0"/>
          <w:i w:val="0"/>
          <w:color w:val="000000"/>
          <w:sz w:val="20"/>
        </w:rPr>
        <w:t>RÖS &lt; 25: kabul edilebilir — mevcut kontroller yeterli</w:t>
      </w:r>
    </w:p>
    <w:p>
      <w:pPr>
        <w:spacing w:before="140" w:after="40"/>
      </w:pPr>
      <w:r>
        <w:rPr>
          <w:rFonts w:ascii="Arial" w:hAnsi="Arial" w:cs="Arial" w:eastAsia="Arial"/>
          <w:b/>
          <w:i w:val="0"/>
          <w:color w:val="2E7D6B"/>
          <w:sz w:val="21"/>
        </w:rPr>
        <w:t>5.2. Çapraz Bulaşma Risk Değerlendirmesi</w:t>
      </w:r>
    </w:p>
    <w:p>
      <w:pPr>
        <w:pStyle w:val="ListBullet"/>
        <w:spacing w:before="0" w:after="20"/>
        <w:ind w:left="397"/>
      </w:pPr>
      <w:r>
        <w:rPr>
          <w:rFonts w:ascii="Arial" w:hAnsi="Arial" w:cs="Arial" w:eastAsia="Arial"/>
          <w:b w:val="0"/>
          <w:i w:val="0"/>
          <w:color w:val="000000"/>
          <w:sz w:val="20"/>
        </w:rPr>
        <w:t>Aynı tesiste ve/veya aynı üretim hattında farklı ürün grupları üretilmesi hâlinde bilimsel esaslara dayalı risk değerlendirmesi YAPILIR</w:t>
      </w:r>
    </w:p>
    <w:p>
      <w:pPr>
        <w:pStyle w:val="ListBullet"/>
        <w:spacing w:before="0" w:after="20"/>
        <w:ind w:left="397"/>
      </w:pPr>
      <w:r>
        <w:rPr>
          <w:rFonts w:ascii="Arial" w:hAnsi="Arial" w:cs="Arial" w:eastAsia="Arial"/>
          <w:b w:val="0"/>
          <w:i w:val="0"/>
          <w:color w:val="000000"/>
          <w:sz w:val="20"/>
        </w:rPr>
        <w:t>Değerlendirme; kenevirden elde edilen sağlık ve destek ürünleri ile kenevir bileşenlerinin kendi aralarında ve kenevir içermeyen diğer ürün gruplarıyla arasındaki riski kapsar</w:t>
      </w:r>
    </w:p>
    <w:p>
      <w:pPr>
        <w:pStyle w:val="ListBullet"/>
        <w:spacing w:before="0" w:after="20"/>
        <w:ind w:left="397"/>
      </w:pPr>
      <w:r>
        <w:rPr>
          <w:rFonts w:ascii="Arial" w:hAnsi="Arial" w:cs="Arial" w:eastAsia="Arial"/>
          <w:b w:val="0"/>
          <w:i w:val="0"/>
          <w:color w:val="000000"/>
          <w:sz w:val="20"/>
        </w:rPr>
        <w:t>Sonuç; proses tasarımı, temizlik validasyonu ve diğer validasyon çalışmalarıyla doğrulanır ve dokümante edilir</w:t>
      </w:r>
    </w:p>
    <w:p>
      <w:pPr>
        <w:pStyle w:val="ListBullet"/>
        <w:spacing w:before="0" w:after="20"/>
        <w:ind w:left="397"/>
      </w:pPr>
      <w:r>
        <w:rPr>
          <w:rFonts w:ascii="Arial" w:hAnsi="Arial" w:cs="Arial" w:eastAsia="Arial"/>
          <w:b w:val="0"/>
          <w:i w:val="0"/>
          <w:color w:val="000000"/>
          <w:sz w:val="20"/>
        </w:rPr>
        <w:t>Değerlendirme RA-01 raporunda yayımlanır</w:t>
      </w:r>
    </w:p>
    <w:p>
      <w:pPr>
        <w:spacing w:after="60"/>
      </w:pPr>
      <w:r>
        <w:rPr>
          <w:rFonts w:ascii="Arial" w:hAnsi="Arial" w:cs="Arial" w:eastAsia="Arial"/>
          <w:b w:val="0"/>
          <w:i w:val="0"/>
          <w:color w:val="000000"/>
          <w:sz w:val="20"/>
        </w:rPr>
        <w:t>Tesiste hâlihazırda yalnızca kenevirden elde edilen bileşen üretimi yapılmakta olup kenevir içermeyen başka bir ürün grubu üretilmemektedir. Bu durum RA-01'de beyan edilmiş olup, yeni bir ürün grubu eklenmesi SOP-KG-05 kapsamında değişiklik kontrolüne ve yeniden risk değerlendirmesine tabidir.</w:t>
      </w:r>
    </w:p>
    <w:p>
      <w:pPr>
        <w:spacing w:before="140" w:after="40"/>
      </w:pPr>
      <w:r>
        <w:rPr>
          <w:rFonts w:ascii="Arial" w:hAnsi="Arial" w:cs="Arial" w:eastAsia="Arial"/>
          <w:b/>
          <w:i w:val="0"/>
          <w:color w:val="2E7D6B"/>
          <w:sz w:val="21"/>
        </w:rPr>
        <w:t>5.3. Kontrol Önlemleri Hiyerarşisi</w:t>
      </w:r>
    </w:p>
    <w:p>
      <w:pPr>
        <w:pStyle w:val="ListBullet"/>
        <w:spacing w:before="0" w:after="20"/>
        <w:ind w:left="397"/>
      </w:pPr>
      <w:r>
        <w:rPr>
          <w:rFonts w:ascii="Arial" w:hAnsi="Arial" w:cs="Arial" w:eastAsia="Arial"/>
          <w:b w:val="0"/>
          <w:i w:val="0"/>
          <w:color w:val="000000"/>
          <w:sz w:val="20"/>
        </w:rPr>
        <w:t>Ortadan kaldırma — riski oluşturan faaliyetin kaldırılması</w:t>
      </w:r>
    </w:p>
    <w:p>
      <w:pPr>
        <w:pStyle w:val="ListBullet"/>
        <w:spacing w:before="0" w:after="20"/>
        <w:ind w:left="397"/>
      </w:pPr>
      <w:r>
        <w:rPr>
          <w:rFonts w:ascii="Arial" w:hAnsi="Arial" w:cs="Arial" w:eastAsia="Arial"/>
          <w:b w:val="0"/>
          <w:i w:val="0"/>
          <w:color w:val="000000"/>
          <w:sz w:val="20"/>
        </w:rPr>
        <w:t>Ayırma — fiziksel alan, ekipman ve havalandırma ayrımı</w:t>
      </w:r>
    </w:p>
    <w:p>
      <w:pPr>
        <w:pStyle w:val="ListBullet"/>
        <w:spacing w:before="0" w:after="20"/>
        <w:ind w:left="397"/>
      </w:pPr>
      <w:r>
        <w:rPr>
          <w:rFonts w:ascii="Arial" w:hAnsi="Arial" w:cs="Arial" w:eastAsia="Arial"/>
          <w:b w:val="0"/>
          <w:i w:val="0"/>
          <w:color w:val="000000"/>
          <w:sz w:val="20"/>
        </w:rPr>
        <w:t>Mühendislik kontrolü — basınç farkı, filtrasyon, kapalı sistem</w:t>
      </w:r>
    </w:p>
    <w:p>
      <w:pPr>
        <w:pStyle w:val="ListBullet"/>
        <w:spacing w:before="0" w:after="20"/>
        <w:ind w:left="397"/>
      </w:pPr>
      <w:r>
        <w:rPr>
          <w:rFonts w:ascii="Arial" w:hAnsi="Arial" w:cs="Arial" w:eastAsia="Arial"/>
          <w:b w:val="0"/>
          <w:i w:val="0"/>
          <w:color w:val="000000"/>
          <w:sz w:val="20"/>
        </w:rPr>
        <w:t>İdari kontrol — prosedür, eğitim, kayıt</w:t>
      </w:r>
    </w:p>
    <w:p>
      <w:pPr>
        <w:pStyle w:val="ListBullet"/>
        <w:spacing w:before="0" w:after="20"/>
        <w:ind w:left="397"/>
      </w:pPr>
      <w:r>
        <w:rPr>
          <w:rFonts w:ascii="Arial" w:hAnsi="Arial" w:cs="Arial" w:eastAsia="Arial"/>
          <w:b w:val="0"/>
          <w:i w:val="0"/>
          <w:color w:val="000000"/>
          <w:sz w:val="20"/>
        </w:rPr>
        <w:t>Kişisel koruyucu ekipman</w:t>
      </w:r>
    </w:p>
    <w:p>
      <w:pPr>
        <w:spacing w:before="140" w:after="40"/>
      </w:pPr>
      <w:r>
        <w:rPr>
          <w:rFonts w:ascii="Arial" w:hAnsi="Arial" w:cs="Arial" w:eastAsia="Arial"/>
          <w:b/>
          <w:i w:val="0"/>
          <w:color w:val="2E7D6B"/>
          <w:sz w:val="21"/>
        </w:rPr>
        <w:t>5.4. Gözden Geçirme</w:t>
      </w:r>
    </w:p>
    <w:p>
      <w:pPr>
        <w:pStyle w:val="ListBullet"/>
        <w:spacing w:before="0" w:after="20"/>
        <w:ind w:left="397"/>
      </w:pPr>
      <w:r>
        <w:rPr>
          <w:rFonts w:ascii="Arial" w:hAnsi="Arial" w:cs="Arial" w:eastAsia="Arial"/>
          <w:b w:val="0"/>
          <w:i w:val="0"/>
          <w:color w:val="000000"/>
          <w:sz w:val="20"/>
        </w:rPr>
        <w:t>Risk değerlendirmesi yılda en az bir kez gözden geçirilir</w:t>
      </w:r>
    </w:p>
    <w:p>
      <w:pPr>
        <w:pStyle w:val="ListBullet"/>
        <w:spacing w:before="0" w:after="20"/>
        <w:ind w:left="397"/>
      </w:pPr>
      <w:r>
        <w:rPr>
          <w:rFonts w:ascii="Arial" w:hAnsi="Arial" w:cs="Arial" w:eastAsia="Arial"/>
          <w:b w:val="0"/>
          <w:i w:val="0"/>
          <w:color w:val="000000"/>
          <w:sz w:val="20"/>
        </w:rPr>
        <w:t>Yeni ekipman, yeni ürün, tesis değişikliği veya kritik sapma sonrası derhal güncellenir</w:t>
      </w:r>
    </w:p>
    <w:p>
      <w:pPr>
        <w:pStyle w:val="ListBullet"/>
        <w:spacing w:before="0" w:after="20"/>
        <w:ind w:left="397"/>
      </w:pPr>
      <w:r>
        <w:rPr>
          <w:rFonts w:ascii="Arial" w:hAnsi="Arial" w:cs="Arial" w:eastAsia="Arial"/>
          <w:b w:val="0"/>
          <w:i w:val="0"/>
          <w:color w:val="000000"/>
          <w:sz w:val="20"/>
        </w:rPr>
        <w:t>Gözden geçirme sonuçları yönetim gözden geçirmesine sunulur</w:t>
      </w:r>
    </w:p>
    <w:p>
      <w:pPr>
        <w:spacing w:before="200" w:after="60"/>
        <w:pBdr>
          <w:bottom w:val="single" w:sz="6" w:space="2" w:color="1B3A5C"/>
        </w:pBdr>
      </w:pPr>
      <w:r>
        <w:rPr>
          <w:rFonts w:ascii="Arial" w:hAnsi="Arial" w:cs="Arial" w:eastAsia="Arial"/>
          <w:b/>
          <w:i w:val="0"/>
          <w:color w:val="1B3A5C"/>
          <w:sz w:val="24"/>
        </w:rPr>
        <w:t>6. İLGİLİ FORMLAR</w:t>
      </w:r>
    </w:p>
    <w:p>
      <w:pPr>
        <w:spacing w:after="60"/>
      </w:pPr>
      <w:r>
        <w:rPr>
          <w:rFonts w:ascii="Arial" w:hAnsi="Arial" w:cs="Arial" w:eastAsia="Arial"/>
          <w:b w:val="0"/>
          <w:i w:val="0"/>
          <w:color w:val="000000"/>
          <w:sz w:val="20"/>
        </w:rPr>
        <w:t>Aşağıdaki formlar bu prosedürün ayrılmaz ekidir ve ayrı yayımlanan Form ve Kayıt Seti içinde yer alır. Formlar bağımsız revizyona tabidir (SOP-KG-01).</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215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Dolduran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Saklama</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t>FRM-KG-27</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Risk Değerlendirme ve Kontrol Önlemi Formu</w:t>
            </w:r>
          </w:p>
        </w:tc>
        <w:tc>
          <w:tcPr>
            <w:tcW w:type="dxa" w:w="2154"/>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t>5 yıl</w:t>
            </w:r>
          </w:p>
        </w:tc>
      </w:tr>
    </w:tbl>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sectPr w:rsidR="00FC693F" w:rsidRPr="0006063C" w:rsidSect="00034616">
      <w:headerReference w:type="default" r:id="rId9"/>
      <w:footerReference w:type="default" r:id="rId10"/>
      <w:pgSz w:w="11906" w:h="16838"/>
      <w:pgMar w:top="907" w:right="1134" w:bottom="907"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8" w:space="4" w:color="1B3A5C"/>
      </w:pBdr>
    </w:pPr>
    <w:r>
      <w:rPr>
        <w:rFonts w:ascii="Arial" w:hAnsi="Arial" w:cs="Arial" w:eastAsia="Arial"/>
        <w:b w:val="0"/>
        <w:i w:val="0"/>
        <w:color w:val="555555"/>
        <w:sz w:val="15"/>
      </w:rPr>
      <w:t xml:space="preserve">Pazar Mah. Mehmet Akif Ersoy Bulvarı No:125, Gölhisar / Burdur  |  insitu@hs01.kep.tr  |  Sayfa </w:t>
    </w:r>
    <w:r>
      <w:rPr>
        <w:rFonts w:ascii="Arial" w:hAnsi="Arial" w:cs="Arial" w:eastAsia="Arial"/>
        <w:b w:val="0"/>
        <w:i w:val="0"/>
        <w:color w:val="555555"/>
        <w:sz w:val="15"/>
      </w:rPr>
      <w:fldChar w:fldCharType="begin"/>
    </w:r>
    <w:r>
      <w:rPr>
        <w:rFonts w:ascii="Arial" w:hAnsi="Arial" w:cs="Arial" w:eastAsia="Arial"/>
        <w:b w:val="0"/>
        <w:i w:val="0"/>
        <w:color w:val="555555"/>
        <w:sz w:val="15"/>
      </w:rPr>
      <w:instrText xml:space="preserve"> PAGE </w:instrText>
    </w:r>
    <w:r>
      <w:rPr>
        <w:rFonts w:ascii="Arial" w:hAnsi="Arial" w:cs="Arial" w:eastAsia="Arial"/>
        <w:b w:val="0"/>
        <w:i w:val="0"/>
        <w:color w:val="555555"/>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1B3A5C"/>
      </w:pBdr>
    </w:pPr>
    <w:r>
      <w:rPr>
        <w:rFonts w:ascii="Arial" w:hAnsi="Arial" w:cs="Arial" w:eastAsia="Arial"/>
        <w:b w:val="0"/>
        <w:i w:val="0"/>
        <w:color w:val="555555"/>
        <w:sz w:val="15"/>
      </w:rPr>
      <w:t xml:space="preserve">İnsitu Yeşil Teknolojiler A.Ş.  |  </w:t>
    </w:r>
    <w:r>
      <w:rPr>
        <w:rFonts w:ascii="Arial" w:hAnsi="Arial" w:cs="Arial" w:eastAsia="Arial"/>
        <w:b/>
        <w:i w:val="0"/>
        <w:color w:val="1B3A5C"/>
        <w:sz w:val="15"/>
      </w:rPr>
      <w:t>GMP STANDART OPERASYON PROSEDÜRLERİ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