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9638"/>
      </w:tblGrid>
      <w:tr>
        <w:tc>
          <w:tcPr>
            <w:tcW w:type="dxa" w:w="9638"/>
            <w:shd w:val="clear" w:color="auto" w:fill="1B3A5C"/>
            <w:tcMar>
              <w:top w:w="100" w:type="dxa"/>
              <w:start w:w="120" w:type="dxa"/>
              <w:bottom w:w="100" w:type="dxa"/>
              <w:end w:w="120" w:type="dxa"/>
            </w:tcMar>
          </w:tcPr>
          <w:p>
            <w:pPr>
              <w:spacing w:before="40" w:after="40"/>
              <w:jc w:val="center"/>
            </w:pPr>
            <w:r/>
            <w:r>
              <w:rPr>
                <w:rFonts w:ascii="Arial" w:hAnsi="Arial" w:cs="Arial" w:eastAsia="Arial"/>
                <w:b/>
                <w:i w:val="0"/>
                <w:color w:val="FFFFFF"/>
                <w:sz w:val="22"/>
              </w:rPr>
              <w:t>İnsitu Yeşil Teknolojiler Sanayi ve Ticaret Anonim Şirketi</w:t>
            </w:r>
          </w:p>
          <w:p>
            <w:pPr>
              <w:spacing w:after="0"/>
              <w:jc w:val="center"/>
            </w:pPr>
            <w:r>
              <w:rPr>
                <w:rFonts w:ascii="Arial" w:hAnsi="Arial" w:cs="Arial" w:eastAsia="Arial"/>
                <w:b w:val="0"/>
                <w:i w:val="0"/>
                <w:color w:val="FFFFFF"/>
                <w:sz w:val="15"/>
              </w:rPr>
              <w:t>Pazar Mah. Mehmet Akif Ersoy Bulvarı No:125, Gölhisar / Burdur  |  insitu@hs01.kep.tr</w:t>
            </w:r>
          </w:p>
        </w:tc>
      </w:tr>
    </w:tbl>
    <w:p/>
    <w:p>
      <w:pPr>
        <w:jc w:val="center"/>
      </w:pPr>
      <w:r>
        <w:rPr>
          <w:rFonts w:ascii="Arial" w:hAnsi="Arial" w:cs="Arial" w:eastAsia="Arial"/>
          <w:b/>
          <w:i w:val="0"/>
          <w:color w:val="1B3A5C"/>
          <w:sz w:val="40"/>
        </w:rPr>
        <w:t>KALİTE EL KİTABI</w:t>
      </w:r>
    </w:p>
    <w:p>
      <w:pPr>
        <w:jc w:val="center"/>
      </w:pPr>
      <w:r>
        <w:rPr>
          <w:rFonts w:ascii="Arial" w:hAnsi="Arial" w:cs="Arial" w:eastAsia="Arial"/>
          <w:b/>
          <w:i w:val="0"/>
          <w:color w:val="2E7D6B"/>
          <w:sz w:val="28"/>
        </w:rPr>
        <w:t>QUALITY MANUAL</w:t>
      </w:r>
    </w:p>
    <w:p>
      <w:pPr>
        <w:jc w:val="center"/>
      </w:pPr>
      <w:r>
        <w:rPr>
          <w:rFonts w:ascii="Arial" w:hAnsi="Arial" w:cs="Arial" w:eastAsia="Arial"/>
          <w:b w:val="0"/>
          <w:i/>
          <w:color w:val="333333"/>
          <w:sz w:val="21"/>
        </w:rPr>
        <w:t>Kenevirden Elde Edilen Bileşenler Üretim Yeri — KDD-KLVZ-02 Kapsamında</w:t>
      </w:r>
    </w:p>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819"/>
        <w:gridCol w:w="4819"/>
      </w:tblGrid>
      <w:tr>
        <w:tc>
          <w:tcPr>
            <w:tcW w:type="dxa" w:w="3175"/>
            <w:shd w:val="clear" w:color="auto" w:fill="F2F3F4"/>
            <w:tcMar>
              <w:top w:w="60" w:type="dxa"/>
              <w:start w:w="100" w:type="dxa"/>
              <w:bottom w:w="60" w:type="dxa"/>
              <w:end w:w="100" w:type="dxa"/>
            </w:tcMar>
          </w:tcPr>
          <w:p>
            <w:pPr>
              <w:spacing w:before="40" w:after="40"/>
            </w:pPr>
            <w:r/>
            <w:r>
              <w:rPr>
                <w:rFonts w:ascii="Arial" w:hAnsi="Arial" w:cs="Arial" w:eastAsia="Arial"/>
                <w:b/>
                <w:i w:val="0"/>
                <w:color w:val="000000"/>
                <w:sz w:val="19"/>
              </w:rPr>
              <w:t>Doküman Kodu</w:t>
            </w:r>
          </w:p>
        </w:tc>
        <w:tc>
          <w:tcPr>
            <w:tcW w:type="dxa" w:w="6463"/>
            <w:tcMar>
              <w:top w:w="60" w:type="dxa"/>
              <w:start w:w="100" w:type="dxa"/>
              <w:bottom w:w="60" w:type="dxa"/>
              <w:end w:w="100" w:type="dxa"/>
            </w:tcMar>
          </w:tcPr>
          <w:p>
            <w:pPr>
              <w:spacing w:before="40" w:after="40"/>
            </w:pPr>
            <w:r/>
            <w:r>
              <w:rPr>
                <w:rFonts w:ascii="Arial" w:hAnsi="Arial" w:cs="Arial" w:eastAsia="Arial"/>
                <w:b w:val="0"/>
                <w:i w:val="0"/>
                <w:color w:val="000000"/>
                <w:sz w:val="19"/>
              </w:rPr>
              <w:t>KEK</w:t>
            </w:r>
          </w:p>
        </w:tc>
      </w:tr>
      <w:tr>
        <w:tc>
          <w:tcPr>
            <w:tcW w:type="dxa" w:w="3175"/>
            <w:shd w:val="clear" w:color="auto" w:fill="F2F3F4"/>
            <w:tcMar>
              <w:top w:w="60" w:type="dxa"/>
              <w:start w:w="100" w:type="dxa"/>
              <w:bottom w:w="60" w:type="dxa"/>
              <w:end w:w="100" w:type="dxa"/>
            </w:tcMar>
          </w:tcPr>
          <w:p>
            <w:pPr>
              <w:spacing w:before="40" w:after="40"/>
            </w:pPr>
            <w:r/>
            <w:r>
              <w:rPr>
                <w:rFonts w:ascii="Arial" w:hAnsi="Arial" w:cs="Arial" w:eastAsia="Arial"/>
                <w:b/>
                <w:i w:val="0"/>
                <w:color w:val="000000"/>
                <w:sz w:val="19"/>
              </w:rPr>
              <w:t>Versiyon / Yürürlük</w:t>
            </w:r>
          </w:p>
        </w:tc>
        <w:tc>
          <w:tcPr>
            <w:tcW w:type="dxa" w:w="6463"/>
            <w:tcMar>
              <w:top w:w="60" w:type="dxa"/>
              <w:start w:w="100" w:type="dxa"/>
              <w:bottom w:w="60" w:type="dxa"/>
              <w:end w:w="100" w:type="dxa"/>
            </w:tcMar>
          </w:tcPr>
          <w:p>
            <w:pPr>
              <w:spacing w:before="40" w:after="40"/>
            </w:pPr>
            <w:r/>
            <w:r>
              <w:rPr>
                <w:rFonts w:ascii="Arial" w:hAnsi="Arial" w:cs="Arial" w:eastAsia="Arial"/>
                <w:b w:val="0"/>
                <w:i w:val="0"/>
                <w:color w:val="000000"/>
                <w:sz w:val="19"/>
              </w:rPr>
              <w:t>01 — Temmuz 2026</w:t>
            </w:r>
          </w:p>
        </w:tc>
      </w:tr>
      <w:tr>
        <w:tc>
          <w:tcPr>
            <w:tcW w:type="dxa" w:w="3175"/>
            <w:shd w:val="clear" w:color="auto" w:fill="F2F3F4"/>
            <w:tcMar>
              <w:top w:w="60" w:type="dxa"/>
              <w:start w:w="100" w:type="dxa"/>
              <w:bottom w:w="60" w:type="dxa"/>
              <w:end w:w="100" w:type="dxa"/>
            </w:tcMar>
          </w:tcPr>
          <w:p>
            <w:pPr>
              <w:spacing w:before="40" w:after="40"/>
            </w:pPr>
            <w:r/>
            <w:r>
              <w:rPr>
                <w:rFonts w:ascii="Arial" w:hAnsi="Arial" w:cs="Arial" w:eastAsia="Arial"/>
                <w:b/>
                <w:i w:val="0"/>
                <w:color w:val="000000"/>
                <w:sz w:val="19"/>
              </w:rPr>
              <w:t>Hazırlayan</w:t>
            </w:r>
          </w:p>
        </w:tc>
        <w:tc>
          <w:tcPr>
            <w:tcW w:type="dxa" w:w="6463"/>
            <w:tcMar>
              <w:top w:w="60" w:type="dxa"/>
              <w:start w:w="100" w:type="dxa"/>
              <w:bottom w:w="60" w:type="dxa"/>
              <w:end w:w="100" w:type="dxa"/>
            </w:tcMar>
          </w:tcPr>
          <w:p>
            <w:pPr>
              <w:spacing w:before="40" w:after="40"/>
            </w:pPr>
            <w:r/>
            <w:r>
              <w:rPr>
                <w:rFonts w:ascii="Arial" w:hAnsi="Arial" w:cs="Arial" w:eastAsia="Arial"/>
                <w:b w:val="0"/>
                <w:i w:val="0"/>
                <w:color w:val="000000"/>
                <w:sz w:val="19"/>
              </w:rPr>
              <w:t>İrem ERÇELİK — Kalite Güvence ve Kalite Kontrol Sorumlusu</w:t>
            </w:r>
          </w:p>
        </w:tc>
      </w:tr>
      <w:tr>
        <w:tc>
          <w:tcPr>
            <w:tcW w:type="dxa" w:w="3175"/>
            <w:shd w:val="clear" w:color="auto" w:fill="F2F3F4"/>
            <w:tcMar>
              <w:top w:w="60" w:type="dxa"/>
              <w:start w:w="100" w:type="dxa"/>
              <w:bottom w:w="60" w:type="dxa"/>
              <w:end w:w="100" w:type="dxa"/>
            </w:tcMar>
          </w:tcPr>
          <w:p>
            <w:pPr>
              <w:spacing w:before="40" w:after="40"/>
            </w:pPr>
            <w:r/>
            <w:r>
              <w:rPr>
                <w:rFonts w:ascii="Arial" w:hAnsi="Arial" w:cs="Arial" w:eastAsia="Arial"/>
                <w:b/>
                <w:i w:val="0"/>
                <w:color w:val="000000"/>
                <w:sz w:val="19"/>
              </w:rPr>
              <w:t>Onaylayan</w:t>
            </w:r>
          </w:p>
        </w:tc>
        <w:tc>
          <w:tcPr>
            <w:tcW w:type="dxa" w:w="6463"/>
            <w:tcMar>
              <w:top w:w="60" w:type="dxa"/>
              <w:start w:w="100" w:type="dxa"/>
              <w:bottom w:w="60" w:type="dxa"/>
              <w:end w:w="100" w:type="dxa"/>
            </w:tcMar>
          </w:tcPr>
          <w:p>
            <w:pPr>
              <w:spacing w:before="40" w:after="40"/>
            </w:pPr>
            <w:r/>
            <w:r>
              <w:rPr>
                <w:rFonts w:ascii="Arial" w:hAnsi="Arial" w:cs="Arial" w:eastAsia="Arial"/>
                <w:b w:val="0"/>
                <w:i w:val="0"/>
                <w:color w:val="000000"/>
                <w:sz w:val="19"/>
              </w:rPr>
              <w:t>Salih ÖZKAN — Mesul Müdür (Ziraat Mühendisi)</w:t>
            </w:r>
          </w:p>
        </w:tc>
      </w:tr>
      <w:tr>
        <w:tc>
          <w:tcPr>
            <w:tcW w:type="dxa" w:w="3175"/>
            <w:shd w:val="clear" w:color="auto" w:fill="F2F3F4"/>
            <w:tcMar>
              <w:top w:w="60" w:type="dxa"/>
              <w:start w:w="100" w:type="dxa"/>
              <w:bottom w:w="60" w:type="dxa"/>
              <w:end w:w="100" w:type="dxa"/>
            </w:tcMar>
          </w:tcPr>
          <w:p>
            <w:pPr>
              <w:spacing w:before="40" w:after="40"/>
            </w:pPr>
            <w:r/>
            <w:r>
              <w:rPr>
                <w:rFonts w:ascii="Arial" w:hAnsi="Arial" w:cs="Arial" w:eastAsia="Arial"/>
                <w:b/>
                <w:i w:val="0"/>
                <w:color w:val="000000"/>
                <w:sz w:val="19"/>
              </w:rPr>
              <w:t>Üretim Sorumlusu</w:t>
            </w:r>
          </w:p>
        </w:tc>
        <w:tc>
          <w:tcPr>
            <w:tcW w:type="dxa" w:w="6463"/>
            <w:tcMar>
              <w:top w:w="60" w:type="dxa"/>
              <w:start w:w="100" w:type="dxa"/>
              <w:bottom w:w="60" w:type="dxa"/>
              <w:end w:w="100" w:type="dxa"/>
            </w:tcMar>
          </w:tcPr>
          <w:p>
            <w:pPr>
              <w:spacing w:before="40" w:after="40"/>
            </w:pPr>
            <w:r/>
            <w:r>
              <w:rPr>
                <w:rFonts w:ascii="Arial" w:hAnsi="Arial" w:cs="Arial" w:eastAsia="Arial"/>
                <w:b w:val="0"/>
                <w:i w:val="0"/>
                <w:color w:val="000000"/>
                <w:sz w:val="19"/>
              </w:rPr>
              <w:t>Yücel EKER</w:t>
            </w:r>
          </w:p>
        </w:tc>
      </w:tr>
      <w:tr>
        <w:tc>
          <w:tcPr>
            <w:tcW w:type="dxa" w:w="3175"/>
            <w:shd w:val="clear" w:color="auto" w:fill="F2F3F4"/>
            <w:tcMar>
              <w:top w:w="60" w:type="dxa"/>
              <w:start w:w="100" w:type="dxa"/>
              <w:bottom w:w="60" w:type="dxa"/>
              <w:end w:w="100" w:type="dxa"/>
            </w:tcMar>
          </w:tcPr>
          <w:p>
            <w:pPr>
              <w:spacing w:before="40" w:after="40"/>
            </w:pPr>
            <w:r/>
            <w:r>
              <w:rPr>
                <w:rFonts w:ascii="Arial" w:hAnsi="Arial" w:cs="Arial" w:eastAsia="Arial"/>
                <w:b/>
                <w:i w:val="0"/>
                <w:color w:val="000000"/>
                <w:sz w:val="19"/>
              </w:rPr>
              <w:t>Tesis</w:t>
            </w:r>
          </w:p>
        </w:tc>
        <w:tc>
          <w:tcPr>
            <w:tcW w:type="dxa" w:w="6463"/>
            <w:tcMar>
              <w:top w:w="60" w:type="dxa"/>
              <w:start w:w="100" w:type="dxa"/>
              <w:bottom w:w="60" w:type="dxa"/>
              <w:end w:w="100" w:type="dxa"/>
            </w:tcMar>
          </w:tcPr>
          <w:p>
            <w:pPr>
              <w:spacing w:before="40" w:after="40"/>
            </w:pPr>
            <w:r/>
            <w:r>
              <w:rPr>
                <w:rFonts w:ascii="Arial" w:hAnsi="Arial" w:cs="Arial" w:eastAsia="Arial"/>
                <w:b w:val="0"/>
                <w:i w:val="0"/>
                <w:color w:val="000000"/>
                <w:sz w:val="19"/>
              </w:rPr>
              <w:t>Pazar Mah. Mehmet Akif Ersoy Bulvarı No:125, Gölhisar / Burdur</w:t>
            </w:r>
          </w:p>
        </w:tc>
      </w:tr>
      <w:tr>
        <w:tc>
          <w:tcPr>
            <w:tcW w:type="dxa" w:w="3175"/>
            <w:shd w:val="clear" w:color="auto" w:fill="F2F3F4"/>
            <w:tcMar>
              <w:top w:w="60" w:type="dxa"/>
              <w:start w:w="100" w:type="dxa"/>
              <w:bottom w:w="60" w:type="dxa"/>
              <w:end w:w="100" w:type="dxa"/>
            </w:tcMar>
          </w:tcPr>
          <w:p>
            <w:pPr>
              <w:spacing w:before="40" w:after="40"/>
            </w:pPr>
            <w:r/>
            <w:r>
              <w:rPr>
                <w:rFonts w:ascii="Arial" w:hAnsi="Arial" w:cs="Arial" w:eastAsia="Arial"/>
                <w:b/>
                <w:i w:val="0"/>
                <w:color w:val="000000"/>
                <w:sz w:val="19"/>
              </w:rPr>
              <w:t>Kapsam</w:t>
            </w:r>
          </w:p>
        </w:tc>
        <w:tc>
          <w:tcPr>
            <w:tcW w:type="dxa" w:w="6463"/>
            <w:tcMar>
              <w:top w:w="60" w:type="dxa"/>
              <w:start w:w="100" w:type="dxa"/>
              <w:bottom w:w="60" w:type="dxa"/>
              <w:end w:w="100" w:type="dxa"/>
            </w:tcMar>
          </w:tcPr>
          <w:p>
            <w:pPr>
              <w:spacing w:before="40" w:after="40"/>
            </w:pPr>
            <w:r/>
            <w:r>
              <w:rPr>
                <w:rFonts w:ascii="Arial" w:hAnsi="Arial" w:cs="Arial" w:eastAsia="Arial"/>
                <w:b w:val="0"/>
                <w:i w:val="0"/>
                <w:color w:val="000000"/>
                <w:sz w:val="19"/>
              </w:rPr>
              <w:t>Kenevirden elde edilen bileşen (CBD distilat ve CBD izolat) üretimi</w:t>
            </w:r>
          </w:p>
        </w:tc>
      </w:tr>
      <w:tr>
        <w:tc>
          <w:tcPr>
            <w:tcW w:type="dxa" w:w="3175"/>
            <w:shd w:val="clear" w:color="auto" w:fill="F2F3F4"/>
            <w:tcMar>
              <w:top w:w="60" w:type="dxa"/>
              <w:start w:w="100" w:type="dxa"/>
              <w:bottom w:w="60" w:type="dxa"/>
              <w:end w:w="100" w:type="dxa"/>
            </w:tcMar>
          </w:tcPr>
          <w:p>
            <w:pPr>
              <w:spacing w:before="40" w:after="40"/>
            </w:pPr>
            <w:r/>
            <w:r>
              <w:rPr>
                <w:rFonts w:ascii="Arial" w:hAnsi="Arial" w:cs="Arial" w:eastAsia="Arial"/>
                <w:b/>
                <w:i w:val="0"/>
                <w:color w:val="000000"/>
                <w:sz w:val="19"/>
              </w:rPr>
              <w:t>Doküman Seti</w:t>
            </w:r>
          </w:p>
        </w:tc>
        <w:tc>
          <w:tcPr>
            <w:tcW w:type="dxa" w:w="6463"/>
            <w:tcMar>
              <w:top w:w="60" w:type="dxa"/>
              <w:start w:w="100" w:type="dxa"/>
              <w:bottom w:w="60" w:type="dxa"/>
              <w:end w:w="100" w:type="dxa"/>
            </w:tcMar>
          </w:tcPr>
          <w:p>
            <w:pPr>
              <w:spacing w:before="40" w:after="40"/>
            </w:pPr>
            <w:r/>
            <w:r>
              <w:rPr>
                <w:rFonts w:ascii="Arial" w:hAnsi="Arial" w:cs="Arial" w:eastAsia="Arial"/>
                <w:b w:val="0"/>
                <w:i w:val="0"/>
                <w:color w:val="000000"/>
                <w:sz w:val="19"/>
              </w:rPr>
              <w:t>66 SOP · 115 Form · 6 Görev Tanımı · 37 Ek Belge · 8 Liste · 8 Validasyon Protokolü · 5 Eğitim Modülü</w:t>
            </w:r>
          </w:p>
        </w:tc>
      </w:tr>
      <w:tr>
        <w:tc>
          <w:tcPr>
            <w:tcW w:type="dxa" w:w="3175"/>
            <w:shd w:val="clear" w:color="auto" w:fill="F2F3F4"/>
            <w:tcMar>
              <w:top w:w="60" w:type="dxa"/>
              <w:start w:w="100" w:type="dxa"/>
              <w:bottom w:w="60" w:type="dxa"/>
              <w:end w:w="100" w:type="dxa"/>
            </w:tcMar>
          </w:tcPr>
          <w:p>
            <w:pPr>
              <w:spacing w:before="40" w:after="40"/>
            </w:pPr>
            <w:r/>
            <w:r>
              <w:rPr>
                <w:rFonts w:ascii="Arial" w:hAnsi="Arial" w:cs="Arial" w:eastAsia="Arial"/>
                <w:b/>
                <w:i w:val="0"/>
                <w:color w:val="000000"/>
                <w:sz w:val="19"/>
              </w:rPr>
              <w:t>Yasal Dayanak</w:t>
            </w:r>
          </w:p>
        </w:tc>
        <w:tc>
          <w:tcPr>
            <w:tcW w:type="dxa" w:w="6463"/>
            <w:tcMar>
              <w:top w:w="60" w:type="dxa"/>
              <w:start w:w="100" w:type="dxa"/>
              <w:bottom w:w="60" w:type="dxa"/>
              <w:end w:w="100" w:type="dxa"/>
            </w:tcMar>
          </w:tcPr>
          <w:p>
            <w:pPr>
              <w:spacing w:before="40" w:after="40"/>
            </w:pPr>
            <w:r/>
            <w:r>
              <w:rPr>
                <w:rFonts w:ascii="Arial" w:hAnsi="Arial" w:cs="Arial" w:eastAsia="Arial"/>
                <w:b w:val="0"/>
                <w:i w:val="0"/>
                <w:color w:val="000000"/>
                <w:sz w:val="19"/>
              </w:rPr>
              <w:t>2313 sayılı Kanun · 7223 sayılı Kanun · Kenevirden Elde Edilen Ürünlere Dair Yönetmelik (31/01/2026, 33154 sayılı RG) · KDD-KLVZ-02</w:t>
            </w:r>
          </w:p>
        </w:tc>
      </w:tr>
    </w:tbl>
    <w:p/>
    <w:p>
      <w:pPr>
        <w:spacing w:before="80" w:after="80"/>
        <w:shd w:val="clear" w:color="auto" w:fill="FFEBEE"/>
        <w:pBdr>
          <w:left w:val="single" w:sz="18" w:space="0" w:color="CC0000"/>
        </w:pBdr>
        <w:ind w:left="160" w:right="160" w:firstLine="0"/>
      </w:pPr>
      <w:r>
        <w:rPr>
          <w:rFonts w:ascii="Arial" w:hAnsi="Arial" w:cs="Arial" w:eastAsia="Arial"/>
          <w:b/>
          <w:i/>
          <w:color w:val="CC0000"/>
          <w:sz w:val="18"/>
        </w:rPr>
        <w:t xml:space="preserve">⚠  </w:t>
      </w:r>
      <w:r>
        <w:rPr>
          <w:rFonts w:ascii="Arial" w:hAnsi="Arial" w:cs="Arial" w:eastAsia="Arial"/>
          <w:b w:val="0"/>
          <w:i/>
          <w:color w:val="000000"/>
          <w:sz w:val="18"/>
        </w:rPr>
        <w:t>Bu belge TİTCK üretim yeri izin başvurusu ve GMP uyum amacıyla hazırlanmıştır. İmzasız ve onaysız kopyalar geçersizdir.</w:t>
      </w:r>
    </w:p>
    <w:p>
      <w:r>
        <w:br w:type="page"/>
      </w:r>
    </w:p>
    <w:p>
      <w:pPr>
        <w:shd w:val="clear" w:color="auto" w:fill="1B3A5C"/>
      </w:pPr>
      <w:r>
        <w:rPr>
          <w:rFonts w:ascii="Arial" w:hAnsi="Arial" w:cs="Arial" w:eastAsia="Arial"/>
          <w:b/>
          <w:i w:val="0"/>
          <w:color w:val="FFFFFF"/>
          <w:sz w:val="26"/>
        </w:rPr>
        <w:t xml:space="preserve">  İÇİNDEKİLER</w:t>
      </w:r>
    </w:p>
    <w:p/>
    <w:p>
      <w:pPr>
        <w:spacing w:before="120"/>
      </w:pPr>
      <w:r>
        <w:rPr>
          <w:rFonts w:ascii="Arial" w:hAnsi="Arial" w:cs="Arial" w:eastAsia="Arial"/>
          <w:b/>
          <w:i w:val="0"/>
          <w:color w:val="2E7D6B"/>
          <w:sz w:val="21"/>
        </w:rPr>
        <w:t>BİRİNCİ BÖLÜM — GENEL</w:t>
      </w:r>
    </w:p>
    <w:p>
      <w:pPr>
        <w:spacing w:after="20"/>
        <w:ind w:left="283"/>
      </w:pPr>
      <w:r>
        <w:rPr>
          <w:rFonts w:ascii="Arial" w:hAnsi="Arial" w:cs="Arial" w:eastAsia="Arial"/>
          <w:b w:val="0"/>
          <w:i w:val="0"/>
          <w:color w:val="000000"/>
          <w:sz w:val="19"/>
        </w:rPr>
        <w:t>1. Firma ve Tesis Tanıtımı</w:t>
      </w:r>
    </w:p>
    <w:p>
      <w:pPr>
        <w:spacing w:after="20"/>
        <w:ind w:left="283"/>
      </w:pPr>
      <w:r>
        <w:rPr>
          <w:rFonts w:ascii="Arial" w:hAnsi="Arial" w:cs="Arial" w:eastAsia="Arial"/>
          <w:b w:val="0"/>
          <w:i w:val="0"/>
          <w:color w:val="000000"/>
          <w:sz w:val="19"/>
        </w:rPr>
        <w:t>2. Amaç, Kapsam ve Dayanak</w:t>
      </w:r>
    </w:p>
    <w:p>
      <w:pPr>
        <w:spacing w:after="20"/>
        <w:ind w:left="283"/>
      </w:pPr>
      <w:r>
        <w:rPr>
          <w:rFonts w:ascii="Arial" w:hAnsi="Arial" w:cs="Arial" w:eastAsia="Arial"/>
          <w:b w:val="0"/>
          <w:i w:val="0"/>
          <w:color w:val="000000"/>
          <w:sz w:val="19"/>
        </w:rPr>
        <w:t>3. Kalite Politikası</w:t>
      </w:r>
    </w:p>
    <w:p>
      <w:pPr>
        <w:spacing w:after="20"/>
        <w:ind w:left="283"/>
      </w:pPr>
      <w:r>
        <w:rPr>
          <w:rFonts w:ascii="Arial" w:hAnsi="Arial" w:cs="Arial" w:eastAsia="Arial"/>
          <w:b w:val="0"/>
          <w:i w:val="0"/>
          <w:color w:val="000000"/>
          <w:sz w:val="19"/>
        </w:rPr>
        <w:t>4. Tanımlar ve Kısaltmalar</w:t>
      </w:r>
    </w:p>
    <w:p>
      <w:pPr>
        <w:spacing w:before="120"/>
      </w:pPr>
      <w:r>
        <w:rPr>
          <w:rFonts w:ascii="Arial" w:hAnsi="Arial" w:cs="Arial" w:eastAsia="Arial"/>
          <w:b/>
          <w:i w:val="0"/>
          <w:color w:val="2E7D6B"/>
          <w:sz w:val="21"/>
        </w:rPr>
        <w:t>İKİNCİ BÖLÜM — KALİTE YÖNETİM SİSTEMİ</w:t>
      </w:r>
    </w:p>
    <w:p>
      <w:pPr>
        <w:spacing w:after="20"/>
        <w:ind w:left="283"/>
      </w:pPr>
      <w:r>
        <w:rPr>
          <w:rFonts w:ascii="Arial" w:hAnsi="Arial" w:cs="Arial" w:eastAsia="Arial"/>
          <w:b w:val="0"/>
          <w:i w:val="0"/>
          <w:color w:val="000000"/>
          <w:sz w:val="19"/>
        </w:rPr>
        <w:t>5. Kalite Güvence Sistemi</w:t>
      </w:r>
    </w:p>
    <w:p>
      <w:pPr>
        <w:spacing w:after="20"/>
        <w:ind w:left="283"/>
      </w:pPr>
      <w:r>
        <w:rPr>
          <w:rFonts w:ascii="Arial" w:hAnsi="Arial" w:cs="Arial" w:eastAsia="Arial"/>
          <w:b w:val="0"/>
          <w:i w:val="0"/>
          <w:color w:val="000000"/>
          <w:sz w:val="19"/>
        </w:rPr>
        <w:t>6. Organizasyon ve Sorumluluklar</w:t>
      </w:r>
    </w:p>
    <w:p>
      <w:pPr>
        <w:spacing w:after="20"/>
        <w:ind w:left="283"/>
      </w:pPr>
      <w:r>
        <w:rPr>
          <w:rFonts w:ascii="Arial" w:hAnsi="Arial" w:cs="Arial" w:eastAsia="Arial"/>
          <w:b w:val="0"/>
          <w:i w:val="0"/>
          <w:color w:val="000000"/>
          <w:sz w:val="19"/>
        </w:rPr>
        <w:t>7. Dokümantasyon Sistemi ve Kod Yapısı</w:t>
      </w:r>
    </w:p>
    <w:p>
      <w:pPr>
        <w:spacing w:before="120"/>
      </w:pPr>
      <w:r>
        <w:rPr>
          <w:rFonts w:ascii="Arial" w:hAnsi="Arial" w:cs="Arial" w:eastAsia="Arial"/>
          <w:b/>
          <w:i w:val="0"/>
          <w:color w:val="2E7D6B"/>
          <w:sz w:val="21"/>
        </w:rPr>
        <w:t>ÜÇÜNCÜ BÖLÜM — İYİ ÜRETİM UYGULAMALARI</w:t>
      </w:r>
    </w:p>
    <w:p>
      <w:pPr>
        <w:spacing w:after="20"/>
        <w:ind w:left="283"/>
      </w:pPr>
      <w:r>
        <w:rPr>
          <w:rFonts w:ascii="Arial" w:hAnsi="Arial" w:cs="Arial" w:eastAsia="Arial"/>
          <w:b w:val="0"/>
          <w:i w:val="0"/>
          <w:color w:val="000000"/>
          <w:sz w:val="19"/>
        </w:rPr>
        <w:t>8. Personel</w:t>
      </w:r>
    </w:p>
    <w:p>
      <w:pPr>
        <w:spacing w:after="20"/>
        <w:ind w:left="283"/>
      </w:pPr>
      <w:r>
        <w:rPr>
          <w:rFonts w:ascii="Arial" w:hAnsi="Arial" w:cs="Arial" w:eastAsia="Arial"/>
          <w:b w:val="0"/>
          <w:i w:val="0"/>
          <w:color w:val="000000"/>
          <w:sz w:val="19"/>
        </w:rPr>
        <w:t>9. Tesisler</w:t>
      </w:r>
    </w:p>
    <w:p>
      <w:pPr>
        <w:spacing w:after="20"/>
        <w:ind w:left="283"/>
      </w:pPr>
      <w:r>
        <w:rPr>
          <w:rFonts w:ascii="Arial" w:hAnsi="Arial" w:cs="Arial" w:eastAsia="Arial"/>
          <w:b w:val="0"/>
          <w:i w:val="0"/>
          <w:color w:val="000000"/>
          <w:sz w:val="19"/>
        </w:rPr>
        <w:t>10. Ekipman</w:t>
      </w:r>
    </w:p>
    <w:p>
      <w:pPr>
        <w:spacing w:after="20"/>
        <w:ind w:left="283"/>
      </w:pPr>
      <w:r>
        <w:rPr>
          <w:rFonts w:ascii="Arial" w:hAnsi="Arial" w:cs="Arial" w:eastAsia="Arial"/>
          <w:b w:val="0"/>
          <w:i w:val="0"/>
          <w:color w:val="000000"/>
          <w:sz w:val="19"/>
        </w:rPr>
        <w:t>11. Temizlik ve Sanitizasyon</w:t>
      </w:r>
    </w:p>
    <w:p>
      <w:pPr>
        <w:spacing w:after="20"/>
        <w:ind w:left="283"/>
      </w:pPr>
      <w:r>
        <w:rPr>
          <w:rFonts w:ascii="Arial" w:hAnsi="Arial" w:cs="Arial" w:eastAsia="Arial"/>
          <w:b w:val="0"/>
          <w:i w:val="0"/>
          <w:color w:val="000000"/>
          <w:sz w:val="19"/>
        </w:rPr>
        <w:t>12. Depolama</w:t>
      </w:r>
    </w:p>
    <w:p>
      <w:pPr>
        <w:spacing w:after="20"/>
        <w:ind w:left="283"/>
      </w:pPr>
      <w:r>
        <w:rPr>
          <w:rFonts w:ascii="Arial" w:hAnsi="Arial" w:cs="Arial" w:eastAsia="Arial"/>
          <w:b w:val="0"/>
          <w:i w:val="0"/>
          <w:color w:val="000000"/>
          <w:sz w:val="19"/>
        </w:rPr>
        <w:t>13. Atık Yönetimi ve Yangın Önlemleri</w:t>
      </w:r>
    </w:p>
    <w:p>
      <w:pPr>
        <w:spacing w:after="20"/>
        <w:ind w:left="283"/>
      </w:pPr>
      <w:r>
        <w:rPr>
          <w:rFonts w:ascii="Arial" w:hAnsi="Arial" w:cs="Arial" w:eastAsia="Arial"/>
          <w:b w:val="0"/>
          <w:i w:val="0"/>
          <w:color w:val="000000"/>
          <w:sz w:val="19"/>
        </w:rPr>
        <w:t>14. Üretim</w:t>
      </w:r>
    </w:p>
    <w:p>
      <w:pPr>
        <w:spacing w:after="20"/>
        <w:ind w:left="283"/>
      </w:pPr>
      <w:r>
        <w:rPr>
          <w:rFonts w:ascii="Arial" w:hAnsi="Arial" w:cs="Arial" w:eastAsia="Arial"/>
          <w:b w:val="0"/>
          <w:i w:val="0"/>
          <w:color w:val="000000"/>
          <w:sz w:val="19"/>
        </w:rPr>
        <w:t>15. Kalite Kontrol</w:t>
      </w:r>
    </w:p>
    <w:p>
      <w:pPr>
        <w:spacing w:before="120"/>
      </w:pPr>
      <w:r>
        <w:rPr>
          <w:rFonts w:ascii="Arial" w:hAnsi="Arial" w:cs="Arial" w:eastAsia="Arial"/>
          <w:b/>
          <w:i w:val="0"/>
          <w:color w:val="2E7D6B"/>
          <w:sz w:val="21"/>
        </w:rPr>
        <w:t>DÖRDÜNCÜ BÖLÜM — SİSTEM SÜREÇLERİ</w:t>
      </w:r>
    </w:p>
    <w:p>
      <w:pPr>
        <w:spacing w:after="20"/>
        <w:ind w:left="283"/>
      </w:pPr>
      <w:r>
        <w:rPr>
          <w:rFonts w:ascii="Arial" w:hAnsi="Arial" w:cs="Arial" w:eastAsia="Arial"/>
          <w:b w:val="0"/>
          <w:i w:val="0"/>
          <w:color w:val="000000"/>
          <w:sz w:val="19"/>
        </w:rPr>
        <w:t>16. Fason Hizmet</w:t>
      </w:r>
    </w:p>
    <w:p>
      <w:pPr>
        <w:spacing w:after="20"/>
        <w:ind w:left="283"/>
      </w:pPr>
      <w:r>
        <w:rPr>
          <w:rFonts w:ascii="Arial" w:hAnsi="Arial" w:cs="Arial" w:eastAsia="Arial"/>
          <w:b w:val="0"/>
          <w:i w:val="0"/>
          <w:color w:val="000000"/>
          <w:sz w:val="19"/>
        </w:rPr>
        <w:t>17. Şikayetler ve Geri Çekme</w:t>
      </w:r>
    </w:p>
    <w:p>
      <w:pPr>
        <w:spacing w:after="20"/>
        <w:ind w:left="283"/>
      </w:pPr>
      <w:r>
        <w:rPr>
          <w:rFonts w:ascii="Arial" w:hAnsi="Arial" w:cs="Arial" w:eastAsia="Arial"/>
          <w:b w:val="0"/>
          <w:i w:val="0"/>
          <w:color w:val="000000"/>
          <w:sz w:val="19"/>
        </w:rPr>
        <w:t>18. Sapma, CAPA, Değişiklik Kontrolü ve Risk Yönetimi</w:t>
      </w:r>
    </w:p>
    <w:p>
      <w:pPr>
        <w:spacing w:after="20"/>
        <w:ind w:left="283"/>
      </w:pPr>
      <w:r>
        <w:rPr>
          <w:rFonts w:ascii="Arial" w:hAnsi="Arial" w:cs="Arial" w:eastAsia="Arial"/>
          <w:b w:val="0"/>
          <w:i w:val="0"/>
          <w:color w:val="000000"/>
          <w:sz w:val="19"/>
        </w:rPr>
        <w:t>19. Validasyon ve Kalifikasyon</w:t>
      </w:r>
    </w:p>
    <w:p>
      <w:pPr>
        <w:spacing w:after="20"/>
        <w:ind w:left="283"/>
      </w:pPr>
      <w:r>
        <w:rPr>
          <w:rFonts w:ascii="Arial" w:hAnsi="Arial" w:cs="Arial" w:eastAsia="Arial"/>
          <w:b w:val="0"/>
          <w:i w:val="0"/>
          <w:color w:val="000000"/>
          <w:sz w:val="19"/>
        </w:rPr>
        <w:t>20. İç Denetim ve Yönetim Gözden Geçirmesi</w:t>
      </w:r>
    </w:p>
    <w:p>
      <w:pPr>
        <w:spacing w:after="20"/>
        <w:ind w:left="283"/>
      </w:pPr>
      <w:r>
        <w:rPr>
          <w:rFonts w:ascii="Arial" w:hAnsi="Arial" w:cs="Arial" w:eastAsia="Arial"/>
          <w:b w:val="0"/>
          <w:i w:val="0"/>
          <w:color w:val="000000"/>
          <w:sz w:val="19"/>
        </w:rPr>
        <w:t>21. Kuruma Bildirim ve Kurumsal İletişim</w:t>
      </w:r>
    </w:p>
    <w:p>
      <w:pPr>
        <w:spacing w:before="120"/>
      </w:pPr>
      <w:r>
        <w:rPr>
          <w:rFonts w:ascii="Arial" w:hAnsi="Arial" w:cs="Arial" w:eastAsia="Arial"/>
          <w:b/>
          <w:i w:val="0"/>
          <w:color w:val="2E7D6B"/>
          <w:sz w:val="21"/>
        </w:rPr>
        <w:t>BEŞİNCİ BÖLÜM — DİĞER</w:t>
      </w:r>
    </w:p>
    <w:p>
      <w:pPr>
        <w:spacing w:after="20"/>
        <w:ind w:left="283"/>
      </w:pPr>
      <w:r>
        <w:rPr>
          <w:rFonts w:ascii="Arial" w:hAnsi="Arial" w:cs="Arial" w:eastAsia="Arial"/>
          <w:b w:val="0"/>
          <w:i w:val="0"/>
          <w:color w:val="000000"/>
          <w:sz w:val="19"/>
        </w:rPr>
        <w:t>22. Doküman Envanteri</w:t>
      </w:r>
    </w:p>
    <w:p>
      <w:pPr>
        <w:spacing w:after="20"/>
        <w:ind w:left="283"/>
      </w:pPr>
      <w:r>
        <w:rPr>
          <w:rFonts w:ascii="Arial" w:hAnsi="Arial" w:cs="Arial" w:eastAsia="Arial"/>
          <w:b w:val="0"/>
          <w:i w:val="0"/>
          <w:color w:val="000000"/>
          <w:sz w:val="19"/>
        </w:rPr>
        <w:t>23. Revizyon Tarihçesi</w:t>
      </w:r>
    </w:p>
    <w:p>
      <w:pPr>
        <w:spacing w:after="20"/>
        <w:ind w:left="283"/>
      </w:pPr>
      <w:r>
        <w:rPr>
          <w:rFonts w:ascii="Arial" w:hAnsi="Arial" w:cs="Arial" w:eastAsia="Arial"/>
          <w:b w:val="0"/>
          <w:i w:val="0"/>
          <w:color w:val="000000"/>
          <w:sz w:val="19"/>
        </w:rPr>
        <w:t>24. Yürürlük ve Yürütme</w:t>
      </w:r>
    </w:p>
    <w:p>
      <w:r>
        <w:br w:type="page"/>
      </w:r>
    </w:p>
    <w:p>
      <w:pPr>
        <w:spacing w:before="80"/>
        <w:shd w:val="clear" w:color="auto" w:fill="1B3A5C"/>
      </w:pPr>
      <w:r>
        <w:rPr>
          <w:rFonts w:ascii="Arial" w:hAnsi="Arial" w:cs="Arial" w:eastAsia="Arial"/>
          <w:b/>
          <w:i w:val="0"/>
          <w:color w:val="FFFFFF"/>
          <w:sz w:val="24"/>
        </w:rPr>
        <w:t xml:space="preserve">  BİRİNCİ BÖLÜM — GENEL</w:t>
      </w:r>
    </w:p>
    <w:p/>
    <w:p>
      <w:pPr>
        <w:spacing w:before="200" w:after="60"/>
        <w:pBdr>
          <w:bottom w:val="single" w:sz="6" w:space="2" w:color="1B3A5C"/>
        </w:pBdr>
      </w:pPr>
      <w:r>
        <w:rPr>
          <w:rFonts w:ascii="Arial" w:hAnsi="Arial" w:cs="Arial" w:eastAsia="Arial"/>
          <w:b/>
          <w:i w:val="0"/>
          <w:color w:val="1B3A5C"/>
          <w:sz w:val="24"/>
        </w:rPr>
        <w:t>1. FİRMA VE TESİS TANITIMI</w:t>
      </w:r>
    </w:p>
    <w:p>
      <w:pPr>
        <w:spacing w:after="60"/>
      </w:pPr>
      <w:r>
        <w:rPr>
          <w:rFonts w:ascii="Arial" w:hAnsi="Arial" w:cs="Arial" w:eastAsia="Arial"/>
          <w:b w:val="0"/>
          <w:i w:val="0"/>
          <w:color w:val="000000"/>
          <w:sz w:val="20"/>
        </w:rPr>
        <w:t>İnsitu Yeşil Teknolojiler Sanayi ve Ticaret Anonim Şirketi, Pazar Mah. Mehmet Akif Ersoy Bulvarı No:125, Gölhisar / Burdur adresindeki tesisinde, süperkritik CO₂ ekstraksiyon teknolojisi ile kenevirden elde edilen bileşen üretimi yapmak üzere kurulmuştur.</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819"/>
        <w:gridCol w:w="4819"/>
      </w:tblGrid>
      <w:tr>
        <w:tc>
          <w:tcPr>
            <w:tcW w:type="dxa" w:w="2268"/>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Konu</w:t>
            </w:r>
          </w:p>
        </w:tc>
        <w:tc>
          <w:tcPr>
            <w:tcW w:type="dxa" w:w="7370"/>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Bilgi</w:t>
            </w:r>
          </w:p>
        </w:tc>
      </w:tr>
      <w:tr>
        <w:tc>
          <w:tcPr>
            <w:tcW w:type="dxa" w:w="2268"/>
            <w:tcMar>
              <w:top w:w="90" w:type="dxa"/>
              <w:start w:w="100" w:type="dxa"/>
              <w:bottom w:w="90" w:type="dxa"/>
              <w:end w:w="100" w:type="dxa"/>
            </w:tcMar>
          </w:tcPr>
          <w:p>
            <w:pPr>
              <w:spacing w:before="40" w:after="40"/>
            </w:pPr>
            <w:r/>
            <w:r>
              <w:rPr>
                <w:rFonts w:ascii="Arial" w:hAnsi="Arial" w:cs="Arial" w:eastAsia="Arial"/>
                <w:b w:val="0"/>
                <w:i w:val="0"/>
                <w:color w:val="000000"/>
                <w:sz w:val="18"/>
              </w:rPr>
              <w:t>Unvan</w:t>
            </w:r>
          </w:p>
        </w:tc>
        <w:tc>
          <w:tcPr>
            <w:tcW w:type="dxa" w:w="7370"/>
            <w:tcMar>
              <w:top w:w="90" w:type="dxa"/>
              <w:start w:w="100" w:type="dxa"/>
              <w:bottom w:w="90" w:type="dxa"/>
              <w:end w:w="100" w:type="dxa"/>
            </w:tcMar>
          </w:tcPr>
          <w:p>
            <w:pPr>
              <w:spacing w:before="40" w:after="40"/>
            </w:pPr>
            <w:r/>
            <w:r>
              <w:rPr>
                <w:rFonts w:ascii="Arial" w:hAnsi="Arial" w:cs="Arial" w:eastAsia="Arial"/>
                <w:b w:val="0"/>
                <w:i w:val="0"/>
                <w:color w:val="000000"/>
                <w:sz w:val="18"/>
              </w:rPr>
              <w:t>İnsitu Yeşil Teknolojiler Sanayi ve Ticaret Anonim Şirketi</w:t>
            </w:r>
          </w:p>
        </w:tc>
      </w:tr>
      <w:tr>
        <w:tc>
          <w:tcPr>
            <w:tcW w:type="dxa" w:w="2268"/>
            <w:tcMar>
              <w:top w:w="90" w:type="dxa"/>
              <w:start w:w="100" w:type="dxa"/>
              <w:bottom w:w="90" w:type="dxa"/>
              <w:end w:w="100" w:type="dxa"/>
            </w:tcMar>
          </w:tcPr>
          <w:p>
            <w:pPr>
              <w:spacing w:before="40" w:after="40"/>
            </w:pPr>
            <w:r/>
            <w:r>
              <w:rPr>
                <w:rFonts w:ascii="Arial" w:hAnsi="Arial" w:cs="Arial" w:eastAsia="Arial"/>
                <w:b w:val="0"/>
                <w:i w:val="0"/>
                <w:color w:val="000000"/>
                <w:sz w:val="18"/>
              </w:rPr>
              <w:t>Tesis adresi</w:t>
            </w:r>
          </w:p>
        </w:tc>
        <w:tc>
          <w:tcPr>
            <w:tcW w:type="dxa" w:w="7370"/>
            <w:tcMar>
              <w:top w:w="90" w:type="dxa"/>
              <w:start w:w="100" w:type="dxa"/>
              <w:bottom w:w="90" w:type="dxa"/>
              <w:end w:w="100" w:type="dxa"/>
            </w:tcMar>
          </w:tcPr>
          <w:p>
            <w:pPr>
              <w:spacing w:before="40" w:after="40"/>
            </w:pPr>
            <w:r/>
            <w:r>
              <w:rPr>
                <w:rFonts w:ascii="Arial" w:hAnsi="Arial" w:cs="Arial" w:eastAsia="Arial"/>
                <w:b w:val="0"/>
                <w:i w:val="0"/>
                <w:color w:val="000000"/>
                <w:sz w:val="18"/>
              </w:rPr>
              <w:t>Pazar Mah. Mehmet Akif Ersoy Bulvarı No:125, Gölhisar / Burdur</w:t>
            </w:r>
          </w:p>
        </w:tc>
      </w:tr>
      <w:tr>
        <w:tc>
          <w:tcPr>
            <w:tcW w:type="dxa" w:w="2268"/>
            <w:tcMar>
              <w:top w:w="90" w:type="dxa"/>
              <w:start w:w="100" w:type="dxa"/>
              <w:bottom w:w="90" w:type="dxa"/>
              <w:end w:w="100" w:type="dxa"/>
            </w:tcMar>
          </w:tcPr>
          <w:p>
            <w:pPr>
              <w:spacing w:before="40" w:after="40"/>
            </w:pPr>
            <w:r/>
            <w:r>
              <w:rPr>
                <w:rFonts w:ascii="Arial" w:hAnsi="Arial" w:cs="Arial" w:eastAsia="Arial"/>
                <w:b w:val="0"/>
                <w:i w:val="0"/>
                <w:color w:val="000000"/>
                <w:sz w:val="18"/>
              </w:rPr>
              <w:t>KEP adresi</w:t>
            </w:r>
          </w:p>
        </w:tc>
        <w:tc>
          <w:tcPr>
            <w:tcW w:type="dxa" w:w="7370"/>
            <w:tcMar>
              <w:top w:w="90" w:type="dxa"/>
              <w:start w:w="100" w:type="dxa"/>
              <w:bottom w:w="90" w:type="dxa"/>
              <w:end w:w="100" w:type="dxa"/>
            </w:tcMar>
          </w:tcPr>
          <w:p>
            <w:pPr>
              <w:spacing w:before="40" w:after="40"/>
            </w:pPr>
            <w:r/>
            <w:r>
              <w:rPr>
                <w:rFonts w:ascii="Arial" w:hAnsi="Arial" w:cs="Arial" w:eastAsia="Arial"/>
                <w:b w:val="0"/>
                <w:i w:val="0"/>
                <w:color w:val="000000"/>
                <w:sz w:val="18"/>
              </w:rPr>
              <w:t>insitu@hs01.kep.tr</w:t>
            </w:r>
          </w:p>
        </w:tc>
      </w:tr>
      <w:tr>
        <w:tc>
          <w:tcPr>
            <w:tcW w:type="dxa" w:w="2268"/>
            <w:tcMar>
              <w:top w:w="90" w:type="dxa"/>
              <w:start w:w="100" w:type="dxa"/>
              <w:bottom w:w="90" w:type="dxa"/>
              <w:end w:w="100" w:type="dxa"/>
            </w:tcMar>
          </w:tcPr>
          <w:p>
            <w:pPr>
              <w:spacing w:before="40" w:after="40"/>
            </w:pPr>
            <w:r/>
            <w:r>
              <w:rPr>
                <w:rFonts w:ascii="Arial" w:hAnsi="Arial" w:cs="Arial" w:eastAsia="Arial"/>
                <w:b w:val="0"/>
                <w:i w:val="0"/>
                <w:color w:val="000000"/>
                <w:sz w:val="18"/>
              </w:rPr>
              <w:t>Faaliyet</w:t>
            </w:r>
          </w:p>
        </w:tc>
        <w:tc>
          <w:tcPr>
            <w:tcW w:type="dxa" w:w="7370"/>
            <w:tcMar>
              <w:top w:w="90" w:type="dxa"/>
              <w:start w:w="100" w:type="dxa"/>
              <w:bottom w:w="90" w:type="dxa"/>
              <w:end w:w="100" w:type="dxa"/>
            </w:tcMar>
          </w:tcPr>
          <w:p>
            <w:pPr>
              <w:spacing w:before="40" w:after="40"/>
            </w:pPr>
            <w:r/>
            <w:r>
              <w:rPr>
                <w:rFonts w:ascii="Arial" w:hAnsi="Arial" w:cs="Arial" w:eastAsia="Arial"/>
                <w:b w:val="0"/>
                <w:i w:val="0"/>
                <w:color w:val="000000"/>
                <w:sz w:val="18"/>
              </w:rPr>
              <w:t>Kenevirden elde edilen bileşen üretimi</w:t>
            </w:r>
          </w:p>
        </w:tc>
      </w:tr>
      <w:tr>
        <w:tc>
          <w:tcPr>
            <w:tcW w:type="dxa" w:w="2268"/>
            <w:tcMar>
              <w:top w:w="90" w:type="dxa"/>
              <w:start w:w="100" w:type="dxa"/>
              <w:bottom w:w="90" w:type="dxa"/>
              <w:end w:w="100" w:type="dxa"/>
            </w:tcMar>
          </w:tcPr>
          <w:p>
            <w:pPr>
              <w:spacing w:before="40" w:after="40"/>
            </w:pPr>
            <w:r/>
            <w:r>
              <w:rPr>
                <w:rFonts w:ascii="Arial" w:hAnsi="Arial" w:cs="Arial" w:eastAsia="Arial"/>
                <w:b w:val="0"/>
                <w:i w:val="0"/>
                <w:color w:val="000000"/>
                <w:sz w:val="18"/>
              </w:rPr>
              <w:t>Ürünler</w:t>
            </w:r>
          </w:p>
        </w:tc>
        <w:tc>
          <w:tcPr>
            <w:tcW w:type="dxa" w:w="7370"/>
            <w:tcMar>
              <w:top w:w="90" w:type="dxa"/>
              <w:start w:w="100" w:type="dxa"/>
              <w:bottom w:w="90" w:type="dxa"/>
              <w:end w:w="100" w:type="dxa"/>
            </w:tcMar>
          </w:tcPr>
          <w:p>
            <w:pPr>
              <w:spacing w:before="40" w:after="40"/>
            </w:pPr>
            <w:r/>
            <w:r>
              <w:rPr>
                <w:rFonts w:ascii="Arial" w:hAnsi="Arial" w:cs="Arial" w:eastAsia="Arial"/>
                <w:b w:val="0"/>
                <w:i w:val="0"/>
                <w:color w:val="000000"/>
                <w:sz w:val="18"/>
              </w:rPr>
              <w:t>CBD Distilat, CBD İzolat</w:t>
            </w:r>
          </w:p>
        </w:tc>
      </w:tr>
      <w:tr>
        <w:tc>
          <w:tcPr>
            <w:tcW w:type="dxa" w:w="2268"/>
            <w:tcMar>
              <w:top w:w="90" w:type="dxa"/>
              <w:start w:w="100" w:type="dxa"/>
              <w:bottom w:w="90" w:type="dxa"/>
              <w:end w:w="100" w:type="dxa"/>
            </w:tcMar>
          </w:tcPr>
          <w:p>
            <w:pPr>
              <w:spacing w:before="40" w:after="40"/>
            </w:pPr>
            <w:r/>
            <w:r>
              <w:rPr>
                <w:rFonts w:ascii="Arial" w:hAnsi="Arial" w:cs="Arial" w:eastAsia="Arial"/>
                <w:b w:val="0"/>
                <w:i w:val="0"/>
                <w:color w:val="000000"/>
                <w:sz w:val="18"/>
              </w:rPr>
              <w:t>Temel teknoloji</w:t>
            </w:r>
          </w:p>
        </w:tc>
        <w:tc>
          <w:tcPr>
            <w:tcW w:type="dxa" w:w="7370"/>
            <w:tcMar>
              <w:top w:w="90" w:type="dxa"/>
              <w:start w:w="100" w:type="dxa"/>
              <w:bottom w:w="90" w:type="dxa"/>
              <w:end w:w="100" w:type="dxa"/>
            </w:tcMar>
          </w:tcPr>
          <w:p>
            <w:pPr>
              <w:spacing w:before="40" w:after="40"/>
            </w:pPr>
            <w:r/>
            <w:r>
              <w:rPr>
                <w:rFonts w:ascii="Arial" w:hAnsi="Arial" w:cs="Arial" w:eastAsia="Arial"/>
                <w:b w:val="0"/>
                <w:i w:val="0"/>
                <w:color w:val="000000"/>
                <w:sz w:val="18"/>
              </w:rPr>
              <w:t>Süperkritik CO₂ ekstraksiyonu (3 × 33,3 L), vinterizasyon, thin-film evaporasyon, dekarboksilasyon, kısa yol distilasyon, kristalizasyon</w:t>
            </w:r>
          </w:p>
        </w:tc>
      </w:tr>
      <w:tr>
        <w:tc>
          <w:tcPr>
            <w:tcW w:type="dxa" w:w="2268"/>
            <w:tcMar>
              <w:top w:w="90" w:type="dxa"/>
              <w:start w:w="100" w:type="dxa"/>
              <w:bottom w:w="90" w:type="dxa"/>
              <w:end w:w="100" w:type="dxa"/>
            </w:tcMar>
          </w:tcPr>
          <w:p>
            <w:pPr>
              <w:spacing w:before="40" w:after="40"/>
            </w:pPr>
            <w:r/>
            <w:r>
              <w:rPr>
                <w:rFonts w:ascii="Arial" w:hAnsi="Arial" w:cs="Arial" w:eastAsia="Arial"/>
                <w:b w:val="0"/>
                <w:i w:val="0"/>
                <w:color w:val="000000"/>
                <w:sz w:val="18"/>
              </w:rPr>
              <w:t>Kapasite</w:t>
            </w:r>
          </w:p>
        </w:tc>
        <w:tc>
          <w:tcPr>
            <w:tcW w:type="dxa" w:w="7370"/>
            <w:tcMar>
              <w:top w:w="90" w:type="dxa"/>
              <w:start w:w="100" w:type="dxa"/>
              <w:bottom w:w="90" w:type="dxa"/>
              <w:end w:w="100" w:type="dxa"/>
            </w:tcMar>
          </w:tcPr>
          <w:p>
            <w:pPr>
              <w:spacing w:before="40" w:after="40"/>
            </w:pPr>
            <w:r/>
            <w:r>
              <w:rPr>
                <w:rFonts w:ascii="Arial" w:hAnsi="Arial" w:cs="Arial" w:eastAsia="Arial"/>
                <w:b w:val="0"/>
                <w:i w:val="0"/>
                <w:color w:val="000000"/>
                <w:sz w:val="18"/>
              </w:rPr>
              <w:t>100 kg/gün ham madde — 4 batch</w:t>
            </w:r>
          </w:p>
        </w:tc>
      </w:tr>
      <w:tr>
        <w:tc>
          <w:tcPr>
            <w:tcW w:type="dxa" w:w="2268"/>
            <w:tcMar>
              <w:top w:w="90" w:type="dxa"/>
              <w:start w:w="100" w:type="dxa"/>
              <w:bottom w:w="90" w:type="dxa"/>
              <w:end w:w="100" w:type="dxa"/>
            </w:tcMar>
          </w:tcPr>
          <w:p>
            <w:pPr>
              <w:spacing w:before="40" w:after="40"/>
            </w:pPr>
            <w:r/>
            <w:r>
              <w:rPr>
                <w:rFonts w:ascii="Arial" w:hAnsi="Arial" w:cs="Arial" w:eastAsia="Arial"/>
                <w:b w:val="0"/>
                <w:i w:val="0"/>
                <w:color w:val="000000"/>
                <w:sz w:val="18"/>
              </w:rPr>
              <w:t>Kenevir dışı ürün üretimi</w:t>
            </w:r>
          </w:p>
        </w:tc>
        <w:tc>
          <w:tcPr>
            <w:tcW w:type="dxa" w:w="7370"/>
            <w:tcMar>
              <w:top w:w="90" w:type="dxa"/>
              <w:start w:w="100" w:type="dxa"/>
              <w:bottom w:w="90" w:type="dxa"/>
              <w:end w:w="100" w:type="dxa"/>
            </w:tcMar>
          </w:tcPr>
          <w:p>
            <w:pPr>
              <w:spacing w:before="40" w:after="40"/>
            </w:pPr>
            <w:r/>
            <w:r>
              <w:rPr>
                <w:rFonts w:ascii="Arial" w:hAnsi="Arial" w:cs="Arial" w:eastAsia="Arial"/>
                <w:b w:val="0"/>
                <w:i w:val="0"/>
                <w:color w:val="000000"/>
                <w:sz w:val="18"/>
              </w:rPr>
              <w:t>YOKTUR</w:t>
            </w:r>
          </w:p>
        </w:tc>
      </w:tr>
    </w:tbl>
    <w:p/>
    <w:p>
      <w:pPr>
        <w:spacing w:before="200" w:after="60"/>
        <w:pBdr>
          <w:bottom w:val="single" w:sz="6" w:space="2" w:color="1B3A5C"/>
        </w:pBdr>
      </w:pPr>
      <w:r>
        <w:rPr>
          <w:rFonts w:ascii="Arial" w:hAnsi="Arial" w:cs="Arial" w:eastAsia="Arial"/>
          <w:b/>
          <w:i w:val="0"/>
          <w:color w:val="1B3A5C"/>
          <w:sz w:val="24"/>
        </w:rPr>
        <w:t>2. AMAÇ, KAPSAM VE DAYANAK</w:t>
      </w:r>
    </w:p>
    <w:p>
      <w:pPr>
        <w:spacing w:before="140" w:after="40"/>
      </w:pPr>
      <w:r>
        <w:rPr>
          <w:rFonts w:ascii="Arial" w:hAnsi="Arial" w:cs="Arial" w:eastAsia="Arial"/>
          <w:b/>
          <w:i w:val="0"/>
          <w:color w:val="2E7D6B"/>
          <w:sz w:val="21"/>
        </w:rPr>
        <w:t>2.1. Amaç</w:t>
      </w:r>
    </w:p>
    <w:p>
      <w:pPr>
        <w:spacing w:after="60"/>
      </w:pPr>
      <w:r>
        <w:rPr>
          <w:rFonts w:ascii="Arial" w:hAnsi="Arial" w:cs="Arial" w:eastAsia="Arial"/>
          <w:b w:val="0"/>
          <w:i w:val="0"/>
          <w:color w:val="000000"/>
          <w:sz w:val="20"/>
        </w:rPr>
        <w:t>Bu Kalite El Kitabı; tesiste yürütülen tüm faaliyetlerin İyi Üretim Uygulamaları (GMP) prensiplerine uygun olarak planlanmasını, uygulanmasını, izlenmesini ve sürekli iyileştirilmesini sağlayacak kalite yönetim sistemini tanımlar.</w:t>
      </w:r>
    </w:p>
    <w:p>
      <w:pPr>
        <w:spacing w:before="140" w:after="40"/>
      </w:pPr>
      <w:r>
        <w:rPr>
          <w:rFonts w:ascii="Arial" w:hAnsi="Arial" w:cs="Arial" w:eastAsia="Arial"/>
          <w:b/>
          <w:i w:val="0"/>
          <w:color w:val="2E7D6B"/>
          <w:sz w:val="21"/>
        </w:rPr>
        <w:t>2.2. Kapsam</w:t>
      </w:r>
    </w:p>
    <w:p>
      <w:pPr>
        <w:spacing w:after="60"/>
      </w:pPr>
      <w:r>
        <w:rPr>
          <w:rFonts w:ascii="Arial" w:hAnsi="Arial" w:cs="Arial" w:eastAsia="Arial"/>
          <w:b w:val="0"/>
          <w:i w:val="0"/>
          <w:color w:val="000000"/>
          <w:sz w:val="20"/>
        </w:rPr>
        <w:t>Ham madde temininden bitmiş ürünün serbest bırakılması ve sevkiyatına kadar tüm üretim, kalite kontrol, kalite güvence, depolama, personel ve tesis faaliyetlerini kapsar.</w:t>
      </w:r>
    </w:p>
    <w:p>
      <w:pPr>
        <w:spacing w:before="140" w:after="40"/>
      </w:pPr>
      <w:r>
        <w:rPr>
          <w:rFonts w:ascii="Arial" w:hAnsi="Arial" w:cs="Arial" w:eastAsia="Arial"/>
          <w:b/>
          <w:i w:val="0"/>
          <w:color w:val="2E7D6B"/>
          <w:sz w:val="21"/>
        </w:rPr>
        <w:t>2.3. Dayanak</w:t>
      </w:r>
    </w:p>
    <w:p>
      <w:pPr>
        <w:pStyle w:val="ListBullet"/>
        <w:spacing w:before="0" w:after="20"/>
        <w:ind w:left="397"/>
      </w:pPr>
      <w:r>
        <w:rPr>
          <w:rFonts w:ascii="Arial" w:hAnsi="Arial" w:cs="Arial" w:eastAsia="Arial"/>
          <w:b w:val="0"/>
          <w:i w:val="0"/>
          <w:color w:val="000000"/>
          <w:sz w:val="20"/>
        </w:rPr>
        <w:t>12/6/1933 tarihli ve 2313 sayılı Uyuşturucu Maddelerin Murakabesi Hakkında Kanun</w:t>
      </w:r>
    </w:p>
    <w:p>
      <w:pPr>
        <w:pStyle w:val="ListBullet"/>
        <w:spacing w:before="0" w:after="20"/>
        <w:ind w:left="397"/>
      </w:pPr>
      <w:r>
        <w:rPr>
          <w:rFonts w:ascii="Arial" w:hAnsi="Arial" w:cs="Arial" w:eastAsia="Arial"/>
          <w:b w:val="0"/>
          <w:i w:val="0"/>
          <w:color w:val="000000"/>
          <w:sz w:val="20"/>
        </w:rPr>
        <w:t>12/3/2020 tarihli ve 7223 sayılı Ürün Güvenliği ve Teknik Düzenlemeler Kanunu</w:t>
      </w:r>
    </w:p>
    <w:p>
      <w:pPr>
        <w:pStyle w:val="ListBullet"/>
        <w:spacing w:before="0" w:after="20"/>
        <w:ind w:left="397"/>
      </w:pPr>
      <w:r>
        <w:rPr>
          <w:rFonts w:ascii="Arial" w:hAnsi="Arial" w:cs="Arial" w:eastAsia="Arial"/>
          <w:b w:val="0"/>
          <w:i w:val="0"/>
          <w:color w:val="000000"/>
          <w:sz w:val="20"/>
        </w:rPr>
        <w:t>31/01/2026 tarihli ve 33154 sayılı Resmî Gazete'de yayımlanan Kenevirden Elde Edilen Ürünlere Dair Yönetmelik</w:t>
      </w:r>
    </w:p>
    <w:p>
      <w:pPr>
        <w:pStyle w:val="ListBullet"/>
        <w:spacing w:before="0" w:after="20"/>
        <w:ind w:left="397"/>
      </w:pPr>
      <w:r>
        <w:rPr>
          <w:rFonts w:ascii="Arial" w:hAnsi="Arial" w:cs="Arial" w:eastAsia="Arial"/>
          <w:b w:val="0"/>
          <w:i w:val="0"/>
          <w:color w:val="000000"/>
          <w:sz w:val="20"/>
        </w:rPr>
        <w:t>KDD-KLVZ-02 — Kenevirden Elde Edilen Bileşenlerin, Destek Ürünlerinin ve Sağlık Ürünlerinin Üretim Yerlerine İlişkin Başvuru Kılavuzu (06/03/2026)</w:t>
      </w:r>
    </w:p>
    <w:p>
      <w:pPr>
        <w:spacing w:before="200" w:after="60"/>
        <w:pBdr>
          <w:bottom w:val="single" w:sz="6" w:space="2" w:color="1B3A5C"/>
        </w:pBdr>
      </w:pPr>
      <w:r>
        <w:rPr>
          <w:rFonts w:ascii="Arial" w:hAnsi="Arial" w:cs="Arial" w:eastAsia="Arial"/>
          <w:b/>
          <w:i w:val="0"/>
          <w:color w:val="1B3A5C"/>
          <w:sz w:val="24"/>
        </w:rPr>
        <w:t>3. KALİTE POLİTİKASI</w:t>
      </w:r>
    </w:p>
    <w:p>
      <w:pPr>
        <w:spacing w:after="60"/>
      </w:pPr>
      <w:r>
        <w:rPr>
          <w:rFonts w:ascii="Arial" w:hAnsi="Arial" w:cs="Arial" w:eastAsia="Arial"/>
          <w:b w:val="0"/>
          <w:i w:val="0"/>
          <w:color w:val="000000"/>
          <w:sz w:val="20"/>
        </w:rPr>
        <w:t>İnsitu Yeşil Teknolojiler A.Ş. üst yönetimi aşağıdaki taahhütleri beyan eder:</w:t>
      </w:r>
    </w:p>
    <w:p>
      <w:pPr>
        <w:pStyle w:val="ListBullet"/>
        <w:spacing w:before="0" w:after="20"/>
        <w:ind w:left="397"/>
      </w:pPr>
      <w:r>
        <w:rPr>
          <w:rFonts w:ascii="Arial" w:hAnsi="Arial" w:cs="Arial" w:eastAsia="Arial"/>
          <w:b w:val="0"/>
          <w:i w:val="0"/>
          <w:color w:val="000000"/>
          <w:sz w:val="20"/>
        </w:rPr>
        <w:t>Ürünlerimizi yürürlükteki mevzuat ve izin koşullarına uygun olarak üretmek ve kontrol etmek</w:t>
      </w:r>
    </w:p>
    <w:p>
      <w:pPr>
        <w:pStyle w:val="ListBullet"/>
        <w:spacing w:before="0" w:after="20"/>
        <w:ind w:left="397"/>
      </w:pPr>
      <w:r>
        <w:rPr>
          <w:rFonts w:ascii="Arial" w:hAnsi="Arial" w:cs="Arial" w:eastAsia="Arial"/>
          <w:b w:val="0"/>
          <w:i w:val="0"/>
          <w:color w:val="000000"/>
          <w:sz w:val="20"/>
        </w:rPr>
        <w:t>İyi Üretim Uygulamaları prensiplerini tüm süreçlerde uygulamak ve sürekliliğini sağlamak</w:t>
      </w:r>
    </w:p>
    <w:p>
      <w:pPr>
        <w:pStyle w:val="ListBullet"/>
        <w:spacing w:before="0" w:after="20"/>
        <w:ind w:left="397"/>
      </w:pPr>
      <w:r>
        <w:rPr>
          <w:rFonts w:ascii="Arial" w:hAnsi="Arial" w:cs="Arial" w:eastAsia="Arial"/>
          <w:b w:val="0"/>
          <w:i w:val="0"/>
          <w:color w:val="000000"/>
          <w:sz w:val="20"/>
        </w:rPr>
        <w:t>Kalite kontrol biriminin üretimden bağımsız karar verme yetkisini korumak ve hiçbir koşulda bu karara müdahale etmemek</w:t>
      </w:r>
    </w:p>
    <w:p>
      <w:pPr>
        <w:pStyle w:val="ListBullet"/>
        <w:spacing w:before="0" w:after="20"/>
        <w:ind w:left="397"/>
      </w:pPr>
      <w:r>
        <w:rPr>
          <w:rFonts w:ascii="Arial" w:hAnsi="Arial" w:cs="Arial" w:eastAsia="Arial"/>
          <w:b w:val="0"/>
          <w:i w:val="0"/>
          <w:color w:val="000000"/>
          <w:sz w:val="20"/>
        </w:rPr>
        <w:t>Yeterli sayıda kalifiye personel istihdam etmek ve sürekli eğitimini sağlamak</w:t>
      </w:r>
    </w:p>
    <w:p>
      <w:pPr>
        <w:pStyle w:val="ListBullet"/>
        <w:spacing w:before="0" w:after="20"/>
        <w:ind w:left="397"/>
      </w:pPr>
      <w:r>
        <w:rPr>
          <w:rFonts w:ascii="Arial" w:hAnsi="Arial" w:cs="Arial" w:eastAsia="Arial"/>
          <w:b w:val="0"/>
          <w:i w:val="0"/>
          <w:color w:val="000000"/>
          <w:sz w:val="20"/>
        </w:rPr>
        <w:t>Tüm faaliyetleri izlenebilir biçimde kayıt altına almak ve kayıt bütünlüğünü korumak</w:t>
      </w:r>
    </w:p>
    <w:p>
      <w:pPr>
        <w:pStyle w:val="ListBullet"/>
        <w:spacing w:before="0" w:after="20"/>
        <w:ind w:left="397"/>
      </w:pPr>
      <w:r>
        <w:rPr>
          <w:rFonts w:ascii="Arial" w:hAnsi="Arial" w:cs="Arial" w:eastAsia="Arial"/>
          <w:b w:val="0"/>
          <w:i w:val="0"/>
          <w:color w:val="000000"/>
          <w:sz w:val="20"/>
        </w:rPr>
        <w:t>Kenevirden elde edilen bileşenlerin amacı dışında kullanımını engelleyecek tüm güvenlik tedbirlerini almak</w:t>
      </w:r>
    </w:p>
    <w:p>
      <w:pPr>
        <w:pStyle w:val="ListBullet"/>
        <w:spacing w:before="0" w:after="20"/>
        <w:ind w:left="397"/>
      </w:pPr>
      <w:r>
        <w:rPr>
          <w:rFonts w:ascii="Arial" w:hAnsi="Arial" w:cs="Arial" w:eastAsia="Arial"/>
          <w:b w:val="0"/>
          <w:i w:val="0"/>
          <w:color w:val="000000"/>
          <w:sz w:val="20"/>
        </w:rPr>
        <w:t>Sapma ve uygunsuzlukları gizlemeden kayda geçirmek, kök nedene inmek ve kalıcı çözüm üretmek</w:t>
      </w:r>
    </w:p>
    <w:p>
      <w:pPr>
        <w:pStyle w:val="ListBullet"/>
        <w:spacing w:before="0" w:after="20"/>
        <w:ind w:left="397"/>
      </w:pPr>
      <w:r>
        <w:rPr>
          <w:rFonts w:ascii="Arial" w:hAnsi="Arial" w:cs="Arial" w:eastAsia="Arial"/>
          <w:b w:val="0"/>
          <w:i w:val="0"/>
          <w:color w:val="000000"/>
          <w:sz w:val="20"/>
        </w:rPr>
        <w:t>Kuruma yapılacak bildirimleri eksiksiz ve zamanında gerçekleştirmek</w:t>
      </w:r>
    </w:p>
    <w:p>
      <w:pPr>
        <w:pStyle w:val="ListBullet"/>
        <w:spacing w:before="0" w:after="20"/>
        <w:ind w:left="397"/>
      </w:pPr>
      <w:r>
        <w:rPr>
          <w:rFonts w:ascii="Arial" w:hAnsi="Arial" w:cs="Arial" w:eastAsia="Arial"/>
          <w:b w:val="0"/>
          <w:i w:val="0"/>
          <w:color w:val="000000"/>
          <w:sz w:val="20"/>
        </w:rPr>
        <w:t>Kalite sistemini iç denetim ve yönetim gözden geçirmesi ile sürekli iyileştirmek</w:t>
      </w:r>
    </w:p>
    <w:p>
      <w:pPr>
        <w:spacing w:before="200" w:after="60"/>
        <w:pBdr>
          <w:bottom w:val="single" w:sz="6" w:space="2" w:color="1B3A5C"/>
        </w:pBdr>
      </w:pPr>
      <w:r>
        <w:rPr>
          <w:rFonts w:ascii="Arial" w:hAnsi="Arial" w:cs="Arial" w:eastAsia="Arial"/>
          <w:b/>
          <w:i w:val="0"/>
          <w:color w:val="1B3A5C"/>
          <w:sz w:val="24"/>
        </w:rPr>
        <w:t>4. TANIMLAR VE KISALTMALAR</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819"/>
        <w:gridCol w:w="4819"/>
      </w:tblGrid>
      <w:tr>
        <w:tc>
          <w:tcPr>
            <w:tcW w:type="dxa" w:w="1928"/>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Kısaltma</w:t>
            </w:r>
          </w:p>
        </w:tc>
        <w:tc>
          <w:tcPr>
            <w:tcW w:type="dxa" w:w="7710"/>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Açıklama</w:t>
            </w:r>
          </w:p>
        </w:tc>
      </w:tr>
      <w:tr>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GMP</w:t>
            </w:r>
          </w:p>
        </w:tc>
        <w:tc>
          <w:tcPr>
            <w:tcW w:type="dxa" w:w="7710"/>
            <w:tcMar>
              <w:top w:w="90" w:type="dxa"/>
              <w:start w:w="100" w:type="dxa"/>
              <w:bottom w:w="90" w:type="dxa"/>
              <w:end w:w="100" w:type="dxa"/>
            </w:tcMar>
          </w:tcPr>
          <w:p>
            <w:pPr>
              <w:spacing w:before="40" w:after="40"/>
            </w:pPr>
            <w:r/>
            <w:r>
              <w:rPr>
                <w:rFonts w:ascii="Arial" w:hAnsi="Arial" w:cs="Arial" w:eastAsia="Arial"/>
                <w:b w:val="0"/>
                <w:i w:val="0"/>
                <w:color w:val="000000"/>
                <w:sz w:val="18"/>
              </w:rPr>
              <w:t>İyi Üretim Uygulamaları (Good Manufacturing Practice)</w:t>
            </w:r>
          </w:p>
        </w:tc>
      </w:tr>
      <w:tr>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Kurum</w:t>
            </w:r>
          </w:p>
        </w:tc>
        <w:tc>
          <w:tcPr>
            <w:tcW w:type="dxa" w:w="7710"/>
            <w:tcMar>
              <w:top w:w="90" w:type="dxa"/>
              <w:start w:w="100" w:type="dxa"/>
              <w:bottom w:w="90" w:type="dxa"/>
              <w:end w:w="100" w:type="dxa"/>
            </w:tcMar>
          </w:tcPr>
          <w:p>
            <w:pPr>
              <w:spacing w:before="40" w:after="40"/>
            </w:pPr>
            <w:r/>
            <w:r>
              <w:rPr>
                <w:rFonts w:ascii="Arial" w:hAnsi="Arial" w:cs="Arial" w:eastAsia="Arial"/>
                <w:b w:val="0"/>
                <w:i w:val="0"/>
                <w:color w:val="000000"/>
                <w:sz w:val="18"/>
              </w:rPr>
              <w:t>Türkiye İlaç ve Tıbbi Cihaz Kurumu (TİTCK)</w:t>
            </w:r>
          </w:p>
        </w:tc>
      </w:tr>
      <w:tr>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BÜTS</w:t>
            </w:r>
          </w:p>
        </w:tc>
        <w:tc>
          <w:tcPr>
            <w:tcW w:type="dxa" w:w="7710"/>
            <w:tcMar>
              <w:top w:w="90" w:type="dxa"/>
              <w:start w:w="100" w:type="dxa"/>
              <w:bottom w:w="90" w:type="dxa"/>
              <w:end w:w="100" w:type="dxa"/>
            </w:tcMar>
          </w:tcPr>
          <w:p>
            <w:pPr>
              <w:spacing w:before="40" w:after="40"/>
            </w:pPr>
            <w:r/>
            <w:r>
              <w:rPr>
                <w:rFonts w:ascii="Arial" w:hAnsi="Arial" w:cs="Arial" w:eastAsia="Arial"/>
                <w:b w:val="0"/>
                <w:i w:val="0"/>
                <w:color w:val="000000"/>
                <w:sz w:val="18"/>
              </w:rPr>
              <w:t>Bitkisel Ürün Takip Sistemi</w:t>
            </w:r>
          </w:p>
        </w:tc>
      </w:tr>
      <w:tr>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SOP</w:t>
            </w:r>
          </w:p>
        </w:tc>
        <w:tc>
          <w:tcPr>
            <w:tcW w:type="dxa" w:w="7710"/>
            <w:tcMar>
              <w:top w:w="90" w:type="dxa"/>
              <w:start w:w="100" w:type="dxa"/>
              <w:bottom w:w="90" w:type="dxa"/>
              <w:end w:w="100" w:type="dxa"/>
            </w:tcMar>
          </w:tcPr>
          <w:p>
            <w:pPr>
              <w:spacing w:before="40" w:after="40"/>
            </w:pPr>
            <w:r/>
            <w:r>
              <w:rPr>
                <w:rFonts w:ascii="Arial" w:hAnsi="Arial" w:cs="Arial" w:eastAsia="Arial"/>
                <w:b w:val="0"/>
                <w:i w:val="0"/>
                <w:color w:val="000000"/>
                <w:sz w:val="18"/>
              </w:rPr>
              <w:t>Standart Operasyon Prosedürü</w:t>
            </w:r>
          </w:p>
        </w:tc>
      </w:tr>
      <w:tr>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FRM</w:t>
            </w:r>
          </w:p>
        </w:tc>
        <w:tc>
          <w:tcPr>
            <w:tcW w:type="dxa" w:w="7710"/>
            <w:tcMar>
              <w:top w:w="90" w:type="dxa"/>
              <w:start w:w="100" w:type="dxa"/>
              <w:bottom w:w="90" w:type="dxa"/>
              <w:end w:w="100" w:type="dxa"/>
            </w:tcMar>
          </w:tcPr>
          <w:p>
            <w:pPr>
              <w:spacing w:before="40" w:after="40"/>
            </w:pPr>
            <w:r/>
            <w:r>
              <w:rPr>
                <w:rFonts w:ascii="Arial" w:hAnsi="Arial" w:cs="Arial" w:eastAsia="Arial"/>
                <w:b w:val="0"/>
                <w:i w:val="0"/>
                <w:color w:val="000000"/>
                <w:sz w:val="18"/>
              </w:rPr>
              <w:t>Form ve kayıt</w:t>
            </w:r>
          </w:p>
        </w:tc>
      </w:tr>
      <w:tr>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CAPA</w:t>
            </w:r>
          </w:p>
        </w:tc>
        <w:tc>
          <w:tcPr>
            <w:tcW w:type="dxa" w:w="7710"/>
            <w:tcMar>
              <w:top w:w="90" w:type="dxa"/>
              <w:start w:w="100" w:type="dxa"/>
              <w:bottom w:w="90" w:type="dxa"/>
              <w:end w:w="100" w:type="dxa"/>
            </w:tcMar>
          </w:tcPr>
          <w:p>
            <w:pPr>
              <w:spacing w:before="40" w:after="40"/>
            </w:pPr>
            <w:r/>
            <w:r>
              <w:rPr>
                <w:rFonts w:ascii="Arial" w:hAnsi="Arial" w:cs="Arial" w:eastAsia="Arial"/>
                <w:b w:val="0"/>
                <w:i w:val="0"/>
                <w:color w:val="000000"/>
                <w:sz w:val="18"/>
              </w:rPr>
              <w:t>Düzeltici ve Önleyici Faaliyet</w:t>
            </w:r>
          </w:p>
        </w:tc>
      </w:tr>
      <w:tr>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KG-KK</w:t>
            </w:r>
          </w:p>
        </w:tc>
        <w:tc>
          <w:tcPr>
            <w:tcW w:type="dxa" w:w="7710"/>
            <w:tcMar>
              <w:top w:w="90" w:type="dxa"/>
              <w:start w:w="100" w:type="dxa"/>
              <w:bottom w:w="90" w:type="dxa"/>
              <w:end w:w="100" w:type="dxa"/>
            </w:tcMar>
          </w:tcPr>
          <w:p>
            <w:pPr>
              <w:spacing w:before="40" w:after="40"/>
            </w:pPr>
            <w:r/>
            <w:r>
              <w:rPr>
                <w:rFonts w:ascii="Arial" w:hAnsi="Arial" w:cs="Arial" w:eastAsia="Arial"/>
                <w:b w:val="0"/>
                <w:i w:val="0"/>
                <w:color w:val="000000"/>
                <w:sz w:val="18"/>
              </w:rPr>
              <w:t>Kalite Güvence ve Kalite Kontrol</w:t>
            </w:r>
          </w:p>
        </w:tc>
      </w:tr>
      <w:tr>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CBD / THC</w:t>
            </w:r>
          </w:p>
        </w:tc>
        <w:tc>
          <w:tcPr>
            <w:tcW w:type="dxa" w:w="7710"/>
            <w:tcMar>
              <w:top w:w="90" w:type="dxa"/>
              <w:start w:w="100" w:type="dxa"/>
              <w:bottom w:w="90" w:type="dxa"/>
              <w:end w:w="100" w:type="dxa"/>
            </w:tcMar>
          </w:tcPr>
          <w:p>
            <w:pPr>
              <w:spacing w:before="40" w:after="40"/>
            </w:pPr>
            <w:r/>
            <w:r>
              <w:rPr>
                <w:rFonts w:ascii="Arial" w:hAnsi="Arial" w:cs="Arial" w:eastAsia="Arial"/>
                <w:b w:val="0"/>
                <w:i w:val="0"/>
                <w:color w:val="000000"/>
                <w:sz w:val="18"/>
              </w:rPr>
              <w:t>Kannabidiol / Tetrahidrokannabinol</w:t>
            </w:r>
          </w:p>
        </w:tc>
      </w:tr>
      <w:tr>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IQ / OQ / PQ</w:t>
            </w:r>
          </w:p>
        </w:tc>
        <w:tc>
          <w:tcPr>
            <w:tcW w:type="dxa" w:w="7710"/>
            <w:tcMar>
              <w:top w:w="90" w:type="dxa"/>
              <w:start w:w="100" w:type="dxa"/>
              <w:bottom w:w="90" w:type="dxa"/>
              <w:end w:w="100" w:type="dxa"/>
            </w:tcMar>
          </w:tcPr>
          <w:p>
            <w:pPr>
              <w:spacing w:before="40" w:after="40"/>
            </w:pPr>
            <w:r/>
            <w:r>
              <w:rPr>
                <w:rFonts w:ascii="Arial" w:hAnsi="Arial" w:cs="Arial" w:eastAsia="Arial"/>
                <w:b w:val="0"/>
                <w:i w:val="0"/>
                <w:color w:val="000000"/>
                <w:sz w:val="18"/>
              </w:rPr>
              <w:t>Kurulum / Operasyonel / Performans Kalifikasyonu</w:t>
            </w:r>
          </w:p>
        </w:tc>
      </w:tr>
      <w:tr>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RÖS</w:t>
            </w:r>
          </w:p>
        </w:tc>
        <w:tc>
          <w:tcPr>
            <w:tcW w:type="dxa" w:w="7710"/>
            <w:tcMar>
              <w:top w:w="90" w:type="dxa"/>
              <w:start w:w="100" w:type="dxa"/>
              <w:bottom w:w="90" w:type="dxa"/>
              <w:end w:w="100" w:type="dxa"/>
            </w:tcMar>
          </w:tcPr>
          <w:p>
            <w:pPr>
              <w:spacing w:before="40" w:after="40"/>
            </w:pPr>
            <w:r/>
            <w:r>
              <w:rPr>
                <w:rFonts w:ascii="Arial" w:hAnsi="Arial" w:cs="Arial" w:eastAsia="Arial"/>
                <w:b w:val="0"/>
                <w:i w:val="0"/>
                <w:color w:val="000000"/>
                <w:sz w:val="18"/>
              </w:rPr>
              <w:t>Risk Öncelik Sayısı</w:t>
            </w:r>
          </w:p>
        </w:tc>
      </w:tr>
    </w:tbl>
    <w:p/>
    <w:p>
      <w:pPr>
        <w:spacing w:after="60"/>
      </w:pPr>
      <w:r>
        <w:rPr>
          <w:rFonts w:ascii="Arial" w:hAnsi="Arial" w:cs="Arial" w:eastAsia="Arial"/>
          <w:b w:val="0"/>
          <w:i w:val="0"/>
          <w:color w:val="000000"/>
          <w:sz w:val="20"/>
        </w:rPr>
        <w:t>Diğer tanımlar için KDD-KLVZ-02 kılavuzunun 4. maddesi esas alınır.</w:t>
      </w:r>
    </w:p>
    <w:p>
      <w:r>
        <w:br w:type="page"/>
      </w:r>
    </w:p>
    <w:p>
      <w:pPr>
        <w:spacing w:before="80"/>
        <w:shd w:val="clear" w:color="auto" w:fill="1B3A5C"/>
      </w:pPr>
      <w:r>
        <w:rPr>
          <w:rFonts w:ascii="Arial" w:hAnsi="Arial" w:cs="Arial" w:eastAsia="Arial"/>
          <w:b/>
          <w:i w:val="0"/>
          <w:color w:val="FFFFFF"/>
          <w:sz w:val="24"/>
        </w:rPr>
        <w:t xml:space="preserve">  İKİNCİ BÖLÜM — KALİTE YÖNETİM SİSTEMİ</w:t>
      </w:r>
    </w:p>
    <w:p/>
    <w:p>
      <w:pPr>
        <w:spacing w:before="200" w:after="60"/>
        <w:pBdr>
          <w:bottom w:val="single" w:sz="6" w:space="2" w:color="1B3A5C"/>
        </w:pBdr>
      </w:pPr>
      <w:r>
        <w:rPr>
          <w:rFonts w:ascii="Arial" w:hAnsi="Arial" w:cs="Arial" w:eastAsia="Arial"/>
          <w:b/>
          <w:i w:val="0"/>
          <w:color w:val="1B3A5C"/>
          <w:sz w:val="24"/>
        </w:rPr>
        <w:t>5. KALİTE GÜVENCE SİSTEMİ</w:t>
      </w:r>
    </w:p>
    <w:p>
      <w:pPr>
        <w:spacing w:after="60"/>
      </w:pPr>
      <w:r>
        <w:rPr>
          <w:rFonts w:ascii="Arial" w:hAnsi="Arial" w:cs="Arial" w:eastAsia="Arial"/>
          <w:b w:val="0"/>
          <w:i w:val="0"/>
          <w:color w:val="000000"/>
          <w:sz w:val="20"/>
        </w:rPr>
        <w:t>Üretilen ürünlerin amaçlanan kullanımlarına uygun olarak istenilen kalite ve güvenlilikte üretilmesini temin etmek amacıyla bir kalite güvence sistemi oluşturulmuştur. Sistem; personel, tesis, ekipman, dokümantasyon ve kalite kontrol unsurlarının tamamını kapsayan düzenlemeler bütünüdür ve İyi Üretim Uygulamaları prensipleri ile desteklenmektedir.</w:t>
      </w:r>
    </w:p>
    <w:p>
      <w:pPr>
        <w:spacing w:before="140" w:after="40"/>
      </w:pPr>
      <w:r>
        <w:rPr>
          <w:rFonts w:ascii="Arial" w:hAnsi="Arial" w:cs="Arial" w:eastAsia="Arial"/>
          <w:b/>
          <w:i w:val="0"/>
          <w:color w:val="2E7D6B"/>
          <w:sz w:val="21"/>
        </w:rPr>
        <w:t>5.1. Sistemin Unsurları</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819"/>
        <w:gridCol w:w="4819"/>
      </w:tblGrid>
      <w:tr>
        <w:tc>
          <w:tcPr>
            <w:tcW w:type="dxa" w:w="4535"/>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Unsur</w:t>
            </w:r>
          </w:p>
        </w:tc>
        <w:tc>
          <w:tcPr>
            <w:tcW w:type="dxa" w:w="5102"/>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Ana Prosedür</w:t>
            </w:r>
          </w:p>
        </w:tc>
      </w:tr>
      <w:tr>
        <w:tc>
          <w:tcPr>
            <w:tcW w:type="dxa" w:w="4535"/>
            <w:tcMar>
              <w:top w:w="90" w:type="dxa"/>
              <w:start w:w="100" w:type="dxa"/>
              <w:bottom w:w="90" w:type="dxa"/>
              <w:end w:w="100" w:type="dxa"/>
            </w:tcMar>
          </w:tcPr>
          <w:p>
            <w:pPr>
              <w:spacing w:before="40" w:after="40"/>
            </w:pPr>
            <w:r/>
            <w:r>
              <w:rPr>
                <w:rFonts w:ascii="Arial" w:hAnsi="Arial" w:cs="Arial" w:eastAsia="Arial"/>
                <w:b w:val="0"/>
                <w:i w:val="0"/>
                <w:color w:val="000000"/>
                <w:sz w:val="18"/>
              </w:rPr>
              <w:t>Doküman ve kayıt yönetimi</w:t>
            </w:r>
          </w:p>
        </w:tc>
        <w:tc>
          <w:tcPr>
            <w:tcW w:type="dxa" w:w="5102"/>
            <w:tcMar>
              <w:top w:w="90" w:type="dxa"/>
              <w:start w:w="100" w:type="dxa"/>
              <w:bottom w:w="90" w:type="dxa"/>
              <w:end w:w="100" w:type="dxa"/>
            </w:tcMar>
          </w:tcPr>
          <w:p>
            <w:pPr>
              <w:spacing w:before="40" w:after="40"/>
            </w:pPr>
            <w:r/>
            <w:r>
              <w:rPr>
                <w:rFonts w:ascii="Arial" w:hAnsi="Arial" w:cs="Arial" w:eastAsia="Arial"/>
                <w:b w:val="0"/>
                <w:i w:val="0"/>
                <w:color w:val="000000"/>
                <w:sz w:val="18"/>
              </w:rPr>
              <w:t>SOP-KG-01</w:t>
            </w:r>
          </w:p>
        </w:tc>
      </w:tr>
      <w:tr>
        <w:tc>
          <w:tcPr>
            <w:tcW w:type="dxa" w:w="4535"/>
            <w:tcMar>
              <w:top w:w="90" w:type="dxa"/>
              <w:start w:w="100" w:type="dxa"/>
              <w:bottom w:w="90" w:type="dxa"/>
              <w:end w:w="100" w:type="dxa"/>
            </w:tcMar>
          </w:tcPr>
          <w:p>
            <w:pPr>
              <w:spacing w:before="40" w:after="40"/>
            </w:pPr>
            <w:r/>
            <w:r>
              <w:rPr>
                <w:rFonts w:ascii="Arial" w:hAnsi="Arial" w:cs="Arial" w:eastAsia="Arial"/>
                <w:b w:val="0"/>
                <w:i w:val="0"/>
                <w:color w:val="000000"/>
                <w:sz w:val="18"/>
              </w:rPr>
              <w:t>İç denetim</w:t>
            </w:r>
          </w:p>
        </w:tc>
        <w:tc>
          <w:tcPr>
            <w:tcW w:type="dxa" w:w="5102"/>
            <w:tcMar>
              <w:top w:w="90" w:type="dxa"/>
              <w:start w:w="100" w:type="dxa"/>
              <w:bottom w:w="90" w:type="dxa"/>
              <w:end w:w="100" w:type="dxa"/>
            </w:tcMar>
          </w:tcPr>
          <w:p>
            <w:pPr>
              <w:spacing w:before="40" w:after="40"/>
            </w:pPr>
            <w:r/>
            <w:r>
              <w:rPr>
                <w:rFonts w:ascii="Arial" w:hAnsi="Arial" w:cs="Arial" w:eastAsia="Arial"/>
                <w:b w:val="0"/>
                <w:i w:val="0"/>
                <w:color w:val="000000"/>
                <w:sz w:val="18"/>
              </w:rPr>
              <w:t>SOP-KG-02</w:t>
            </w:r>
          </w:p>
        </w:tc>
      </w:tr>
      <w:tr>
        <w:tc>
          <w:tcPr>
            <w:tcW w:type="dxa" w:w="4535"/>
            <w:tcMar>
              <w:top w:w="90" w:type="dxa"/>
              <w:start w:w="100" w:type="dxa"/>
              <w:bottom w:w="90" w:type="dxa"/>
              <w:end w:w="100" w:type="dxa"/>
            </w:tcMar>
          </w:tcPr>
          <w:p>
            <w:pPr>
              <w:spacing w:before="40" w:after="40"/>
            </w:pPr>
            <w:r/>
            <w:r>
              <w:rPr>
                <w:rFonts w:ascii="Arial" w:hAnsi="Arial" w:cs="Arial" w:eastAsia="Arial"/>
                <w:b w:val="0"/>
                <w:i w:val="0"/>
                <w:color w:val="000000"/>
                <w:sz w:val="18"/>
              </w:rPr>
              <w:t>Düzeltici ve önleyici faaliyet</w:t>
            </w:r>
          </w:p>
        </w:tc>
        <w:tc>
          <w:tcPr>
            <w:tcW w:type="dxa" w:w="5102"/>
            <w:tcMar>
              <w:top w:w="90" w:type="dxa"/>
              <w:start w:w="100" w:type="dxa"/>
              <w:bottom w:w="90" w:type="dxa"/>
              <w:end w:w="100" w:type="dxa"/>
            </w:tcMar>
          </w:tcPr>
          <w:p>
            <w:pPr>
              <w:spacing w:before="40" w:after="40"/>
            </w:pPr>
            <w:r/>
            <w:r>
              <w:rPr>
                <w:rFonts w:ascii="Arial" w:hAnsi="Arial" w:cs="Arial" w:eastAsia="Arial"/>
                <w:b w:val="0"/>
                <w:i w:val="0"/>
                <w:color w:val="000000"/>
                <w:sz w:val="18"/>
              </w:rPr>
              <w:t>SOP-KG-03</w:t>
            </w:r>
          </w:p>
        </w:tc>
      </w:tr>
      <w:tr>
        <w:tc>
          <w:tcPr>
            <w:tcW w:type="dxa" w:w="4535"/>
            <w:tcMar>
              <w:top w:w="90" w:type="dxa"/>
              <w:start w:w="100" w:type="dxa"/>
              <w:bottom w:w="90" w:type="dxa"/>
              <w:end w:w="100" w:type="dxa"/>
            </w:tcMar>
          </w:tcPr>
          <w:p>
            <w:pPr>
              <w:spacing w:before="40" w:after="40"/>
            </w:pPr>
            <w:r/>
            <w:r>
              <w:rPr>
                <w:rFonts w:ascii="Arial" w:hAnsi="Arial" w:cs="Arial" w:eastAsia="Arial"/>
                <w:b w:val="0"/>
                <w:i w:val="0"/>
                <w:color w:val="000000"/>
                <w:sz w:val="18"/>
              </w:rPr>
              <w:t>Sapma ve uygunsuzluk yönetimi</w:t>
            </w:r>
          </w:p>
        </w:tc>
        <w:tc>
          <w:tcPr>
            <w:tcW w:type="dxa" w:w="5102"/>
            <w:tcMar>
              <w:top w:w="90" w:type="dxa"/>
              <w:start w:w="100" w:type="dxa"/>
              <w:bottom w:w="90" w:type="dxa"/>
              <w:end w:w="100" w:type="dxa"/>
            </w:tcMar>
          </w:tcPr>
          <w:p>
            <w:pPr>
              <w:spacing w:before="40" w:after="40"/>
            </w:pPr>
            <w:r/>
            <w:r>
              <w:rPr>
                <w:rFonts w:ascii="Arial" w:hAnsi="Arial" w:cs="Arial" w:eastAsia="Arial"/>
                <w:b w:val="0"/>
                <w:i w:val="0"/>
                <w:color w:val="000000"/>
                <w:sz w:val="18"/>
              </w:rPr>
              <w:t>SOP-KG-04</w:t>
            </w:r>
          </w:p>
        </w:tc>
      </w:tr>
      <w:tr>
        <w:tc>
          <w:tcPr>
            <w:tcW w:type="dxa" w:w="4535"/>
            <w:tcMar>
              <w:top w:w="90" w:type="dxa"/>
              <w:start w:w="100" w:type="dxa"/>
              <w:bottom w:w="90" w:type="dxa"/>
              <w:end w:w="100" w:type="dxa"/>
            </w:tcMar>
          </w:tcPr>
          <w:p>
            <w:pPr>
              <w:spacing w:before="40" w:after="40"/>
            </w:pPr>
            <w:r/>
            <w:r>
              <w:rPr>
                <w:rFonts w:ascii="Arial" w:hAnsi="Arial" w:cs="Arial" w:eastAsia="Arial"/>
                <w:b w:val="0"/>
                <w:i w:val="0"/>
                <w:color w:val="000000"/>
                <w:sz w:val="18"/>
              </w:rPr>
              <w:t>Değişiklik kontrolü</w:t>
            </w:r>
          </w:p>
        </w:tc>
        <w:tc>
          <w:tcPr>
            <w:tcW w:type="dxa" w:w="5102"/>
            <w:tcMar>
              <w:top w:w="90" w:type="dxa"/>
              <w:start w:w="100" w:type="dxa"/>
              <w:bottom w:w="90" w:type="dxa"/>
              <w:end w:w="100" w:type="dxa"/>
            </w:tcMar>
          </w:tcPr>
          <w:p>
            <w:pPr>
              <w:spacing w:before="40" w:after="40"/>
            </w:pPr>
            <w:r/>
            <w:r>
              <w:rPr>
                <w:rFonts w:ascii="Arial" w:hAnsi="Arial" w:cs="Arial" w:eastAsia="Arial"/>
                <w:b w:val="0"/>
                <w:i w:val="0"/>
                <w:color w:val="000000"/>
                <w:sz w:val="18"/>
              </w:rPr>
              <w:t>SOP-KG-05</w:t>
            </w:r>
          </w:p>
        </w:tc>
      </w:tr>
      <w:tr>
        <w:tc>
          <w:tcPr>
            <w:tcW w:type="dxa" w:w="4535"/>
            <w:tcMar>
              <w:top w:w="90" w:type="dxa"/>
              <w:start w:w="100" w:type="dxa"/>
              <w:bottom w:w="90" w:type="dxa"/>
              <w:end w:w="100" w:type="dxa"/>
            </w:tcMar>
          </w:tcPr>
          <w:p>
            <w:pPr>
              <w:spacing w:before="40" w:after="40"/>
            </w:pPr>
            <w:r/>
            <w:r>
              <w:rPr>
                <w:rFonts w:ascii="Arial" w:hAnsi="Arial" w:cs="Arial" w:eastAsia="Arial"/>
                <w:b w:val="0"/>
                <w:i w:val="0"/>
                <w:color w:val="000000"/>
                <w:sz w:val="18"/>
              </w:rPr>
              <w:t>Şikayet yönetimi</w:t>
            </w:r>
          </w:p>
        </w:tc>
        <w:tc>
          <w:tcPr>
            <w:tcW w:type="dxa" w:w="5102"/>
            <w:tcMar>
              <w:top w:w="90" w:type="dxa"/>
              <w:start w:w="100" w:type="dxa"/>
              <w:bottom w:w="90" w:type="dxa"/>
              <w:end w:w="100" w:type="dxa"/>
            </w:tcMar>
          </w:tcPr>
          <w:p>
            <w:pPr>
              <w:spacing w:before="40" w:after="40"/>
            </w:pPr>
            <w:r/>
            <w:r>
              <w:rPr>
                <w:rFonts w:ascii="Arial" w:hAnsi="Arial" w:cs="Arial" w:eastAsia="Arial"/>
                <w:b w:val="0"/>
                <w:i w:val="0"/>
                <w:color w:val="000000"/>
                <w:sz w:val="18"/>
              </w:rPr>
              <w:t>SOP-KG-06</w:t>
            </w:r>
          </w:p>
        </w:tc>
      </w:tr>
      <w:tr>
        <w:tc>
          <w:tcPr>
            <w:tcW w:type="dxa" w:w="4535"/>
            <w:tcMar>
              <w:top w:w="90" w:type="dxa"/>
              <w:start w:w="100" w:type="dxa"/>
              <w:bottom w:w="90" w:type="dxa"/>
              <w:end w:w="100" w:type="dxa"/>
            </w:tcMar>
          </w:tcPr>
          <w:p>
            <w:pPr>
              <w:spacing w:before="40" w:after="40"/>
            </w:pPr>
            <w:r/>
            <w:r>
              <w:rPr>
                <w:rFonts w:ascii="Arial" w:hAnsi="Arial" w:cs="Arial" w:eastAsia="Arial"/>
                <w:b w:val="0"/>
                <w:i w:val="0"/>
                <w:color w:val="000000"/>
                <w:sz w:val="18"/>
              </w:rPr>
              <w:t>Geri çekme</w:t>
            </w:r>
          </w:p>
        </w:tc>
        <w:tc>
          <w:tcPr>
            <w:tcW w:type="dxa" w:w="5102"/>
            <w:tcMar>
              <w:top w:w="90" w:type="dxa"/>
              <w:start w:w="100" w:type="dxa"/>
              <w:bottom w:w="90" w:type="dxa"/>
              <w:end w:w="100" w:type="dxa"/>
            </w:tcMar>
          </w:tcPr>
          <w:p>
            <w:pPr>
              <w:spacing w:before="40" w:after="40"/>
            </w:pPr>
            <w:r/>
            <w:r>
              <w:rPr>
                <w:rFonts w:ascii="Arial" w:hAnsi="Arial" w:cs="Arial" w:eastAsia="Arial"/>
                <w:b w:val="0"/>
                <w:i w:val="0"/>
                <w:color w:val="000000"/>
                <w:sz w:val="18"/>
              </w:rPr>
              <w:t>SOP-KG-07</w:t>
            </w:r>
          </w:p>
        </w:tc>
      </w:tr>
      <w:tr>
        <w:tc>
          <w:tcPr>
            <w:tcW w:type="dxa" w:w="4535"/>
            <w:tcMar>
              <w:top w:w="90" w:type="dxa"/>
              <w:start w:w="100" w:type="dxa"/>
              <w:bottom w:w="90" w:type="dxa"/>
              <w:end w:w="100" w:type="dxa"/>
            </w:tcMar>
          </w:tcPr>
          <w:p>
            <w:pPr>
              <w:spacing w:before="40" w:after="40"/>
            </w:pPr>
            <w:r/>
            <w:r>
              <w:rPr>
                <w:rFonts w:ascii="Arial" w:hAnsi="Arial" w:cs="Arial" w:eastAsia="Arial"/>
                <w:b w:val="0"/>
                <w:i w:val="0"/>
                <w:color w:val="000000"/>
                <w:sz w:val="18"/>
              </w:rPr>
              <w:t>Tedarikçi değerlendirme</w:t>
            </w:r>
          </w:p>
        </w:tc>
        <w:tc>
          <w:tcPr>
            <w:tcW w:type="dxa" w:w="5102"/>
            <w:tcMar>
              <w:top w:w="90" w:type="dxa"/>
              <w:start w:w="100" w:type="dxa"/>
              <w:bottom w:w="90" w:type="dxa"/>
              <w:end w:w="100" w:type="dxa"/>
            </w:tcMar>
          </w:tcPr>
          <w:p>
            <w:pPr>
              <w:spacing w:before="40" w:after="40"/>
            </w:pPr>
            <w:r/>
            <w:r>
              <w:rPr>
                <w:rFonts w:ascii="Arial" w:hAnsi="Arial" w:cs="Arial" w:eastAsia="Arial"/>
                <w:b w:val="0"/>
                <w:i w:val="0"/>
                <w:color w:val="000000"/>
                <w:sz w:val="18"/>
              </w:rPr>
              <w:t>SOP-KG-08</w:t>
            </w:r>
          </w:p>
        </w:tc>
      </w:tr>
      <w:tr>
        <w:tc>
          <w:tcPr>
            <w:tcW w:type="dxa" w:w="4535"/>
            <w:tcMar>
              <w:top w:w="90" w:type="dxa"/>
              <w:start w:w="100" w:type="dxa"/>
              <w:bottom w:w="90" w:type="dxa"/>
              <w:end w:w="100" w:type="dxa"/>
            </w:tcMar>
          </w:tcPr>
          <w:p>
            <w:pPr>
              <w:spacing w:before="40" w:after="40"/>
            </w:pPr>
            <w:r/>
            <w:r>
              <w:rPr>
                <w:rFonts w:ascii="Arial" w:hAnsi="Arial" w:cs="Arial" w:eastAsia="Arial"/>
                <w:b w:val="0"/>
                <w:i w:val="0"/>
                <w:color w:val="000000"/>
                <w:sz w:val="18"/>
              </w:rPr>
              <w:t>Fason hizmet yönetimi</w:t>
            </w:r>
          </w:p>
        </w:tc>
        <w:tc>
          <w:tcPr>
            <w:tcW w:type="dxa" w:w="5102"/>
            <w:tcMar>
              <w:top w:w="90" w:type="dxa"/>
              <w:start w:w="100" w:type="dxa"/>
              <w:bottom w:w="90" w:type="dxa"/>
              <w:end w:w="100" w:type="dxa"/>
            </w:tcMar>
          </w:tcPr>
          <w:p>
            <w:pPr>
              <w:spacing w:before="40" w:after="40"/>
            </w:pPr>
            <w:r/>
            <w:r>
              <w:rPr>
                <w:rFonts w:ascii="Arial" w:hAnsi="Arial" w:cs="Arial" w:eastAsia="Arial"/>
                <w:b w:val="0"/>
                <w:i w:val="0"/>
                <w:color w:val="000000"/>
                <w:sz w:val="18"/>
              </w:rPr>
              <w:t>SOP-KG-09</w:t>
            </w:r>
          </w:p>
        </w:tc>
      </w:tr>
      <w:tr>
        <w:tc>
          <w:tcPr>
            <w:tcW w:type="dxa" w:w="4535"/>
            <w:tcMar>
              <w:top w:w="90" w:type="dxa"/>
              <w:start w:w="100" w:type="dxa"/>
              <w:bottom w:w="90" w:type="dxa"/>
              <w:end w:w="100" w:type="dxa"/>
            </w:tcMar>
          </w:tcPr>
          <w:p>
            <w:pPr>
              <w:spacing w:before="40" w:after="40"/>
            </w:pPr>
            <w:r/>
            <w:r>
              <w:rPr>
                <w:rFonts w:ascii="Arial" w:hAnsi="Arial" w:cs="Arial" w:eastAsia="Arial"/>
                <w:b w:val="0"/>
                <w:i w:val="0"/>
                <w:color w:val="000000"/>
                <w:sz w:val="18"/>
              </w:rPr>
              <w:t>Validasyon ve kalifikasyon</w:t>
            </w:r>
          </w:p>
        </w:tc>
        <w:tc>
          <w:tcPr>
            <w:tcW w:type="dxa" w:w="5102"/>
            <w:tcMar>
              <w:top w:w="90" w:type="dxa"/>
              <w:start w:w="100" w:type="dxa"/>
              <w:bottom w:w="90" w:type="dxa"/>
              <w:end w:w="100" w:type="dxa"/>
            </w:tcMar>
          </w:tcPr>
          <w:p>
            <w:pPr>
              <w:spacing w:before="40" w:after="40"/>
            </w:pPr>
            <w:r/>
            <w:r>
              <w:rPr>
                <w:rFonts w:ascii="Arial" w:hAnsi="Arial" w:cs="Arial" w:eastAsia="Arial"/>
                <w:b w:val="0"/>
                <w:i w:val="0"/>
                <w:color w:val="000000"/>
                <w:sz w:val="18"/>
              </w:rPr>
              <w:t>SOP-KG-10 · VMP-01 · VAL protokolleri</w:t>
            </w:r>
          </w:p>
        </w:tc>
      </w:tr>
      <w:tr>
        <w:tc>
          <w:tcPr>
            <w:tcW w:type="dxa" w:w="4535"/>
            <w:tcMar>
              <w:top w:w="90" w:type="dxa"/>
              <w:start w:w="100" w:type="dxa"/>
              <w:bottom w:w="90" w:type="dxa"/>
              <w:end w:w="100" w:type="dxa"/>
            </w:tcMar>
          </w:tcPr>
          <w:p>
            <w:pPr>
              <w:spacing w:before="40" w:after="40"/>
            </w:pPr>
            <w:r/>
            <w:r>
              <w:rPr>
                <w:rFonts w:ascii="Arial" w:hAnsi="Arial" w:cs="Arial" w:eastAsia="Arial"/>
                <w:b w:val="0"/>
                <w:i w:val="0"/>
                <w:color w:val="000000"/>
                <w:sz w:val="18"/>
              </w:rPr>
              <w:t>İade ürün yönetimi</w:t>
            </w:r>
          </w:p>
        </w:tc>
        <w:tc>
          <w:tcPr>
            <w:tcW w:type="dxa" w:w="5102"/>
            <w:tcMar>
              <w:top w:w="90" w:type="dxa"/>
              <w:start w:w="100" w:type="dxa"/>
              <w:bottom w:w="90" w:type="dxa"/>
              <w:end w:w="100" w:type="dxa"/>
            </w:tcMar>
          </w:tcPr>
          <w:p>
            <w:pPr>
              <w:spacing w:before="40" w:after="40"/>
            </w:pPr>
            <w:r/>
            <w:r>
              <w:rPr>
                <w:rFonts w:ascii="Arial" w:hAnsi="Arial" w:cs="Arial" w:eastAsia="Arial"/>
                <w:b w:val="0"/>
                <w:i w:val="0"/>
                <w:color w:val="000000"/>
                <w:sz w:val="18"/>
              </w:rPr>
              <w:t>SOP-KG-11</w:t>
            </w:r>
          </w:p>
        </w:tc>
      </w:tr>
      <w:tr>
        <w:tc>
          <w:tcPr>
            <w:tcW w:type="dxa" w:w="4535"/>
            <w:tcMar>
              <w:top w:w="90" w:type="dxa"/>
              <w:start w:w="100" w:type="dxa"/>
              <w:bottom w:w="90" w:type="dxa"/>
              <w:end w:w="100" w:type="dxa"/>
            </w:tcMar>
          </w:tcPr>
          <w:p>
            <w:pPr>
              <w:spacing w:before="40" w:after="40"/>
            </w:pPr>
            <w:r/>
            <w:r>
              <w:rPr>
                <w:rFonts w:ascii="Arial" w:hAnsi="Arial" w:cs="Arial" w:eastAsia="Arial"/>
                <w:b w:val="0"/>
                <w:i w:val="0"/>
                <w:color w:val="000000"/>
                <w:sz w:val="18"/>
              </w:rPr>
              <w:t>Kuruma bildirim</w:t>
            </w:r>
          </w:p>
        </w:tc>
        <w:tc>
          <w:tcPr>
            <w:tcW w:type="dxa" w:w="5102"/>
            <w:tcMar>
              <w:top w:w="90" w:type="dxa"/>
              <w:start w:w="100" w:type="dxa"/>
              <w:bottom w:w="90" w:type="dxa"/>
              <w:end w:w="100" w:type="dxa"/>
            </w:tcMar>
          </w:tcPr>
          <w:p>
            <w:pPr>
              <w:spacing w:before="40" w:after="40"/>
            </w:pPr>
            <w:r/>
            <w:r>
              <w:rPr>
                <w:rFonts w:ascii="Arial" w:hAnsi="Arial" w:cs="Arial" w:eastAsia="Arial"/>
                <w:b w:val="0"/>
                <w:i w:val="0"/>
                <w:color w:val="000000"/>
                <w:sz w:val="18"/>
              </w:rPr>
              <w:t>SOP-KG-12</w:t>
            </w:r>
          </w:p>
        </w:tc>
      </w:tr>
      <w:tr>
        <w:tc>
          <w:tcPr>
            <w:tcW w:type="dxa" w:w="4535"/>
            <w:tcMar>
              <w:top w:w="90" w:type="dxa"/>
              <w:start w:w="100" w:type="dxa"/>
              <w:bottom w:w="90" w:type="dxa"/>
              <w:end w:w="100" w:type="dxa"/>
            </w:tcMar>
          </w:tcPr>
          <w:p>
            <w:pPr>
              <w:spacing w:before="40" w:after="40"/>
            </w:pPr>
            <w:r/>
            <w:r>
              <w:rPr>
                <w:rFonts w:ascii="Arial" w:hAnsi="Arial" w:cs="Arial" w:eastAsia="Arial"/>
                <w:b w:val="0"/>
                <w:i w:val="0"/>
                <w:color w:val="000000"/>
                <w:sz w:val="18"/>
              </w:rPr>
              <w:t>Risk yönetimi</w:t>
            </w:r>
          </w:p>
        </w:tc>
        <w:tc>
          <w:tcPr>
            <w:tcW w:type="dxa" w:w="5102"/>
            <w:tcMar>
              <w:top w:w="90" w:type="dxa"/>
              <w:start w:w="100" w:type="dxa"/>
              <w:bottom w:w="90" w:type="dxa"/>
              <w:end w:w="100" w:type="dxa"/>
            </w:tcMar>
          </w:tcPr>
          <w:p>
            <w:pPr>
              <w:spacing w:before="40" w:after="40"/>
            </w:pPr>
            <w:r/>
            <w:r>
              <w:rPr>
                <w:rFonts w:ascii="Arial" w:hAnsi="Arial" w:cs="Arial" w:eastAsia="Arial"/>
                <w:b w:val="0"/>
                <w:i w:val="0"/>
                <w:color w:val="000000"/>
                <w:sz w:val="18"/>
              </w:rPr>
              <w:t>SOP-KG-13</w:t>
            </w:r>
          </w:p>
        </w:tc>
      </w:tr>
    </w:tbl>
    <w:p/>
    <w:p>
      <w:pPr>
        <w:spacing w:before="200" w:after="60"/>
        <w:pBdr>
          <w:bottom w:val="single" w:sz="6" w:space="2" w:color="1B3A5C"/>
        </w:pBdr>
      </w:pPr>
      <w:r>
        <w:rPr>
          <w:rFonts w:ascii="Arial" w:hAnsi="Arial" w:cs="Arial" w:eastAsia="Arial"/>
          <w:b/>
          <w:i w:val="0"/>
          <w:color w:val="1B3A5C"/>
          <w:sz w:val="24"/>
        </w:rPr>
        <w:t>6. ORGANİZASYON VE SORUMLULUKLAR</w:t>
      </w:r>
    </w:p>
    <w:p>
      <w:pPr>
        <w:spacing w:after="60"/>
      </w:pPr>
      <w:r>
        <w:rPr>
          <w:rFonts w:ascii="Arial" w:hAnsi="Arial" w:cs="Arial" w:eastAsia="Arial"/>
          <w:b w:val="0"/>
          <w:i w:val="0"/>
          <w:color w:val="000000"/>
          <w:sz w:val="20"/>
        </w:rPr>
        <w:t>Tesiste çalışan tüm personelin görevlerinin tanımlandığı organizasyon şeması ORG-01'de, görev tanımları GT-01 … GT-06'da yer alır. Görev tanımları personele imza karşılığı tebliğ edilir (FRM-PG-09).</w:t>
      </w:r>
    </w:p>
    <w:p>
      <w:pPr>
        <w:spacing w:before="140" w:after="40"/>
      </w:pPr>
      <w:r>
        <w:rPr>
          <w:rFonts w:ascii="Arial" w:hAnsi="Arial" w:cs="Arial" w:eastAsia="Arial"/>
          <w:b/>
          <w:i w:val="0"/>
          <w:color w:val="2E7D6B"/>
          <w:sz w:val="21"/>
        </w:rPr>
        <w:t>6.1. Kilit Personel</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409"/>
        <w:gridCol w:w="2409"/>
        <w:gridCol w:w="2409"/>
        <w:gridCol w:w="2409"/>
      </w:tblGrid>
      <w:tr>
        <w:tc>
          <w:tcPr>
            <w:tcW w:type="dxa" w:w="1928"/>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Pozisyon</w:t>
            </w:r>
          </w:p>
        </w:tc>
        <w:tc>
          <w:tcPr>
            <w:tcW w:type="dxa" w:w="1701"/>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Adı Soyadı</w:t>
            </w:r>
          </w:p>
        </w:tc>
        <w:tc>
          <w:tcPr>
            <w:tcW w:type="dxa" w:w="4309"/>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Temel Sorumluluk</w:t>
            </w:r>
          </w:p>
        </w:tc>
        <w:tc>
          <w:tcPr>
            <w:tcW w:type="dxa" w:w="1701"/>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Görev Tanımı</w:t>
            </w:r>
          </w:p>
        </w:tc>
      </w:tr>
      <w:tr>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Mesul Müdür</w:t>
            </w:r>
          </w:p>
        </w:tc>
        <w:tc>
          <w:tcPr>
            <w:tcW w:type="dxa" w:w="1701"/>
            <w:tcMar>
              <w:top w:w="90" w:type="dxa"/>
              <w:start w:w="100" w:type="dxa"/>
              <w:bottom w:w="90" w:type="dxa"/>
              <w:end w:w="100" w:type="dxa"/>
            </w:tcMar>
          </w:tcPr>
          <w:p>
            <w:pPr>
              <w:spacing w:before="40" w:after="40"/>
            </w:pPr>
            <w:r/>
            <w:r>
              <w:rPr>
                <w:rFonts w:ascii="Arial" w:hAnsi="Arial" w:cs="Arial" w:eastAsia="Arial"/>
                <w:b w:val="0"/>
                <w:i w:val="0"/>
                <w:color w:val="000000"/>
                <w:sz w:val="18"/>
              </w:rPr>
              <w:t>Salih ÖZKAN</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Mevzuata uygunluk, ürün serbest bırakma, Kuruma karşı sorumluluk</w:t>
            </w:r>
          </w:p>
        </w:tc>
        <w:tc>
          <w:tcPr>
            <w:tcW w:type="dxa" w:w="1701"/>
            <w:tcMar>
              <w:top w:w="90" w:type="dxa"/>
              <w:start w:w="100" w:type="dxa"/>
              <w:bottom w:w="90" w:type="dxa"/>
              <w:end w:w="100" w:type="dxa"/>
            </w:tcMar>
          </w:tcPr>
          <w:p>
            <w:pPr>
              <w:spacing w:before="40" w:after="40"/>
            </w:pPr>
            <w:r/>
            <w:r>
              <w:rPr>
                <w:rFonts w:ascii="Arial" w:hAnsi="Arial" w:cs="Arial" w:eastAsia="Arial"/>
                <w:b w:val="0"/>
                <w:i w:val="0"/>
                <w:color w:val="000000"/>
                <w:sz w:val="18"/>
              </w:rPr>
              <w:t>GT-01</w:t>
            </w:r>
          </w:p>
        </w:tc>
      </w:tr>
      <w:tr>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Üretim Sorumlusu</w:t>
            </w:r>
          </w:p>
        </w:tc>
        <w:tc>
          <w:tcPr>
            <w:tcW w:type="dxa" w:w="1701"/>
            <w:tcMar>
              <w:top w:w="90" w:type="dxa"/>
              <w:start w:w="100" w:type="dxa"/>
              <w:bottom w:w="90" w:type="dxa"/>
              <w:end w:w="100" w:type="dxa"/>
            </w:tcMar>
          </w:tcPr>
          <w:p>
            <w:pPr>
              <w:spacing w:before="40" w:after="40"/>
            </w:pPr>
            <w:r/>
            <w:r>
              <w:rPr>
                <w:rFonts w:ascii="Arial" w:hAnsi="Arial" w:cs="Arial" w:eastAsia="Arial"/>
                <w:b w:val="0"/>
                <w:i w:val="0"/>
                <w:color w:val="000000"/>
                <w:sz w:val="18"/>
              </w:rPr>
              <w:t>Yücel EKER</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Ham madde teminiden ambalajlamaya kadar tüm üretim işlemleri</w:t>
            </w:r>
          </w:p>
        </w:tc>
        <w:tc>
          <w:tcPr>
            <w:tcW w:type="dxa" w:w="1701"/>
            <w:tcMar>
              <w:top w:w="90" w:type="dxa"/>
              <w:start w:w="100" w:type="dxa"/>
              <w:bottom w:w="90" w:type="dxa"/>
              <w:end w:w="100" w:type="dxa"/>
            </w:tcMar>
          </w:tcPr>
          <w:p>
            <w:pPr>
              <w:spacing w:before="40" w:after="40"/>
            </w:pPr>
            <w:r/>
            <w:r>
              <w:rPr>
                <w:rFonts w:ascii="Arial" w:hAnsi="Arial" w:cs="Arial" w:eastAsia="Arial"/>
                <w:b w:val="0"/>
                <w:i w:val="0"/>
                <w:color w:val="000000"/>
                <w:sz w:val="18"/>
              </w:rPr>
              <w:t>GT-02</w:t>
            </w:r>
          </w:p>
        </w:tc>
      </w:tr>
      <w:tr>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Kalite Güvence Sorumlusu</w:t>
            </w:r>
          </w:p>
        </w:tc>
        <w:tc>
          <w:tcPr>
            <w:tcW w:type="dxa" w:w="1701"/>
            <w:tcMar>
              <w:top w:w="90" w:type="dxa"/>
              <w:start w:w="100" w:type="dxa"/>
              <w:bottom w:w="90" w:type="dxa"/>
              <w:end w:w="100" w:type="dxa"/>
            </w:tcMar>
          </w:tcPr>
          <w:p>
            <w:pPr>
              <w:spacing w:before="40" w:after="40"/>
            </w:pPr>
            <w:r/>
            <w:r>
              <w:rPr>
                <w:rFonts w:ascii="Arial" w:hAnsi="Arial" w:cs="Arial" w:eastAsia="Arial"/>
                <w:b w:val="0"/>
                <w:i w:val="0"/>
                <w:color w:val="000000"/>
                <w:sz w:val="18"/>
              </w:rPr>
              <w:t>İrem ERÇELİK</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Kalite yönetim sisteminin kurulması ve sürdürülmesi</w:t>
            </w:r>
          </w:p>
        </w:tc>
        <w:tc>
          <w:tcPr>
            <w:tcW w:type="dxa" w:w="1701"/>
            <w:tcMar>
              <w:top w:w="90" w:type="dxa"/>
              <w:start w:w="100" w:type="dxa"/>
              <w:bottom w:w="90" w:type="dxa"/>
              <w:end w:w="100" w:type="dxa"/>
            </w:tcMar>
          </w:tcPr>
          <w:p>
            <w:pPr>
              <w:spacing w:before="40" w:after="40"/>
            </w:pPr>
            <w:r/>
            <w:r>
              <w:rPr>
                <w:rFonts w:ascii="Arial" w:hAnsi="Arial" w:cs="Arial" w:eastAsia="Arial"/>
                <w:b w:val="0"/>
                <w:i w:val="0"/>
                <w:color w:val="000000"/>
                <w:sz w:val="18"/>
              </w:rPr>
              <w:t>GT-03</w:t>
            </w:r>
          </w:p>
        </w:tc>
      </w:tr>
      <w:tr>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Kalite Kontrol Sorumlusu</w:t>
            </w:r>
          </w:p>
        </w:tc>
        <w:tc>
          <w:tcPr>
            <w:tcW w:type="dxa" w:w="1701"/>
            <w:tcMar>
              <w:top w:w="90" w:type="dxa"/>
              <w:start w:w="100" w:type="dxa"/>
              <w:bottom w:w="90" w:type="dxa"/>
              <w:end w:w="100" w:type="dxa"/>
            </w:tcMar>
          </w:tcPr>
          <w:p>
            <w:pPr>
              <w:spacing w:before="40" w:after="40"/>
            </w:pPr>
            <w:r/>
            <w:r>
              <w:rPr>
                <w:rFonts w:ascii="Arial" w:hAnsi="Arial" w:cs="Arial" w:eastAsia="Arial"/>
                <w:b w:val="0"/>
                <w:i w:val="0"/>
                <w:color w:val="000000"/>
                <w:sz w:val="18"/>
              </w:rPr>
              <w:t>İrem ERÇELİK (çift rol)</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Kabul ve ret kararları — bağımsız</w:t>
            </w:r>
          </w:p>
        </w:tc>
        <w:tc>
          <w:tcPr>
            <w:tcW w:type="dxa" w:w="1701"/>
            <w:tcMar>
              <w:top w:w="90" w:type="dxa"/>
              <w:start w:w="100" w:type="dxa"/>
              <w:bottom w:w="90" w:type="dxa"/>
              <w:end w:w="100" w:type="dxa"/>
            </w:tcMar>
          </w:tcPr>
          <w:p>
            <w:pPr>
              <w:spacing w:before="40" w:after="40"/>
            </w:pPr>
            <w:r/>
            <w:r>
              <w:rPr>
                <w:rFonts w:ascii="Arial" w:hAnsi="Arial" w:cs="Arial" w:eastAsia="Arial"/>
                <w:b w:val="0"/>
                <w:i w:val="0"/>
                <w:color w:val="000000"/>
                <w:sz w:val="18"/>
              </w:rPr>
              <w:t>GT-03</w:t>
            </w:r>
          </w:p>
        </w:tc>
      </w:tr>
    </w:tbl>
    <w:p/>
    <w:p>
      <w:pPr>
        <w:spacing w:before="140" w:after="40"/>
      </w:pPr>
      <w:r>
        <w:rPr>
          <w:rFonts w:ascii="Arial" w:hAnsi="Arial" w:cs="Arial" w:eastAsia="Arial"/>
          <w:b/>
          <w:i w:val="0"/>
          <w:color w:val="2E7D6B"/>
          <w:sz w:val="21"/>
        </w:rPr>
        <w:t>6.2. Bağımsızlık İlkesi</w:t>
      </w:r>
    </w:p>
    <w:p>
      <w:pPr>
        <w:pStyle w:val="ListBullet"/>
        <w:spacing w:before="0" w:after="20"/>
        <w:ind w:left="397"/>
      </w:pPr>
      <w:r>
        <w:rPr>
          <w:rFonts w:ascii="Arial" w:hAnsi="Arial" w:cs="Arial" w:eastAsia="Arial"/>
          <w:b w:val="0"/>
          <w:i w:val="0"/>
          <w:color w:val="000000"/>
          <w:sz w:val="20"/>
        </w:rPr>
        <w:t>Üretim ve kalite kontrol bölümleri birbirinden bağımsızdır ve FARKLI KİŞİLER tarafından yürütülür</w:t>
      </w:r>
    </w:p>
    <w:p>
      <w:pPr>
        <w:pStyle w:val="ListBullet"/>
        <w:spacing w:before="0" w:after="20"/>
        <w:ind w:left="397"/>
      </w:pPr>
      <w:r>
        <w:rPr>
          <w:rFonts w:ascii="Arial" w:hAnsi="Arial" w:cs="Arial" w:eastAsia="Arial"/>
          <w:b w:val="0"/>
          <w:i w:val="0"/>
          <w:color w:val="000000"/>
          <w:sz w:val="20"/>
        </w:rPr>
        <w:t>Kalite kontrol birimi doğrudan Mesul Müdüre bağlıdır</w:t>
      </w:r>
    </w:p>
    <w:p>
      <w:pPr>
        <w:pStyle w:val="ListBullet"/>
        <w:spacing w:before="0" w:after="20"/>
        <w:ind w:left="397"/>
      </w:pPr>
      <w:r>
        <w:rPr>
          <w:rFonts w:ascii="Arial" w:hAnsi="Arial" w:cs="Arial" w:eastAsia="Arial"/>
          <w:b w:val="0"/>
          <w:i w:val="0"/>
          <w:color w:val="000000"/>
          <w:sz w:val="20"/>
        </w:rPr>
        <w:t>Kabul ve ret kararlarına üretim birimi veya diğer birimler müdahale edemez</w:t>
      </w:r>
    </w:p>
    <w:p>
      <w:pPr>
        <w:pStyle w:val="ListBullet"/>
        <w:spacing w:before="0" w:after="20"/>
        <w:ind w:left="397"/>
      </w:pPr>
      <w:r>
        <w:rPr>
          <w:rFonts w:ascii="Arial" w:hAnsi="Arial" w:cs="Arial" w:eastAsia="Arial"/>
          <w:b w:val="0"/>
          <w:i w:val="0"/>
          <w:color w:val="000000"/>
          <w:sz w:val="20"/>
        </w:rPr>
        <w:t>Mesul Müdür, Üretim Sorumlusu ve Kalite Güvence Sorumlusu tam gün görev yapar</w:t>
      </w:r>
    </w:p>
    <w:p>
      <w:pPr>
        <w:spacing w:before="140" w:after="40"/>
      </w:pPr>
      <w:r>
        <w:rPr>
          <w:rFonts w:ascii="Arial" w:hAnsi="Arial" w:cs="Arial" w:eastAsia="Arial"/>
          <w:b/>
          <w:i w:val="0"/>
          <w:color w:val="2E7D6B"/>
          <w:sz w:val="21"/>
        </w:rPr>
        <w:t>6.3. Çift Rol Beyanı ve Taahhüdü</w:t>
      </w:r>
    </w:p>
    <w:p>
      <w:pPr>
        <w:spacing w:after="60"/>
      </w:pPr>
      <w:r>
        <w:rPr>
          <w:rFonts w:ascii="Arial" w:hAnsi="Arial" w:cs="Arial" w:eastAsia="Arial"/>
          <w:b w:val="0"/>
          <w:i w:val="0"/>
          <w:color w:val="000000"/>
          <w:sz w:val="20"/>
        </w:rPr>
        <w:t>Kalite güvence ve kalite kontrol sorumlulukları hâlihazırda tek personelde birleştirilmiştir. Bu düzenleme, üretim ile kalite kontrolün farklı kişilerce yürütülmesi gerekliliğini ihlal etmez. İnstrümental analizlerin tamamı TSE ISO/IEC 17025 akredite bağımsız laboratuvarda yaptırıldığından, tesis içi kalite kontrol yükü numune alma, kabul kontrolü, sonuç değerlendirme ve serbest bırakma kararı ile sınırlıdır. Gerekçe ve sınırlar SOP-KK-12 ve GT-03'te tanımlanmıştır.</w:t>
      </w:r>
    </w:p>
    <w:p>
      <w:pPr>
        <w:spacing w:before="80" w:after="80"/>
        <w:shd w:val="clear" w:color="auto" w:fill="E8F5E9"/>
        <w:pBdr>
          <w:left w:val="single" w:sz="18" w:space="0" w:color="2E7D6B"/>
        </w:pBdr>
        <w:ind w:left="160" w:right="160" w:firstLine="0"/>
      </w:pPr>
      <w:r>
        <w:rPr>
          <w:rFonts w:ascii="Arial" w:hAnsi="Arial" w:cs="Arial" w:eastAsia="Arial"/>
          <w:b/>
          <w:i/>
          <w:color w:val="2E7D6B"/>
          <w:sz w:val="18"/>
        </w:rPr>
        <w:t xml:space="preserve">✓  </w:t>
      </w:r>
      <w:r>
        <w:rPr>
          <w:rFonts w:ascii="Arial" w:hAnsi="Arial" w:cs="Arial" w:eastAsia="Arial"/>
          <w:b w:val="0"/>
          <w:i/>
          <w:color w:val="000000"/>
          <w:sz w:val="18"/>
        </w:rPr>
        <w:t>Üst yönetim, üretim hacminin artması hâlinde kalite kontrol sorumluluğunu ayrı bir personele devretmeyi taahhüt eder. Kalite alanının iç denetimi, bağımsızlığın korunması amacıyla dış bağımsız denetçi veya Mesul Müdür tarafından yürütülür.</w:t>
      </w:r>
    </w:p>
    <w:p>
      <w:pPr>
        <w:spacing w:before="200" w:after="60"/>
        <w:pBdr>
          <w:bottom w:val="single" w:sz="6" w:space="2" w:color="1B3A5C"/>
        </w:pBdr>
      </w:pPr>
      <w:r>
        <w:rPr>
          <w:rFonts w:ascii="Arial" w:hAnsi="Arial" w:cs="Arial" w:eastAsia="Arial"/>
          <w:b/>
          <w:i w:val="0"/>
          <w:color w:val="1B3A5C"/>
          <w:sz w:val="24"/>
        </w:rPr>
        <w:t>7. DOKÜMANTASYON SİSTEMİ VE KOD YAPISI</w:t>
      </w:r>
    </w:p>
    <w:p>
      <w:pPr>
        <w:spacing w:after="60"/>
      </w:pPr>
      <w:r>
        <w:rPr>
          <w:rFonts w:ascii="Arial" w:hAnsi="Arial" w:cs="Arial" w:eastAsia="Arial"/>
          <w:b w:val="0"/>
          <w:i w:val="0"/>
          <w:color w:val="000000"/>
          <w:sz w:val="20"/>
        </w:rPr>
        <w:t>Dokümantasyon, kalite güvence sisteminin temel unsurudur. Tüm doküman tipleri tanımlanmış, dokümanlar özenle tasarlanmış, hazırlanmış, incelenmiş, kontrol edilmiş ve ilgili alanlara dağıtılmıştır. Her doküman yürürlüğe girmeden önce yetkili personel tarafından tarih yazılarak onaylanmıştır (SOP-KG-01).</w:t>
      </w:r>
    </w:p>
    <w:p>
      <w:pPr>
        <w:spacing w:before="140" w:after="40"/>
      </w:pPr>
      <w:r>
        <w:rPr>
          <w:rFonts w:ascii="Arial" w:hAnsi="Arial" w:cs="Arial" w:eastAsia="Arial"/>
          <w:b/>
          <w:i w:val="0"/>
          <w:color w:val="2E7D6B"/>
          <w:sz w:val="21"/>
        </w:rPr>
        <w:t>7.1. Doküman Hiyerarşisi</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13"/>
        <w:gridCol w:w="3213"/>
        <w:gridCol w:w="3213"/>
      </w:tblGrid>
      <w:tr>
        <w:tc>
          <w:tcPr>
            <w:tcW w:type="dxa" w:w="1020"/>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Seviye</w:t>
            </w:r>
          </w:p>
        </w:tc>
        <w:tc>
          <w:tcPr>
            <w:tcW w:type="dxa" w:w="5443"/>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Doküman</w:t>
            </w:r>
          </w:p>
        </w:tc>
        <w:tc>
          <w:tcPr>
            <w:tcW w:type="dxa" w:w="3175"/>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Kod</w:t>
            </w:r>
          </w:p>
        </w:tc>
      </w:tr>
      <w:tr>
        <w:tc>
          <w:tcPr>
            <w:tcW w:type="dxa" w:w="1020"/>
            <w:tcMar>
              <w:top w:w="90" w:type="dxa"/>
              <w:start w:w="100" w:type="dxa"/>
              <w:bottom w:w="90" w:type="dxa"/>
              <w:end w:w="100" w:type="dxa"/>
            </w:tcMar>
          </w:tcPr>
          <w:p>
            <w:pPr>
              <w:spacing w:before="40" w:after="40"/>
            </w:pPr>
            <w:r/>
            <w:r>
              <w:rPr>
                <w:rFonts w:ascii="Arial" w:hAnsi="Arial" w:cs="Arial" w:eastAsia="Arial"/>
                <w:b w:val="0"/>
                <w:i w:val="0"/>
                <w:color w:val="000000"/>
                <w:sz w:val="18"/>
              </w:rPr>
              <w:t>1</w:t>
            </w:r>
          </w:p>
        </w:tc>
        <w:tc>
          <w:tcPr>
            <w:tcW w:type="dxa" w:w="5443"/>
            <w:tcMar>
              <w:top w:w="90" w:type="dxa"/>
              <w:start w:w="100" w:type="dxa"/>
              <w:bottom w:w="90" w:type="dxa"/>
              <w:end w:w="100" w:type="dxa"/>
            </w:tcMar>
          </w:tcPr>
          <w:p>
            <w:pPr>
              <w:spacing w:before="40" w:after="40"/>
            </w:pPr>
            <w:r/>
            <w:r>
              <w:rPr>
                <w:rFonts w:ascii="Arial" w:hAnsi="Arial" w:cs="Arial" w:eastAsia="Arial"/>
                <w:b w:val="0"/>
                <w:i w:val="0"/>
                <w:color w:val="000000"/>
                <w:sz w:val="18"/>
              </w:rPr>
              <w:t>Kalite El Kitabı — sistemin üst çerçevesi</w:t>
            </w:r>
          </w:p>
        </w:tc>
        <w:tc>
          <w:tcPr>
            <w:tcW w:type="dxa" w:w="3175"/>
            <w:tcMar>
              <w:top w:w="90" w:type="dxa"/>
              <w:start w:w="100" w:type="dxa"/>
              <w:bottom w:w="90" w:type="dxa"/>
              <w:end w:w="100" w:type="dxa"/>
            </w:tcMar>
          </w:tcPr>
          <w:p>
            <w:pPr>
              <w:spacing w:before="40" w:after="40"/>
            </w:pPr>
            <w:r/>
            <w:r>
              <w:rPr>
                <w:rFonts w:ascii="Arial" w:hAnsi="Arial" w:cs="Arial" w:eastAsia="Arial"/>
                <w:b w:val="0"/>
                <w:i w:val="0"/>
                <w:color w:val="000000"/>
                <w:sz w:val="18"/>
              </w:rPr>
              <w:t>KEK</w:t>
            </w:r>
          </w:p>
        </w:tc>
      </w:tr>
      <w:tr>
        <w:tc>
          <w:tcPr>
            <w:tcW w:type="dxa" w:w="1020"/>
            <w:tcMar>
              <w:top w:w="90" w:type="dxa"/>
              <w:start w:w="100" w:type="dxa"/>
              <w:bottom w:w="90" w:type="dxa"/>
              <w:end w:w="100" w:type="dxa"/>
            </w:tcMar>
          </w:tcPr>
          <w:p>
            <w:pPr>
              <w:spacing w:before="40" w:after="40"/>
            </w:pPr>
            <w:r/>
            <w:r>
              <w:rPr>
                <w:rFonts w:ascii="Arial" w:hAnsi="Arial" w:cs="Arial" w:eastAsia="Arial"/>
                <w:b w:val="0"/>
                <w:i w:val="0"/>
                <w:color w:val="000000"/>
                <w:sz w:val="18"/>
              </w:rPr>
              <w:t>2</w:t>
            </w:r>
          </w:p>
        </w:tc>
        <w:tc>
          <w:tcPr>
            <w:tcW w:type="dxa" w:w="5443"/>
            <w:tcMar>
              <w:top w:w="90" w:type="dxa"/>
              <w:start w:w="100" w:type="dxa"/>
              <w:bottom w:w="90" w:type="dxa"/>
              <w:end w:w="100" w:type="dxa"/>
            </w:tcMar>
          </w:tcPr>
          <w:p>
            <w:pPr>
              <w:spacing w:before="40" w:after="40"/>
            </w:pPr>
            <w:r/>
            <w:r>
              <w:rPr>
                <w:rFonts w:ascii="Arial" w:hAnsi="Arial" w:cs="Arial" w:eastAsia="Arial"/>
                <w:b w:val="0"/>
                <w:i w:val="0"/>
                <w:color w:val="000000"/>
                <w:sz w:val="18"/>
              </w:rPr>
              <w:t>Standart Operasyon Prosedürleri</w:t>
            </w:r>
          </w:p>
        </w:tc>
        <w:tc>
          <w:tcPr>
            <w:tcW w:type="dxa" w:w="3175"/>
            <w:tcMar>
              <w:top w:w="90" w:type="dxa"/>
              <w:start w:w="100" w:type="dxa"/>
              <w:bottom w:w="90" w:type="dxa"/>
              <w:end w:w="100" w:type="dxa"/>
            </w:tcMar>
          </w:tcPr>
          <w:p>
            <w:pPr>
              <w:spacing w:before="40" w:after="40"/>
            </w:pPr>
            <w:r/>
            <w:r>
              <w:rPr>
                <w:rFonts w:ascii="Arial" w:hAnsi="Arial" w:cs="Arial" w:eastAsia="Arial"/>
                <w:b w:val="0"/>
                <w:i w:val="0"/>
                <w:color w:val="000000"/>
                <w:sz w:val="18"/>
              </w:rPr>
              <w:t>SOP-XX-NN</w:t>
            </w:r>
          </w:p>
        </w:tc>
      </w:tr>
      <w:tr>
        <w:tc>
          <w:tcPr>
            <w:tcW w:type="dxa" w:w="1020"/>
            <w:tcMar>
              <w:top w:w="90" w:type="dxa"/>
              <w:start w:w="100" w:type="dxa"/>
              <w:bottom w:w="90" w:type="dxa"/>
              <w:end w:w="100" w:type="dxa"/>
            </w:tcMar>
          </w:tcPr>
          <w:p>
            <w:pPr>
              <w:spacing w:before="40" w:after="40"/>
            </w:pPr>
            <w:r/>
            <w:r>
              <w:rPr>
                <w:rFonts w:ascii="Arial" w:hAnsi="Arial" w:cs="Arial" w:eastAsia="Arial"/>
                <w:b w:val="0"/>
                <w:i w:val="0"/>
                <w:color w:val="000000"/>
                <w:sz w:val="18"/>
              </w:rPr>
              <w:t>3</w:t>
            </w:r>
          </w:p>
        </w:tc>
        <w:tc>
          <w:tcPr>
            <w:tcW w:type="dxa" w:w="5443"/>
            <w:tcMar>
              <w:top w:w="90" w:type="dxa"/>
              <w:start w:w="100" w:type="dxa"/>
              <w:bottom w:w="90" w:type="dxa"/>
              <w:end w:w="100" w:type="dxa"/>
            </w:tcMar>
          </w:tcPr>
          <w:p>
            <w:pPr>
              <w:spacing w:before="40" w:after="40"/>
            </w:pPr>
            <w:r/>
            <w:r>
              <w:rPr>
                <w:rFonts w:ascii="Arial" w:hAnsi="Arial" w:cs="Arial" w:eastAsia="Arial"/>
                <w:b w:val="0"/>
                <w:i w:val="0"/>
                <w:color w:val="000000"/>
                <w:sz w:val="18"/>
              </w:rPr>
              <w:t>Talimatlar, spesifikasyonlar, planlar, listeler</w:t>
            </w:r>
          </w:p>
        </w:tc>
        <w:tc>
          <w:tcPr>
            <w:tcW w:type="dxa" w:w="3175"/>
            <w:tcMar>
              <w:top w:w="90" w:type="dxa"/>
              <w:start w:w="100" w:type="dxa"/>
              <w:bottom w:w="90" w:type="dxa"/>
              <w:end w:w="100" w:type="dxa"/>
            </w:tcMar>
          </w:tcPr>
          <w:p>
            <w:pPr>
              <w:spacing w:before="40" w:after="40"/>
            </w:pPr>
            <w:r/>
            <w:r>
              <w:rPr>
                <w:rFonts w:ascii="Arial" w:hAnsi="Arial" w:cs="Arial" w:eastAsia="Arial"/>
                <w:b w:val="0"/>
                <w:i w:val="0"/>
                <w:color w:val="000000"/>
                <w:sz w:val="18"/>
              </w:rPr>
              <w:t>TAL / SPEC / PLN / LST</w:t>
            </w:r>
          </w:p>
        </w:tc>
      </w:tr>
      <w:tr>
        <w:tc>
          <w:tcPr>
            <w:tcW w:type="dxa" w:w="1020"/>
            <w:tcMar>
              <w:top w:w="90" w:type="dxa"/>
              <w:start w:w="100" w:type="dxa"/>
              <w:bottom w:w="90" w:type="dxa"/>
              <w:end w:w="100" w:type="dxa"/>
            </w:tcMar>
          </w:tcPr>
          <w:p>
            <w:pPr>
              <w:spacing w:before="40" w:after="40"/>
            </w:pPr>
            <w:r/>
            <w:r>
              <w:rPr>
                <w:rFonts w:ascii="Arial" w:hAnsi="Arial" w:cs="Arial" w:eastAsia="Arial"/>
                <w:b w:val="0"/>
                <w:i w:val="0"/>
                <w:color w:val="000000"/>
                <w:sz w:val="18"/>
              </w:rPr>
              <w:t>4</w:t>
            </w:r>
          </w:p>
        </w:tc>
        <w:tc>
          <w:tcPr>
            <w:tcW w:type="dxa" w:w="5443"/>
            <w:tcMar>
              <w:top w:w="90" w:type="dxa"/>
              <w:start w:w="100" w:type="dxa"/>
              <w:bottom w:w="90" w:type="dxa"/>
              <w:end w:w="100" w:type="dxa"/>
            </w:tcMar>
          </w:tcPr>
          <w:p>
            <w:pPr>
              <w:spacing w:before="40" w:after="40"/>
            </w:pPr>
            <w:r/>
            <w:r>
              <w:rPr>
                <w:rFonts w:ascii="Arial" w:hAnsi="Arial" w:cs="Arial" w:eastAsia="Arial"/>
                <w:b w:val="0"/>
                <w:i w:val="0"/>
                <w:color w:val="000000"/>
                <w:sz w:val="18"/>
              </w:rPr>
              <w:t>Formlar ve kayıtlar</w:t>
            </w:r>
          </w:p>
        </w:tc>
        <w:tc>
          <w:tcPr>
            <w:tcW w:type="dxa" w:w="3175"/>
            <w:tcMar>
              <w:top w:w="90" w:type="dxa"/>
              <w:start w:w="100" w:type="dxa"/>
              <w:bottom w:w="90" w:type="dxa"/>
              <w:end w:w="100" w:type="dxa"/>
            </w:tcMar>
          </w:tcPr>
          <w:p>
            <w:pPr>
              <w:spacing w:before="40" w:after="40"/>
            </w:pPr>
            <w:r/>
            <w:r>
              <w:rPr>
                <w:rFonts w:ascii="Arial" w:hAnsi="Arial" w:cs="Arial" w:eastAsia="Arial"/>
                <w:b w:val="0"/>
                <w:i w:val="0"/>
                <w:color w:val="000000"/>
                <w:sz w:val="18"/>
              </w:rPr>
              <w:t>FRM-XX-NN</w:t>
            </w:r>
          </w:p>
        </w:tc>
      </w:tr>
    </w:tbl>
    <w:p/>
    <w:p>
      <w:pPr>
        <w:spacing w:before="140" w:after="40"/>
      </w:pPr>
      <w:r>
        <w:rPr>
          <w:rFonts w:ascii="Arial" w:hAnsi="Arial" w:cs="Arial" w:eastAsia="Arial"/>
          <w:b/>
          <w:i w:val="0"/>
          <w:color w:val="2E7D6B"/>
          <w:sz w:val="21"/>
        </w:rPr>
        <w:t>7.2. Set Kısaltmaları</w:t>
      </w:r>
    </w:p>
    <w:p>
      <w:pPr>
        <w:spacing w:after="60"/>
      </w:pPr>
      <w:r>
        <w:rPr>
          <w:rFonts w:ascii="Arial" w:hAnsi="Arial" w:cs="Arial" w:eastAsia="Arial"/>
          <w:b w:val="0"/>
          <w:i w:val="0"/>
          <w:color w:val="000000"/>
          <w:sz w:val="20"/>
        </w:rPr>
        <w:t>ÜR = Üretim · KK = Kalite Kontrol · KG = Kalite Güvence · TE = Tesis/Teknik · DE = Depolama · PG = Personel</w:t>
      </w:r>
    </w:p>
    <w:p>
      <w:pPr>
        <w:spacing w:before="140" w:after="40"/>
      </w:pPr>
      <w:r>
        <w:rPr>
          <w:rFonts w:ascii="Arial" w:hAnsi="Arial" w:cs="Arial" w:eastAsia="Arial"/>
          <w:b/>
          <w:i w:val="0"/>
          <w:color w:val="2E7D6B"/>
          <w:sz w:val="21"/>
        </w:rPr>
        <w:t>7.3. Form Bağımsızlığı</w:t>
      </w:r>
    </w:p>
    <w:p>
      <w:pPr>
        <w:spacing w:after="60"/>
      </w:pPr>
      <w:r>
        <w:rPr>
          <w:rFonts w:ascii="Arial" w:hAnsi="Arial" w:cs="Arial" w:eastAsia="Arial"/>
          <w:b w:val="0"/>
          <w:i w:val="0"/>
          <w:color w:val="000000"/>
          <w:sz w:val="20"/>
        </w:rPr>
        <w:t>Formlar SOP'lardan ayrı yayımlanır ve bağımsız revizyona tabidir. Bir formun revize edilmesi ilgili prosedürün revizyonunu gerektirmez. SOP içindeki form listesi yalnızca kod ve ad referansı içerir.</w:t>
      </w:r>
    </w:p>
    <w:p>
      <w:pPr>
        <w:spacing w:before="140" w:after="40"/>
      </w:pPr>
      <w:r>
        <w:rPr>
          <w:rFonts w:ascii="Arial" w:hAnsi="Arial" w:cs="Arial" w:eastAsia="Arial"/>
          <w:b/>
          <w:i w:val="0"/>
          <w:color w:val="2E7D6B"/>
          <w:sz w:val="21"/>
        </w:rPr>
        <w:t>7.4. Kayıt Tutma İlkeleri</w:t>
      </w:r>
    </w:p>
    <w:p>
      <w:pPr>
        <w:pStyle w:val="ListBullet"/>
        <w:spacing w:before="0" w:after="20"/>
        <w:ind w:left="397"/>
      </w:pPr>
      <w:r>
        <w:rPr>
          <w:rFonts w:ascii="Arial" w:hAnsi="Arial" w:cs="Arial" w:eastAsia="Arial"/>
          <w:b w:val="0"/>
          <w:i w:val="0"/>
          <w:color w:val="000000"/>
          <w:sz w:val="20"/>
        </w:rPr>
        <w:t>Kayıtlar faaliyetin gerçekleştirildiği anda tutulur</w:t>
      </w:r>
    </w:p>
    <w:p>
      <w:pPr>
        <w:pStyle w:val="ListBullet"/>
        <w:spacing w:before="0" w:after="20"/>
        <w:ind w:left="397"/>
      </w:pPr>
      <w:r>
        <w:rPr>
          <w:rFonts w:ascii="Arial" w:hAnsi="Arial" w:cs="Arial" w:eastAsia="Arial"/>
          <w:b w:val="0"/>
          <w:i w:val="0"/>
          <w:color w:val="000000"/>
          <w:sz w:val="20"/>
        </w:rPr>
        <w:t>El yazısı girişler açık, okunabilir ve silinmeyecek şekilde yapılır</w:t>
      </w:r>
    </w:p>
    <w:p>
      <w:pPr>
        <w:pStyle w:val="ListBullet"/>
        <w:spacing w:before="0" w:after="20"/>
        <w:ind w:left="397"/>
      </w:pPr>
      <w:r>
        <w:rPr>
          <w:rFonts w:ascii="Arial" w:hAnsi="Arial" w:cs="Arial" w:eastAsia="Arial"/>
          <w:b w:val="0"/>
          <w:i w:val="0"/>
          <w:color w:val="000000"/>
          <w:sz w:val="20"/>
        </w:rPr>
        <w:t>Hatalı bilgi tek çizgi ile çizilir, doğrusu yazılır, düzelten tarih atarak paraflar</w:t>
      </w:r>
    </w:p>
    <w:p>
      <w:pPr>
        <w:pStyle w:val="ListBullet"/>
        <w:spacing w:before="0" w:after="20"/>
        <w:ind w:left="397"/>
      </w:pPr>
      <w:r>
        <w:rPr>
          <w:rFonts w:ascii="Arial" w:hAnsi="Arial" w:cs="Arial" w:eastAsia="Arial"/>
          <w:b w:val="0"/>
          <w:i w:val="0"/>
          <w:color w:val="000000"/>
          <w:sz w:val="20"/>
        </w:rPr>
        <w:t>Seri üretim kayıtları Mesul Müdür onaylı olarak en az 5 yıl saklanır</w:t>
      </w:r>
    </w:p>
    <w:p>
      <w:pPr>
        <w:pStyle w:val="ListBullet"/>
        <w:spacing w:before="0" w:after="20"/>
        <w:ind w:left="397"/>
      </w:pPr>
      <w:r>
        <w:rPr>
          <w:rFonts w:ascii="Arial" w:hAnsi="Arial" w:cs="Arial" w:eastAsia="Arial"/>
          <w:b w:val="0"/>
          <w:i w:val="0"/>
          <w:color w:val="000000"/>
          <w:sz w:val="20"/>
        </w:rPr>
        <w:t>Elektronik kayıtlar yedeklenir ve veri bütünlüğü korunur (SOP-KG-14)</w:t>
      </w:r>
    </w:p>
    <w:p>
      <w:r>
        <w:br w:type="page"/>
      </w:r>
    </w:p>
    <w:p>
      <w:pPr>
        <w:spacing w:before="80"/>
        <w:shd w:val="clear" w:color="auto" w:fill="1B3A5C"/>
      </w:pPr>
      <w:r>
        <w:rPr>
          <w:rFonts w:ascii="Arial" w:hAnsi="Arial" w:cs="Arial" w:eastAsia="Arial"/>
          <w:b/>
          <w:i w:val="0"/>
          <w:color w:val="FFFFFF"/>
          <w:sz w:val="24"/>
        </w:rPr>
        <w:t xml:space="preserve">  ÜÇÜNCÜ BÖLÜM — İYİ ÜRETİM UYGULAMALARI</w:t>
      </w:r>
    </w:p>
    <w:p/>
    <w:p>
      <w:pPr>
        <w:spacing w:before="200" w:after="60"/>
        <w:pBdr>
          <w:bottom w:val="single" w:sz="6" w:space="2" w:color="1B3A5C"/>
        </w:pBdr>
      </w:pPr>
      <w:r>
        <w:rPr>
          <w:rFonts w:ascii="Arial" w:hAnsi="Arial" w:cs="Arial" w:eastAsia="Arial"/>
          <w:b/>
          <w:i w:val="0"/>
          <w:color w:val="1B3A5C"/>
          <w:sz w:val="24"/>
        </w:rPr>
        <w:t>8. PERSONEL</w:t>
      </w:r>
    </w:p>
    <w:p>
      <w:pPr>
        <w:spacing w:after="60"/>
      </w:pPr>
      <w:r>
        <w:rPr>
          <w:rFonts w:ascii="Arial" w:hAnsi="Arial" w:cs="Arial" w:eastAsia="Arial"/>
          <w:b w:val="0"/>
          <w:i w:val="0"/>
          <w:color w:val="000000"/>
          <w:sz w:val="20"/>
        </w:rPr>
        <w:t>Üretim hacmine ve çeşitliliğine bağlı kurumsal bir yapı oluşturulmuş, faaliyet alanlarına göre yeterli sayıda kalifiye eleman istihdam edilmiştir. Bireysel sorumluluklar kişiler tarafından anlaşılmış ve kayıt altına alınmıştır. Herhangi bir personele yüklenen sorumluluklar ürün kalitesini risk altına sokacak ölçüde fazla değildir.</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13"/>
        <w:gridCol w:w="3213"/>
        <w:gridCol w:w="3213"/>
      </w:tblGrid>
      <w:tr>
        <w:tc>
          <w:tcPr>
            <w:tcW w:type="dxa" w:w="3175"/>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Konu</w:t>
            </w:r>
          </w:p>
        </w:tc>
        <w:tc>
          <w:tcPr>
            <w:tcW w:type="dxa" w:w="2268"/>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Prosedür</w:t>
            </w:r>
          </w:p>
        </w:tc>
        <w:tc>
          <w:tcPr>
            <w:tcW w:type="dxa" w:w="4195"/>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Kayıt</w:t>
            </w:r>
          </w:p>
        </w:tc>
      </w:tr>
      <w:tr>
        <w:tc>
          <w:tcPr>
            <w:tcW w:type="dxa" w:w="3175"/>
            <w:tcMar>
              <w:top w:w="90" w:type="dxa"/>
              <w:start w:w="100" w:type="dxa"/>
              <w:bottom w:w="90" w:type="dxa"/>
              <w:end w:w="100" w:type="dxa"/>
            </w:tcMar>
          </w:tcPr>
          <w:p>
            <w:pPr>
              <w:spacing w:before="40" w:after="40"/>
            </w:pPr>
            <w:r/>
            <w:r>
              <w:rPr>
                <w:rFonts w:ascii="Arial" w:hAnsi="Arial" w:cs="Arial" w:eastAsia="Arial"/>
                <w:b w:val="0"/>
                <w:i w:val="0"/>
                <w:color w:val="000000"/>
                <w:sz w:val="18"/>
              </w:rPr>
              <w:t>Kişisel hijyen ve koruyucu ekipman</w:t>
            </w:r>
          </w:p>
        </w:tc>
        <w:tc>
          <w:tcPr>
            <w:tcW w:type="dxa" w:w="2268"/>
            <w:tcMar>
              <w:top w:w="90" w:type="dxa"/>
              <w:start w:w="100" w:type="dxa"/>
              <w:bottom w:w="90" w:type="dxa"/>
              <w:end w:w="100" w:type="dxa"/>
            </w:tcMar>
          </w:tcPr>
          <w:p>
            <w:pPr>
              <w:spacing w:before="40" w:after="40"/>
            </w:pPr>
            <w:r/>
            <w:r>
              <w:rPr>
                <w:rFonts w:ascii="Arial" w:hAnsi="Arial" w:cs="Arial" w:eastAsia="Arial"/>
                <w:b w:val="0"/>
                <w:i w:val="0"/>
                <w:color w:val="000000"/>
                <w:sz w:val="18"/>
              </w:rPr>
              <w:t>SOP-PG-01</w:t>
            </w:r>
          </w:p>
        </w:tc>
        <w:tc>
          <w:tcPr>
            <w:tcW w:type="dxa" w:w="4195"/>
            <w:tcMar>
              <w:top w:w="90" w:type="dxa"/>
              <w:start w:w="100" w:type="dxa"/>
              <w:bottom w:w="90" w:type="dxa"/>
              <w:end w:w="100" w:type="dxa"/>
            </w:tcMar>
          </w:tcPr>
          <w:p>
            <w:pPr>
              <w:spacing w:before="40" w:after="40"/>
            </w:pPr>
            <w:r/>
            <w:r>
              <w:rPr>
                <w:rFonts w:ascii="Arial" w:hAnsi="Arial" w:cs="Arial" w:eastAsia="Arial"/>
                <w:b w:val="0"/>
                <w:i w:val="0"/>
                <w:color w:val="000000"/>
                <w:sz w:val="18"/>
              </w:rPr>
              <w:t>FRM-PG-01, TAL-01, TAL-03</w:t>
            </w:r>
          </w:p>
        </w:tc>
      </w:tr>
      <w:tr>
        <w:tc>
          <w:tcPr>
            <w:tcW w:type="dxa" w:w="3175"/>
            <w:tcMar>
              <w:top w:w="90" w:type="dxa"/>
              <w:start w:w="100" w:type="dxa"/>
              <w:bottom w:w="90" w:type="dxa"/>
              <w:end w:w="100" w:type="dxa"/>
            </w:tcMar>
          </w:tcPr>
          <w:p>
            <w:pPr>
              <w:spacing w:before="40" w:after="40"/>
            </w:pPr>
            <w:r/>
            <w:r>
              <w:rPr>
                <w:rFonts w:ascii="Arial" w:hAnsi="Arial" w:cs="Arial" w:eastAsia="Arial"/>
                <w:b w:val="0"/>
                <w:i w:val="0"/>
                <w:color w:val="000000"/>
                <w:sz w:val="18"/>
              </w:rPr>
              <w:t>Eğitim ve yetkinlik</w:t>
            </w:r>
          </w:p>
        </w:tc>
        <w:tc>
          <w:tcPr>
            <w:tcW w:type="dxa" w:w="2268"/>
            <w:tcMar>
              <w:top w:w="90" w:type="dxa"/>
              <w:start w:w="100" w:type="dxa"/>
              <w:bottom w:w="90" w:type="dxa"/>
              <w:end w:w="100" w:type="dxa"/>
            </w:tcMar>
          </w:tcPr>
          <w:p>
            <w:pPr>
              <w:spacing w:before="40" w:after="40"/>
            </w:pPr>
            <w:r/>
            <w:r>
              <w:rPr>
                <w:rFonts w:ascii="Arial" w:hAnsi="Arial" w:cs="Arial" w:eastAsia="Arial"/>
                <w:b w:val="0"/>
                <w:i w:val="0"/>
                <w:color w:val="000000"/>
                <w:sz w:val="18"/>
              </w:rPr>
              <w:t>SOP-PG-02</w:t>
            </w:r>
          </w:p>
        </w:tc>
        <w:tc>
          <w:tcPr>
            <w:tcW w:type="dxa" w:w="4195"/>
            <w:tcMar>
              <w:top w:w="90" w:type="dxa"/>
              <w:start w:w="100" w:type="dxa"/>
              <w:bottom w:w="90" w:type="dxa"/>
              <w:end w:w="100" w:type="dxa"/>
            </w:tcMar>
          </w:tcPr>
          <w:p>
            <w:pPr>
              <w:spacing w:before="40" w:after="40"/>
            </w:pPr>
            <w:r/>
            <w:r>
              <w:rPr>
                <w:rFonts w:ascii="Arial" w:hAnsi="Arial" w:cs="Arial" w:eastAsia="Arial"/>
                <w:b w:val="0"/>
                <w:i w:val="0"/>
                <w:color w:val="000000"/>
                <w:sz w:val="18"/>
              </w:rPr>
              <w:t>FRM-PG-03 … FRM-PG-06</w:t>
            </w:r>
          </w:p>
        </w:tc>
      </w:tr>
      <w:tr>
        <w:tc>
          <w:tcPr>
            <w:tcW w:type="dxa" w:w="3175"/>
            <w:tcMar>
              <w:top w:w="90" w:type="dxa"/>
              <w:start w:w="100" w:type="dxa"/>
              <w:bottom w:w="90" w:type="dxa"/>
              <w:end w:w="100" w:type="dxa"/>
            </w:tcMar>
          </w:tcPr>
          <w:p>
            <w:pPr>
              <w:spacing w:before="40" w:after="40"/>
            </w:pPr>
            <w:r/>
            <w:r>
              <w:rPr>
                <w:rFonts w:ascii="Arial" w:hAnsi="Arial" w:cs="Arial" w:eastAsia="Arial"/>
                <w:b w:val="0"/>
                <w:i w:val="0"/>
                <w:color w:val="000000"/>
                <w:sz w:val="18"/>
              </w:rPr>
              <w:t>Sağlık kontrolleri</w:t>
            </w:r>
          </w:p>
        </w:tc>
        <w:tc>
          <w:tcPr>
            <w:tcW w:type="dxa" w:w="2268"/>
            <w:tcMar>
              <w:top w:w="90" w:type="dxa"/>
              <w:start w:w="100" w:type="dxa"/>
              <w:bottom w:w="90" w:type="dxa"/>
              <w:end w:w="100" w:type="dxa"/>
            </w:tcMar>
          </w:tcPr>
          <w:p>
            <w:pPr>
              <w:spacing w:before="40" w:after="40"/>
            </w:pPr>
            <w:r/>
            <w:r>
              <w:rPr>
                <w:rFonts w:ascii="Arial" w:hAnsi="Arial" w:cs="Arial" w:eastAsia="Arial"/>
                <w:b w:val="0"/>
                <w:i w:val="0"/>
                <w:color w:val="000000"/>
                <w:sz w:val="18"/>
              </w:rPr>
              <w:t>SOP-PG-03</w:t>
            </w:r>
          </w:p>
        </w:tc>
        <w:tc>
          <w:tcPr>
            <w:tcW w:type="dxa" w:w="4195"/>
            <w:tcMar>
              <w:top w:w="90" w:type="dxa"/>
              <w:start w:w="100" w:type="dxa"/>
              <w:bottom w:w="90" w:type="dxa"/>
              <w:end w:w="100" w:type="dxa"/>
            </w:tcMar>
          </w:tcPr>
          <w:p>
            <w:pPr>
              <w:spacing w:before="40" w:after="40"/>
            </w:pPr>
            <w:r/>
            <w:r>
              <w:rPr>
                <w:rFonts w:ascii="Arial" w:hAnsi="Arial" w:cs="Arial" w:eastAsia="Arial"/>
                <w:b w:val="0"/>
                <w:i w:val="0"/>
                <w:color w:val="000000"/>
                <w:sz w:val="18"/>
              </w:rPr>
              <w:t>FRM-PG-07</w:t>
            </w:r>
          </w:p>
        </w:tc>
      </w:tr>
      <w:tr>
        <w:tc>
          <w:tcPr>
            <w:tcW w:type="dxa" w:w="3175"/>
            <w:tcMar>
              <w:top w:w="90" w:type="dxa"/>
              <w:start w:w="100" w:type="dxa"/>
              <w:bottom w:w="90" w:type="dxa"/>
              <w:end w:w="100" w:type="dxa"/>
            </w:tcMar>
          </w:tcPr>
          <w:p>
            <w:pPr>
              <w:spacing w:before="40" w:after="40"/>
            </w:pPr>
            <w:r/>
            <w:r>
              <w:rPr>
                <w:rFonts w:ascii="Arial" w:hAnsi="Arial" w:cs="Arial" w:eastAsia="Arial"/>
                <w:b w:val="0"/>
                <w:i w:val="0"/>
                <w:color w:val="000000"/>
                <w:sz w:val="18"/>
              </w:rPr>
              <w:t>Ziyaretçi ve yüklenici</w:t>
            </w:r>
          </w:p>
        </w:tc>
        <w:tc>
          <w:tcPr>
            <w:tcW w:type="dxa" w:w="2268"/>
            <w:tcMar>
              <w:top w:w="90" w:type="dxa"/>
              <w:start w:w="100" w:type="dxa"/>
              <w:bottom w:w="90" w:type="dxa"/>
              <w:end w:w="100" w:type="dxa"/>
            </w:tcMar>
          </w:tcPr>
          <w:p>
            <w:pPr>
              <w:spacing w:before="40" w:after="40"/>
            </w:pPr>
            <w:r/>
            <w:r>
              <w:rPr>
                <w:rFonts w:ascii="Arial" w:hAnsi="Arial" w:cs="Arial" w:eastAsia="Arial"/>
                <w:b w:val="0"/>
                <w:i w:val="0"/>
                <w:color w:val="000000"/>
                <w:sz w:val="18"/>
              </w:rPr>
              <w:t>SOP-PG-04</w:t>
            </w:r>
          </w:p>
        </w:tc>
        <w:tc>
          <w:tcPr>
            <w:tcW w:type="dxa" w:w="4195"/>
            <w:tcMar>
              <w:top w:w="90" w:type="dxa"/>
              <w:start w:w="100" w:type="dxa"/>
              <w:bottom w:w="90" w:type="dxa"/>
              <w:end w:w="100" w:type="dxa"/>
            </w:tcMar>
          </w:tcPr>
          <w:p>
            <w:pPr>
              <w:spacing w:before="40" w:after="40"/>
            </w:pPr>
            <w:r/>
            <w:r>
              <w:rPr>
                <w:rFonts w:ascii="Arial" w:hAnsi="Arial" w:cs="Arial" w:eastAsia="Arial"/>
                <w:b w:val="0"/>
                <w:i w:val="0"/>
                <w:color w:val="000000"/>
                <w:sz w:val="18"/>
              </w:rPr>
              <w:t>FRM-PG-08</w:t>
            </w:r>
          </w:p>
        </w:tc>
      </w:tr>
      <w:tr>
        <w:tc>
          <w:tcPr>
            <w:tcW w:type="dxa" w:w="3175"/>
            <w:tcMar>
              <w:top w:w="90" w:type="dxa"/>
              <w:start w:w="100" w:type="dxa"/>
              <w:bottom w:w="90" w:type="dxa"/>
              <w:end w:w="100" w:type="dxa"/>
            </w:tcMar>
          </w:tcPr>
          <w:p>
            <w:pPr>
              <w:spacing w:before="40" w:after="40"/>
            </w:pPr>
            <w:r/>
            <w:r>
              <w:rPr>
                <w:rFonts w:ascii="Arial" w:hAnsi="Arial" w:cs="Arial" w:eastAsia="Arial"/>
                <w:b w:val="0"/>
                <w:i w:val="0"/>
                <w:color w:val="000000"/>
                <w:sz w:val="18"/>
              </w:rPr>
              <w:t>Organizasyon ve görev tebliği</w:t>
            </w:r>
          </w:p>
        </w:tc>
        <w:tc>
          <w:tcPr>
            <w:tcW w:type="dxa" w:w="2268"/>
            <w:tcMar>
              <w:top w:w="90" w:type="dxa"/>
              <w:start w:w="100" w:type="dxa"/>
              <w:bottom w:w="90" w:type="dxa"/>
              <w:end w:w="100" w:type="dxa"/>
            </w:tcMar>
          </w:tcPr>
          <w:p>
            <w:pPr>
              <w:spacing w:before="40" w:after="40"/>
            </w:pPr>
            <w:r/>
            <w:r>
              <w:rPr>
                <w:rFonts w:ascii="Arial" w:hAnsi="Arial" w:cs="Arial" w:eastAsia="Arial"/>
                <w:b w:val="0"/>
                <w:i w:val="0"/>
                <w:color w:val="000000"/>
                <w:sz w:val="18"/>
              </w:rPr>
              <w:t>SOP-PG-05</w:t>
            </w:r>
          </w:p>
        </w:tc>
        <w:tc>
          <w:tcPr>
            <w:tcW w:type="dxa" w:w="4195"/>
            <w:tcMar>
              <w:top w:w="90" w:type="dxa"/>
              <w:start w:w="100" w:type="dxa"/>
              <w:bottom w:w="90" w:type="dxa"/>
              <w:end w:w="100" w:type="dxa"/>
            </w:tcMar>
          </w:tcPr>
          <w:p>
            <w:pPr>
              <w:spacing w:before="40" w:after="40"/>
            </w:pPr>
            <w:r/>
            <w:r>
              <w:rPr>
                <w:rFonts w:ascii="Arial" w:hAnsi="Arial" w:cs="Arial" w:eastAsia="Arial"/>
                <w:b w:val="0"/>
                <w:i w:val="0"/>
                <w:color w:val="000000"/>
                <w:sz w:val="18"/>
              </w:rPr>
              <w:t>ORG-01, GT-01…06, FRM-PG-09</w:t>
            </w:r>
          </w:p>
        </w:tc>
      </w:tr>
    </w:tbl>
    <w:p/>
    <w:p>
      <w:pPr>
        <w:spacing w:before="200" w:after="60"/>
        <w:pBdr>
          <w:bottom w:val="single" w:sz="6" w:space="2" w:color="1B3A5C"/>
        </w:pBdr>
      </w:pPr>
      <w:r>
        <w:rPr>
          <w:rFonts w:ascii="Arial" w:hAnsi="Arial" w:cs="Arial" w:eastAsia="Arial"/>
          <w:b/>
          <w:i w:val="0"/>
          <w:color w:val="1B3A5C"/>
          <w:sz w:val="24"/>
        </w:rPr>
        <w:t>9. TESİSLER</w:t>
      </w:r>
    </w:p>
    <w:p>
      <w:pPr>
        <w:spacing w:after="60"/>
      </w:pPr>
      <w:r>
        <w:rPr>
          <w:rFonts w:ascii="Arial" w:hAnsi="Arial" w:cs="Arial" w:eastAsia="Arial"/>
          <w:b w:val="0"/>
          <w:i w:val="0"/>
          <w:color w:val="000000"/>
          <w:sz w:val="20"/>
        </w:rPr>
        <w:t>Binalar, gerçekleştirilecek faaliyetlerin gerektirdiği koşulları sağlayacak şekilde planlanarak inşa edilmiş, materyallerin ve ürünlerin birbirleriyle karışmasını önleyecek biçimde tasarlanmıştır. Üretim, depolama, kalite kontrol ve sevkiyat alanları birbirinden bağımsızdır.</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819"/>
        <w:gridCol w:w="4819"/>
      </w:tblGrid>
      <w:tr>
        <w:tc>
          <w:tcPr>
            <w:tcW w:type="dxa" w:w="5669"/>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Konu</w:t>
            </w:r>
          </w:p>
        </w:tc>
        <w:tc>
          <w:tcPr>
            <w:tcW w:type="dxa" w:w="3969"/>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Prosedür</w:t>
            </w:r>
          </w:p>
        </w:tc>
      </w:tr>
      <w:tr>
        <w:tc>
          <w:tcPr>
            <w:tcW w:type="dxa" w:w="5669"/>
            <w:tcMar>
              <w:top w:w="90" w:type="dxa"/>
              <w:start w:w="100" w:type="dxa"/>
              <w:bottom w:w="90" w:type="dxa"/>
              <w:end w:w="100" w:type="dxa"/>
            </w:tcMar>
          </w:tcPr>
          <w:p>
            <w:pPr>
              <w:spacing w:before="40" w:after="40"/>
            </w:pPr>
            <w:r/>
            <w:r>
              <w:rPr>
                <w:rFonts w:ascii="Arial" w:hAnsi="Arial" w:cs="Arial" w:eastAsia="Arial"/>
                <w:b w:val="0"/>
                <w:i w:val="0"/>
                <w:color w:val="000000"/>
                <w:sz w:val="18"/>
              </w:rPr>
              <w:t>Bina, yüzey, aydınlatma, boru ve giderler</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SOP-TE-13</w:t>
            </w:r>
          </w:p>
        </w:tc>
      </w:tr>
      <w:tr>
        <w:tc>
          <w:tcPr>
            <w:tcW w:type="dxa" w:w="5669"/>
            <w:tcMar>
              <w:top w:w="90" w:type="dxa"/>
              <w:start w:w="100" w:type="dxa"/>
              <w:bottom w:w="90" w:type="dxa"/>
              <w:end w:w="100" w:type="dxa"/>
            </w:tcMar>
          </w:tcPr>
          <w:p>
            <w:pPr>
              <w:spacing w:before="40" w:after="40"/>
            </w:pPr>
            <w:r/>
            <w:r>
              <w:rPr>
                <w:rFonts w:ascii="Arial" w:hAnsi="Arial" w:cs="Arial" w:eastAsia="Arial"/>
                <w:b w:val="0"/>
                <w:i w:val="0"/>
                <w:color w:val="000000"/>
                <w:sz w:val="18"/>
              </w:rPr>
              <w:t>İzlenebilirlik, kamera, alarm ve erişim kontrolü</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SOP-TE-12</w:t>
            </w:r>
          </w:p>
        </w:tc>
      </w:tr>
      <w:tr>
        <w:tc>
          <w:tcPr>
            <w:tcW w:type="dxa" w:w="5669"/>
            <w:tcMar>
              <w:top w:w="90" w:type="dxa"/>
              <w:start w:w="100" w:type="dxa"/>
              <w:bottom w:w="90" w:type="dxa"/>
              <w:end w:w="100" w:type="dxa"/>
            </w:tcMar>
          </w:tcPr>
          <w:p>
            <w:pPr>
              <w:spacing w:before="40" w:after="40"/>
            </w:pPr>
            <w:r/>
            <w:r>
              <w:rPr>
                <w:rFonts w:ascii="Arial" w:hAnsi="Arial" w:cs="Arial" w:eastAsia="Arial"/>
                <w:b w:val="0"/>
                <w:i w:val="0"/>
                <w:color w:val="000000"/>
                <w:sz w:val="18"/>
              </w:rPr>
              <w:t>Havalandırma, filtrasyon ve koku kontrolü</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SOP-TE-04</w:t>
            </w:r>
          </w:p>
        </w:tc>
      </w:tr>
      <w:tr>
        <w:tc>
          <w:tcPr>
            <w:tcW w:type="dxa" w:w="5669"/>
            <w:tcMar>
              <w:top w:w="90" w:type="dxa"/>
              <w:start w:w="100" w:type="dxa"/>
              <w:bottom w:w="90" w:type="dxa"/>
              <w:end w:w="100" w:type="dxa"/>
            </w:tcMar>
          </w:tcPr>
          <w:p>
            <w:pPr>
              <w:spacing w:before="40" w:after="40"/>
            </w:pPr>
            <w:r/>
            <w:r>
              <w:rPr>
                <w:rFonts w:ascii="Arial" w:hAnsi="Arial" w:cs="Arial" w:eastAsia="Arial"/>
                <w:b w:val="0"/>
                <w:i w:val="0"/>
                <w:color w:val="000000"/>
                <w:sz w:val="18"/>
              </w:rPr>
              <w:t>Su sistemi</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SOP-TE-05</w:t>
            </w:r>
          </w:p>
        </w:tc>
      </w:tr>
      <w:tr>
        <w:tc>
          <w:tcPr>
            <w:tcW w:type="dxa" w:w="5669"/>
            <w:tcMar>
              <w:top w:w="90" w:type="dxa"/>
              <w:start w:w="100" w:type="dxa"/>
              <w:bottom w:w="90" w:type="dxa"/>
              <w:end w:w="100" w:type="dxa"/>
            </w:tcMar>
          </w:tcPr>
          <w:p>
            <w:pPr>
              <w:spacing w:before="40" w:after="40"/>
            </w:pPr>
            <w:r/>
            <w:r>
              <w:rPr>
                <w:rFonts w:ascii="Arial" w:hAnsi="Arial" w:cs="Arial" w:eastAsia="Arial"/>
                <w:b w:val="0"/>
                <w:i w:val="0"/>
                <w:color w:val="000000"/>
                <w:sz w:val="18"/>
              </w:rPr>
              <w:t>Sıcaklık ve nem izleme</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SOP-TE-09</w:t>
            </w:r>
          </w:p>
        </w:tc>
      </w:tr>
    </w:tbl>
    <w:p/>
    <w:p>
      <w:pPr>
        <w:spacing w:before="200" w:after="60"/>
        <w:pBdr>
          <w:bottom w:val="single" w:sz="6" w:space="2" w:color="1B3A5C"/>
        </w:pBdr>
      </w:pPr>
      <w:r>
        <w:rPr>
          <w:rFonts w:ascii="Arial" w:hAnsi="Arial" w:cs="Arial" w:eastAsia="Arial"/>
          <w:b/>
          <w:i w:val="0"/>
          <w:color w:val="1B3A5C"/>
          <w:sz w:val="24"/>
        </w:rPr>
        <w:t>10. EKİPMAN</w:t>
      </w:r>
    </w:p>
    <w:p>
      <w:pPr>
        <w:spacing w:after="60"/>
      </w:pPr>
      <w:r>
        <w:rPr>
          <w:rFonts w:ascii="Arial" w:hAnsi="Arial" w:cs="Arial" w:eastAsia="Arial"/>
          <w:b w:val="0"/>
          <w:i w:val="0"/>
          <w:color w:val="000000"/>
          <w:sz w:val="20"/>
        </w:rPr>
        <w:t>Ekipman kullanımdan önce doğru çalıştığı doğrulanır. Kenevir içeren ürünlerin üretiminde kullanılan ekipmanlar diğer ürünlerden fiziksel olarak ayrılmış ve yalnızca kenevir içeren ürünlere tahsis edilmiştir. Ekipman yüzeyleri ürün kalitesini etkilemeyecek malzemeden yapılmıştır. Tüm ekipmanlar durum etiketleri ile tanımlanır (ETK-01).</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819"/>
        <w:gridCol w:w="4819"/>
      </w:tblGrid>
      <w:tr>
        <w:tc>
          <w:tcPr>
            <w:tcW w:type="dxa" w:w="5669"/>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Konu</w:t>
            </w:r>
          </w:p>
        </w:tc>
        <w:tc>
          <w:tcPr>
            <w:tcW w:type="dxa" w:w="3969"/>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Prosedür</w:t>
            </w:r>
          </w:p>
        </w:tc>
      </w:tr>
      <w:tr>
        <w:tc>
          <w:tcPr>
            <w:tcW w:type="dxa" w:w="5669"/>
            <w:tcMar>
              <w:top w:w="90" w:type="dxa"/>
              <w:start w:w="100" w:type="dxa"/>
              <w:bottom w:w="90" w:type="dxa"/>
              <w:end w:w="100" w:type="dxa"/>
            </w:tcMar>
          </w:tcPr>
          <w:p>
            <w:pPr>
              <w:spacing w:before="40" w:after="40"/>
            </w:pPr>
            <w:r/>
            <w:r>
              <w:rPr>
                <w:rFonts w:ascii="Arial" w:hAnsi="Arial" w:cs="Arial" w:eastAsia="Arial"/>
                <w:b w:val="0"/>
                <w:i w:val="0"/>
                <w:color w:val="000000"/>
                <w:sz w:val="18"/>
              </w:rPr>
              <w:t>Bakım, onarım ve durum etiketleme</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SOP-TE-03</w:t>
            </w:r>
          </w:p>
        </w:tc>
      </w:tr>
      <w:tr>
        <w:tc>
          <w:tcPr>
            <w:tcW w:type="dxa" w:w="5669"/>
            <w:tcMar>
              <w:top w:w="90" w:type="dxa"/>
              <w:start w:w="100" w:type="dxa"/>
              <w:bottom w:w="90" w:type="dxa"/>
              <w:end w:w="100" w:type="dxa"/>
            </w:tcMar>
          </w:tcPr>
          <w:p>
            <w:pPr>
              <w:spacing w:before="40" w:after="40"/>
            </w:pPr>
            <w:r/>
            <w:r>
              <w:rPr>
                <w:rFonts w:ascii="Arial" w:hAnsi="Arial" w:cs="Arial" w:eastAsia="Arial"/>
                <w:b w:val="0"/>
                <w:i w:val="0"/>
                <w:color w:val="000000"/>
                <w:sz w:val="18"/>
              </w:rPr>
              <w:t>Kalibrasyon</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SOP-TE-02</w:t>
            </w:r>
          </w:p>
        </w:tc>
      </w:tr>
      <w:tr>
        <w:tc>
          <w:tcPr>
            <w:tcW w:type="dxa" w:w="5669"/>
            <w:tcMar>
              <w:top w:w="90" w:type="dxa"/>
              <w:start w:w="100" w:type="dxa"/>
              <w:bottom w:w="90" w:type="dxa"/>
              <w:end w:w="100" w:type="dxa"/>
            </w:tcMar>
          </w:tcPr>
          <w:p>
            <w:pPr>
              <w:spacing w:before="40" w:after="40"/>
            </w:pPr>
            <w:r/>
            <w:r>
              <w:rPr>
                <w:rFonts w:ascii="Arial" w:hAnsi="Arial" w:cs="Arial" w:eastAsia="Arial"/>
                <w:b w:val="0"/>
                <w:i w:val="0"/>
                <w:color w:val="000000"/>
                <w:sz w:val="18"/>
              </w:rPr>
              <w:t>Kurulum ve kalifikasyon (IQ/OQ/PQ)</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SOP-TE-11</w:t>
            </w:r>
          </w:p>
        </w:tc>
      </w:tr>
    </w:tbl>
    <w:p/>
    <w:p>
      <w:pPr>
        <w:spacing w:before="200" w:after="60"/>
        <w:pBdr>
          <w:bottom w:val="single" w:sz="6" w:space="2" w:color="1B3A5C"/>
        </w:pBdr>
      </w:pPr>
      <w:r>
        <w:rPr>
          <w:rFonts w:ascii="Arial" w:hAnsi="Arial" w:cs="Arial" w:eastAsia="Arial"/>
          <w:b/>
          <w:i w:val="0"/>
          <w:color w:val="1B3A5C"/>
          <w:sz w:val="24"/>
        </w:rPr>
        <w:t>11. TEMİZLİK VE SANİTİZASYON</w:t>
      </w:r>
    </w:p>
    <w:p>
      <w:pPr>
        <w:spacing w:after="60"/>
      </w:pPr>
      <w:r>
        <w:rPr>
          <w:rFonts w:ascii="Arial" w:hAnsi="Arial" w:cs="Arial" w:eastAsia="Arial"/>
          <w:b w:val="0"/>
          <w:i w:val="0"/>
          <w:color w:val="000000"/>
          <w:sz w:val="20"/>
        </w:rPr>
        <w:t>Tesis ve ekipman temizliği onaylanmış prosedürlere göre yapılır. Sanitizasyon programı; temizlenecek alan ve ekipmanları, kullanılacak maddeleri, hazırlama talimatlarını, sıcaklık kontrollerini, sorumlu personeli, sıklığı ve prosedürleri kapsar. Programın etkinliği izlenir ve doğrulanır; uygulama ve etkinlik Kalite Güvence Sorumlusu tarafından denetlenir (SOP-TE-01, SOP-TE-06, SOP-TE-10).</w:t>
      </w:r>
    </w:p>
    <w:p>
      <w:pPr>
        <w:spacing w:before="200" w:after="60"/>
        <w:pBdr>
          <w:bottom w:val="single" w:sz="6" w:space="2" w:color="1B3A5C"/>
        </w:pBdr>
      </w:pPr>
      <w:r>
        <w:rPr>
          <w:rFonts w:ascii="Arial" w:hAnsi="Arial" w:cs="Arial" w:eastAsia="Arial"/>
          <w:b/>
          <w:i w:val="0"/>
          <w:color w:val="1B3A5C"/>
          <w:sz w:val="24"/>
        </w:rPr>
        <w:t>12. DEPOLAMA</w:t>
      </w:r>
    </w:p>
    <w:p>
      <w:pPr>
        <w:spacing w:after="60"/>
      </w:pPr>
      <w:r>
        <w:rPr>
          <w:rFonts w:ascii="Arial" w:hAnsi="Arial" w:cs="Arial" w:eastAsia="Arial"/>
          <w:b w:val="0"/>
          <w:i w:val="0"/>
          <w:color w:val="000000"/>
          <w:sz w:val="20"/>
        </w:rPr>
        <w:t>Depolama alanları karantina, kabul ve ret alanlarını içerecek şekilde tasarlanmış; ret alanları giriş çıkışın engellendiği kilitli alanlar olarak oluşturulmuştur. Materyaller raf ve palet sistemi ile yer ve duvar teması kesilerek depolanır. Sıcaklık, nem ve ışık koşulları kalibre cihazlarla izlenir (SOP-DE-01 … SOP-DE-05).</w:t>
      </w:r>
    </w:p>
    <w:p>
      <w:pPr>
        <w:spacing w:before="200" w:after="60"/>
        <w:pBdr>
          <w:bottom w:val="single" w:sz="6" w:space="2" w:color="1B3A5C"/>
        </w:pBdr>
      </w:pPr>
      <w:r>
        <w:rPr>
          <w:rFonts w:ascii="Arial" w:hAnsi="Arial" w:cs="Arial" w:eastAsia="Arial"/>
          <w:b/>
          <w:i w:val="0"/>
          <w:color w:val="1B3A5C"/>
          <w:sz w:val="24"/>
        </w:rPr>
        <w:t>13. ATIK YÖNETİMİ VE YANGIN ÖNLEMLERİ</w:t>
      </w:r>
    </w:p>
    <w:p>
      <w:pPr>
        <w:spacing w:after="60"/>
      </w:pPr>
      <w:r>
        <w:rPr>
          <w:rFonts w:ascii="Arial" w:hAnsi="Arial" w:cs="Arial" w:eastAsia="Arial"/>
          <w:b w:val="0"/>
          <w:i w:val="0"/>
          <w:color w:val="000000"/>
          <w:sz w:val="20"/>
        </w:rPr>
        <w:t>Atıklar tanımlanarak kendilerine ayrılmış alanlarda ağzı sıkıca kapatılmış şekilde bulundurulur; toplama, depolama ve nakliye çapraz bulaşmayı önleyecek şekilde yürütülür ve mevzuata uygun bertarafı sağlanır. Kannabinoid içeren atık genel atıkla birlikte bertaraf edilemez. Tesis genelinde yangın riskine karşı mevzuata uygun önlemler alınmıştır (SOP-TE-07, SOP-TE-08, SOP-ÜR-15).</w:t>
      </w:r>
    </w:p>
    <w:p>
      <w:pPr>
        <w:spacing w:before="200" w:after="60"/>
        <w:pBdr>
          <w:bottom w:val="single" w:sz="6" w:space="2" w:color="1B3A5C"/>
        </w:pBdr>
      </w:pPr>
      <w:r>
        <w:rPr>
          <w:rFonts w:ascii="Arial" w:hAnsi="Arial" w:cs="Arial" w:eastAsia="Arial"/>
          <w:b/>
          <w:i w:val="0"/>
          <w:color w:val="1B3A5C"/>
          <w:sz w:val="24"/>
        </w:rPr>
        <w:t>14. ÜRETİM</w:t>
      </w:r>
    </w:p>
    <w:p>
      <w:pPr>
        <w:spacing w:after="60"/>
      </w:pPr>
      <w:r>
        <w:rPr>
          <w:rFonts w:ascii="Arial" w:hAnsi="Arial" w:cs="Arial" w:eastAsia="Arial"/>
          <w:b w:val="0"/>
          <w:i w:val="0"/>
          <w:color w:val="000000"/>
          <w:sz w:val="20"/>
        </w:rPr>
        <w:t>Üretim; açıkça tanımlanmış, onaylanmış ve güncel yazılı prosedürlere uygun olarak, görev tanımı yapılmış ve eğitimli personel tarafından yürütülür. Kritik işlem basamakları çift personel kontrolüne tâbidir. Her ürün için üretim akış şeması hazırlanmıştır (Ek-13).</w:t>
      </w:r>
    </w:p>
    <w:p>
      <w:pPr>
        <w:spacing w:before="140" w:after="40"/>
      </w:pPr>
      <w:r>
        <w:rPr>
          <w:rFonts w:ascii="Arial" w:hAnsi="Arial" w:cs="Arial" w:eastAsia="Arial"/>
          <w:b/>
          <w:i w:val="0"/>
          <w:color w:val="2E7D6B"/>
          <w:sz w:val="21"/>
        </w:rPr>
        <w:t>14.1. Üretim Akışı</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13"/>
        <w:gridCol w:w="3213"/>
        <w:gridCol w:w="3213"/>
      </w:tblGrid>
      <w:tr>
        <w:tc>
          <w:tcPr>
            <w:tcW w:type="dxa" w:w="907"/>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Adım</w:t>
            </w:r>
          </w:p>
        </w:tc>
        <w:tc>
          <w:tcPr>
            <w:tcW w:type="dxa" w:w="5102"/>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Proses</w:t>
            </w:r>
          </w:p>
        </w:tc>
        <w:tc>
          <w:tcPr>
            <w:tcW w:type="dxa" w:w="3628"/>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Prosedür</w:t>
            </w:r>
          </w:p>
        </w:tc>
      </w:tr>
      <w:tr>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1</w:t>
            </w:r>
          </w:p>
        </w:tc>
        <w:tc>
          <w:tcPr>
            <w:tcW w:type="dxa" w:w="5102"/>
            <w:tcMar>
              <w:top w:w="90" w:type="dxa"/>
              <w:start w:w="100" w:type="dxa"/>
              <w:bottom w:w="90" w:type="dxa"/>
              <w:end w:w="100" w:type="dxa"/>
            </w:tcMar>
          </w:tcPr>
          <w:p>
            <w:pPr>
              <w:spacing w:before="40" w:after="40"/>
            </w:pPr>
            <w:r/>
            <w:r>
              <w:rPr>
                <w:rFonts w:ascii="Arial" w:hAnsi="Arial" w:cs="Arial" w:eastAsia="Arial"/>
                <w:b w:val="0"/>
                <w:i w:val="0"/>
                <w:color w:val="000000"/>
                <w:sz w:val="18"/>
              </w:rPr>
              <w:t>Ham madde kabulü ve karantina</w:t>
            </w:r>
          </w:p>
        </w:tc>
        <w:tc>
          <w:tcPr>
            <w:tcW w:type="dxa" w:w="3628"/>
            <w:tcMar>
              <w:top w:w="90" w:type="dxa"/>
              <w:start w:w="100" w:type="dxa"/>
              <w:bottom w:w="90" w:type="dxa"/>
              <w:end w:w="100" w:type="dxa"/>
            </w:tcMar>
          </w:tcPr>
          <w:p>
            <w:pPr>
              <w:spacing w:before="40" w:after="40"/>
            </w:pPr>
            <w:r/>
            <w:r>
              <w:rPr>
                <w:rFonts w:ascii="Arial" w:hAnsi="Arial" w:cs="Arial" w:eastAsia="Arial"/>
                <w:b w:val="0"/>
                <w:i w:val="0"/>
                <w:color w:val="000000"/>
                <w:sz w:val="18"/>
              </w:rPr>
              <w:t>SOP-KK-02 / SOP-ÜR-18</w:t>
            </w:r>
          </w:p>
        </w:tc>
      </w:tr>
      <w:tr>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2</w:t>
            </w:r>
          </w:p>
        </w:tc>
        <w:tc>
          <w:tcPr>
            <w:tcW w:type="dxa" w:w="5102"/>
            <w:tcMar>
              <w:top w:w="90" w:type="dxa"/>
              <w:start w:w="100" w:type="dxa"/>
              <w:bottom w:w="90" w:type="dxa"/>
              <w:end w:w="100" w:type="dxa"/>
            </w:tcMar>
          </w:tcPr>
          <w:p>
            <w:pPr>
              <w:spacing w:before="40" w:after="40"/>
            </w:pPr>
            <w:r/>
            <w:r>
              <w:rPr>
                <w:rFonts w:ascii="Arial" w:hAnsi="Arial" w:cs="Arial" w:eastAsia="Arial"/>
                <w:b w:val="0"/>
                <w:i w:val="0"/>
                <w:color w:val="000000"/>
                <w:sz w:val="18"/>
              </w:rPr>
              <w:t>Vardiya başlangıç kontrolleri</w:t>
            </w:r>
          </w:p>
        </w:tc>
        <w:tc>
          <w:tcPr>
            <w:tcW w:type="dxa" w:w="3628"/>
            <w:tcMar>
              <w:top w:w="90" w:type="dxa"/>
              <w:start w:w="100" w:type="dxa"/>
              <w:bottom w:w="90" w:type="dxa"/>
              <w:end w:w="100" w:type="dxa"/>
            </w:tcMar>
          </w:tcPr>
          <w:p>
            <w:pPr>
              <w:spacing w:before="40" w:after="40"/>
            </w:pPr>
            <w:r/>
            <w:r>
              <w:rPr>
                <w:rFonts w:ascii="Arial" w:hAnsi="Arial" w:cs="Arial" w:eastAsia="Arial"/>
                <w:b w:val="0"/>
                <w:i w:val="0"/>
                <w:color w:val="000000"/>
                <w:sz w:val="18"/>
              </w:rPr>
              <w:t>SOP-ÜR-01</w:t>
            </w:r>
          </w:p>
        </w:tc>
      </w:tr>
      <w:tr>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3</w:t>
            </w:r>
          </w:p>
        </w:tc>
        <w:tc>
          <w:tcPr>
            <w:tcW w:type="dxa" w:w="5102"/>
            <w:tcMar>
              <w:top w:w="90" w:type="dxa"/>
              <w:start w:w="100" w:type="dxa"/>
              <w:bottom w:w="90" w:type="dxa"/>
              <w:end w:w="100" w:type="dxa"/>
            </w:tcMar>
          </w:tcPr>
          <w:p>
            <w:pPr>
              <w:spacing w:before="40" w:after="40"/>
            </w:pPr>
            <w:r/>
            <w:r>
              <w:rPr>
                <w:rFonts w:ascii="Arial" w:hAnsi="Arial" w:cs="Arial" w:eastAsia="Arial"/>
                <w:b w:val="0"/>
                <w:i w:val="0"/>
                <w:color w:val="000000"/>
                <w:sz w:val="18"/>
              </w:rPr>
              <w:t>Tartım (çift kontrol)</w:t>
            </w:r>
          </w:p>
        </w:tc>
        <w:tc>
          <w:tcPr>
            <w:tcW w:type="dxa" w:w="3628"/>
            <w:tcMar>
              <w:top w:w="90" w:type="dxa"/>
              <w:start w:w="100" w:type="dxa"/>
              <w:bottom w:w="90" w:type="dxa"/>
              <w:end w:w="100" w:type="dxa"/>
            </w:tcMar>
          </w:tcPr>
          <w:p>
            <w:pPr>
              <w:spacing w:before="40" w:after="40"/>
            </w:pPr>
            <w:r/>
            <w:r>
              <w:rPr>
                <w:rFonts w:ascii="Arial" w:hAnsi="Arial" w:cs="Arial" w:eastAsia="Arial"/>
                <w:b w:val="0"/>
                <w:i w:val="0"/>
                <w:color w:val="000000"/>
                <w:sz w:val="18"/>
              </w:rPr>
              <w:t>SOP-ÜR-02</w:t>
            </w:r>
          </w:p>
        </w:tc>
      </w:tr>
      <w:tr>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4</w:t>
            </w:r>
          </w:p>
        </w:tc>
        <w:tc>
          <w:tcPr>
            <w:tcW w:type="dxa" w:w="5102"/>
            <w:tcMar>
              <w:top w:w="90" w:type="dxa"/>
              <w:start w:w="100" w:type="dxa"/>
              <w:bottom w:w="90" w:type="dxa"/>
              <w:end w:w="100" w:type="dxa"/>
            </w:tcMar>
          </w:tcPr>
          <w:p>
            <w:pPr>
              <w:spacing w:before="40" w:after="40"/>
            </w:pPr>
            <w:r/>
            <w:r>
              <w:rPr>
                <w:rFonts w:ascii="Arial" w:hAnsi="Arial" w:cs="Arial" w:eastAsia="Arial"/>
                <w:b w:val="0"/>
                <w:i w:val="0"/>
                <w:color w:val="000000"/>
                <w:sz w:val="18"/>
              </w:rPr>
              <w:t>Süperkritik CO₂ ekstraksiyon</w:t>
            </w:r>
          </w:p>
        </w:tc>
        <w:tc>
          <w:tcPr>
            <w:tcW w:type="dxa" w:w="3628"/>
            <w:tcMar>
              <w:top w:w="90" w:type="dxa"/>
              <w:start w:w="100" w:type="dxa"/>
              <w:bottom w:w="90" w:type="dxa"/>
              <w:end w:w="100" w:type="dxa"/>
            </w:tcMar>
          </w:tcPr>
          <w:p>
            <w:pPr>
              <w:spacing w:before="40" w:after="40"/>
            </w:pPr>
            <w:r/>
            <w:r>
              <w:rPr>
                <w:rFonts w:ascii="Arial" w:hAnsi="Arial" w:cs="Arial" w:eastAsia="Arial"/>
                <w:b w:val="0"/>
                <w:i w:val="0"/>
                <w:color w:val="000000"/>
                <w:sz w:val="18"/>
              </w:rPr>
              <w:t>SOP-ÜR-03</w:t>
            </w:r>
          </w:p>
        </w:tc>
      </w:tr>
      <w:tr>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5</w:t>
            </w:r>
          </w:p>
        </w:tc>
        <w:tc>
          <w:tcPr>
            <w:tcW w:type="dxa" w:w="5102"/>
            <w:tcMar>
              <w:top w:w="90" w:type="dxa"/>
              <w:start w:w="100" w:type="dxa"/>
              <w:bottom w:w="90" w:type="dxa"/>
              <w:end w:w="100" w:type="dxa"/>
            </w:tcMar>
          </w:tcPr>
          <w:p>
            <w:pPr>
              <w:spacing w:before="40" w:after="40"/>
            </w:pPr>
            <w:r/>
            <w:r>
              <w:rPr>
                <w:rFonts w:ascii="Arial" w:hAnsi="Arial" w:cs="Arial" w:eastAsia="Arial"/>
                <w:b w:val="0"/>
                <w:i w:val="0"/>
                <w:color w:val="000000"/>
                <w:sz w:val="18"/>
              </w:rPr>
              <w:t>Vinterizasyon</w:t>
            </w:r>
          </w:p>
        </w:tc>
        <w:tc>
          <w:tcPr>
            <w:tcW w:type="dxa" w:w="3628"/>
            <w:tcMar>
              <w:top w:w="90" w:type="dxa"/>
              <w:start w:w="100" w:type="dxa"/>
              <w:bottom w:w="90" w:type="dxa"/>
              <w:end w:w="100" w:type="dxa"/>
            </w:tcMar>
          </w:tcPr>
          <w:p>
            <w:pPr>
              <w:spacing w:before="40" w:after="40"/>
            </w:pPr>
            <w:r/>
            <w:r>
              <w:rPr>
                <w:rFonts w:ascii="Arial" w:hAnsi="Arial" w:cs="Arial" w:eastAsia="Arial"/>
                <w:b w:val="0"/>
                <w:i w:val="0"/>
                <w:color w:val="000000"/>
                <w:sz w:val="18"/>
              </w:rPr>
              <w:t>SOP-ÜR-04</w:t>
            </w:r>
          </w:p>
        </w:tc>
      </w:tr>
      <w:tr>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6</w:t>
            </w:r>
          </w:p>
        </w:tc>
        <w:tc>
          <w:tcPr>
            <w:tcW w:type="dxa" w:w="5102"/>
            <w:tcMar>
              <w:top w:w="90" w:type="dxa"/>
              <w:start w:w="100" w:type="dxa"/>
              <w:bottom w:w="90" w:type="dxa"/>
              <w:end w:w="100" w:type="dxa"/>
            </w:tcMar>
          </w:tcPr>
          <w:p>
            <w:pPr>
              <w:spacing w:before="40" w:after="40"/>
            </w:pPr>
            <w:r/>
            <w:r>
              <w:rPr>
                <w:rFonts w:ascii="Arial" w:hAnsi="Arial" w:cs="Arial" w:eastAsia="Arial"/>
                <w:b w:val="0"/>
                <w:i w:val="0"/>
                <w:color w:val="000000"/>
                <w:sz w:val="18"/>
              </w:rPr>
              <w:t>Etanol geri kazanımı</w:t>
            </w:r>
          </w:p>
        </w:tc>
        <w:tc>
          <w:tcPr>
            <w:tcW w:type="dxa" w:w="3628"/>
            <w:tcMar>
              <w:top w:w="90" w:type="dxa"/>
              <w:start w:w="100" w:type="dxa"/>
              <w:bottom w:w="90" w:type="dxa"/>
              <w:end w:w="100" w:type="dxa"/>
            </w:tcMar>
          </w:tcPr>
          <w:p>
            <w:pPr>
              <w:spacing w:before="40" w:after="40"/>
            </w:pPr>
            <w:r/>
            <w:r>
              <w:rPr>
                <w:rFonts w:ascii="Arial" w:hAnsi="Arial" w:cs="Arial" w:eastAsia="Arial"/>
                <w:b w:val="0"/>
                <w:i w:val="0"/>
                <w:color w:val="000000"/>
                <w:sz w:val="18"/>
              </w:rPr>
              <w:t>SOP-ÜR-05</w:t>
            </w:r>
          </w:p>
        </w:tc>
      </w:tr>
      <w:tr>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7</w:t>
            </w:r>
          </w:p>
        </w:tc>
        <w:tc>
          <w:tcPr>
            <w:tcW w:type="dxa" w:w="5102"/>
            <w:tcMar>
              <w:top w:w="90" w:type="dxa"/>
              <w:start w:w="100" w:type="dxa"/>
              <w:bottom w:w="90" w:type="dxa"/>
              <w:end w:w="100" w:type="dxa"/>
            </w:tcMar>
          </w:tcPr>
          <w:p>
            <w:pPr>
              <w:spacing w:before="40" w:after="40"/>
            </w:pPr>
            <w:r/>
            <w:r>
              <w:rPr>
                <w:rFonts w:ascii="Arial" w:hAnsi="Arial" w:cs="Arial" w:eastAsia="Arial"/>
                <w:b w:val="0"/>
                <w:i w:val="0"/>
                <w:color w:val="000000"/>
                <w:sz w:val="18"/>
              </w:rPr>
              <w:t>Dekarboksilasyon</w:t>
            </w:r>
          </w:p>
        </w:tc>
        <w:tc>
          <w:tcPr>
            <w:tcW w:type="dxa" w:w="3628"/>
            <w:tcMar>
              <w:top w:w="90" w:type="dxa"/>
              <w:start w:w="100" w:type="dxa"/>
              <w:bottom w:w="90" w:type="dxa"/>
              <w:end w:w="100" w:type="dxa"/>
            </w:tcMar>
          </w:tcPr>
          <w:p>
            <w:pPr>
              <w:spacing w:before="40" w:after="40"/>
            </w:pPr>
            <w:r/>
            <w:r>
              <w:rPr>
                <w:rFonts w:ascii="Arial" w:hAnsi="Arial" w:cs="Arial" w:eastAsia="Arial"/>
                <w:b w:val="0"/>
                <w:i w:val="0"/>
                <w:color w:val="000000"/>
                <w:sz w:val="18"/>
              </w:rPr>
              <w:t>SOP-ÜR-06</w:t>
            </w:r>
          </w:p>
        </w:tc>
      </w:tr>
      <w:tr>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8</w:t>
            </w:r>
          </w:p>
        </w:tc>
        <w:tc>
          <w:tcPr>
            <w:tcW w:type="dxa" w:w="5102"/>
            <w:tcMar>
              <w:top w:w="90" w:type="dxa"/>
              <w:start w:w="100" w:type="dxa"/>
              <w:bottom w:w="90" w:type="dxa"/>
              <w:end w:w="100" w:type="dxa"/>
            </w:tcMar>
          </w:tcPr>
          <w:p>
            <w:pPr>
              <w:spacing w:before="40" w:after="40"/>
            </w:pPr>
            <w:r/>
            <w:r>
              <w:rPr>
                <w:rFonts w:ascii="Arial" w:hAnsi="Arial" w:cs="Arial" w:eastAsia="Arial"/>
                <w:b w:val="0"/>
                <w:i w:val="0"/>
                <w:color w:val="000000"/>
                <w:sz w:val="18"/>
              </w:rPr>
              <w:t>Kısa yol distilasyon</w:t>
            </w:r>
          </w:p>
        </w:tc>
        <w:tc>
          <w:tcPr>
            <w:tcW w:type="dxa" w:w="3628"/>
            <w:tcMar>
              <w:top w:w="90" w:type="dxa"/>
              <w:start w:w="100" w:type="dxa"/>
              <w:bottom w:w="90" w:type="dxa"/>
              <w:end w:w="100" w:type="dxa"/>
            </w:tcMar>
          </w:tcPr>
          <w:p>
            <w:pPr>
              <w:spacing w:before="40" w:after="40"/>
            </w:pPr>
            <w:r/>
            <w:r>
              <w:rPr>
                <w:rFonts w:ascii="Arial" w:hAnsi="Arial" w:cs="Arial" w:eastAsia="Arial"/>
                <w:b w:val="0"/>
                <w:i w:val="0"/>
                <w:color w:val="000000"/>
                <w:sz w:val="18"/>
              </w:rPr>
              <w:t>SOP-ÜR-07</w:t>
            </w:r>
          </w:p>
        </w:tc>
      </w:tr>
      <w:tr>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9</w:t>
            </w:r>
          </w:p>
        </w:tc>
        <w:tc>
          <w:tcPr>
            <w:tcW w:type="dxa" w:w="5102"/>
            <w:tcMar>
              <w:top w:w="90" w:type="dxa"/>
              <w:start w:w="100" w:type="dxa"/>
              <w:bottom w:w="90" w:type="dxa"/>
              <w:end w:w="100" w:type="dxa"/>
            </w:tcMar>
          </w:tcPr>
          <w:p>
            <w:pPr>
              <w:spacing w:before="40" w:after="40"/>
            </w:pPr>
            <w:r/>
            <w:r>
              <w:rPr>
                <w:rFonts w:ascii="Arial" w:hAnsi="Arial" w:cs="Arial" w:eastAsia="Arial"/>
                <w:b w:val="0"/>
                <w:i w:val="0"/>
                <w:color w:val="000000"/>
                <w:sz w:val="18"/>
              </w:rPr>
              <w:t>Kristalizasyon (izolat)</w:t>
            </w:r>
          </w:p>
        </w:tc>
        <w:tc>
          <w:tcPr>
            <w:tcW w:type="dxa" w:w="3628"/>
            <w:tcMar>
              <w:top w:w="90" w:type="dxa"/>
              <w:start w:w="100" w:type="dxa"/>
              <w:bottom w:w="90" w:type="dxa"/>
              <w:end w:w="100" w:type="dxa"/>
            </w:tcMar>
          </w:tcPr>
          <w:p>
            <w:pPr>
              <w:spacing w:before="40" w:after="40"/>
            </w:pPr>
            <w:r/>
            <w:r>
              <w:rPr>
                <w:rFonts w:ascii="Arial" w:hAnsi="Arial" w:cs="Arial" w:eastAsia="Arial"/>
                <w:b w:val="0"/>
                <w:i w:val="0"/>
                <w:color w:val="000000"/>
                <w:sz w:val="18"/>
              </w:rPr>
              <w:t>SOP-ÜR-08</w:t>
            </w:r>
          </w:p>
        </w:tc>
      </w:tr>
      <w:tr>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10</w:t>
            </w:r>
          </w:p>
        </w:tc>
        <w:tc>
          <w:tcPr>
            <w:tcW w:type="dxa" w:w="5102"/>
            <w:tcMar>
              <w:top w:w="90" w:type="dxa"/>
              <w:start w:w="100" w:type="dxa"/>
              <w:bottom w:w="90" w:type="dxa"/>
              <w:end w:w="100" w:type="dxa"/>
            </w:tcMar>
          </w:tcPr>
          <w:p>
            <w:pPr>
              <w:spacing w:before="40" w:after="40"/>
            </w:pPr>
            <w:r/>
            <w:r>
              <w:rPr>
                <w:rFonts w:ascii="Arial" w:hAnsi="Arial" w:cs="Arial" w:eastAsia="Arial"/>
                <w:b w:val="0"/>
                <w:i w:val="0"/>
                <w:color w:val="000000"/>
                <w:sz w:val="18"/>
              </w:rPr>
              <w:t>Bulk muhafaza ve etiketleme</w:t>
            </w:r>
          </w:p>
        </w:tc>
        <w:tc>
          <w:tcPr>
            <w:tcW w:type="dxa" w:w="3628"/>
            <w:tcMar>
              <w:top w:w="90" w:type="dxa"/>
              <w:start w:w="100" w:type="dxa"/>
              <w:bottom w:w="90" w:type="dxa"/>
              <w:end w:w="100" w:type="dxa"/>
            </w:tcMar>
          </w:tcPr>
          <w:p>
            <w:pPr>
              <w:spacing w:before="40" w:after="40"/>
            </w:pPr>
            <w:r/>
            <w:r>
              <w:rPr>
                <w:rFonts w:ascii="Arial" w:hAnsi="Arial" w:cs="Arial" w:eastAsia="Arial"/>
                <w:b w:val="0"/>
                <w:i w:val="0"/>
                <w:color w:val="000000"/>
                <w:sz w:val="18"/>
              </w:rPr>
              <w:t>SOP-ÜR-10</w:t>
            </w:r>
          </w:p>
        </w:tc>
      </w:tr>
      <w:tr>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11</w:t>
            </w:r>
          </w:p>
        </w:tc>
        <w:tc>
          <w:tcPr>
            <w:tcW w:type="dxa" w:w="5102"/>
            <w:tcMar>
              <w:top w:w="90" w:type="dxa"/>
              <w:start w:w="100" w:type="dxa"/>
              <w:bottom w:w="90" w:type="dxa"/>
              <w:end w:w="100" w:type="dxa"/>
            </w:tcMar>
          </w:tcPr>
          <w:p>
            <w:pPr>
              <w:spacing w:before="40" w:after="40"/>
            </w:pPr>
            <w:r/>
            <w:r>
              <w:rPr>
                <w:rFonts w:ascii="Arial" w:hAnsi="Arial" w:cs="Arial" w:eastAsia="Arial"/>
                <w:b w:val="0"/>
                <w:i w:val="0"/>
                <w:color w:val="000000"/>
                <w:sz w:val="18"/>
              </w:rPr>
              <w:t>Hat temizliği ve ambalajlama</w:t>
            </w:r>
          </w:p>
        </w:tc>
        <w:tc>
          <w:tcPr>
            <w:tcW w:type="dxa" w:w="3628"/>
            <w:tcMar>
              <w:top w:w="90" w:type="dxa"/>
              <w:start w:w="100" w:type="dxa"/>
              <w:bottom w:w="90" w:type="dxa"/>
              <w:end w:w="100" w:type="dxa"/>
            </w:tcMar>
          </w:tcPr>
          <w:p>
            <w:pPr>
              <w:spacing w:before="40" w:after="40"/>
            </w:pPr>
            <w:r/>
            <w:r>
              <w:rPr>
                <w:rFonts w:ascii="Arial" w:hAnsi="Arial" w:cs="Arial" w:eastAsia="Arial"/>
                <w:b w:val="0"/>
                <w:i w:val="0"/>
                <w:color w:val="000000"/>
                <w:sz w:val="18"/>
              </w:rPr>
              <w:t>SOP-ÜR-11 / SOP-ÜR-12</w:t>
            </w:r>
          </w:p>
        </w:tc>
      </w:tr>
      <w:tr>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12</w:t>
            </w:r>
          </w:p>
        </w:tc>
        <w:tc>
          <w:tcPr>
            <w:tcW w:type="dxa" w:w="5102"/>
            <w:tcMar>
              <w:top w:w="90" w:type="dxa"/>
              <w:start w:w="100" w:type="dxa"/>
              <w:bottom w:w="90" w:type="dxa"/>
              <w:end w:w="100" w:type="dxa"/>
            </w:tcMar>
          </w:tcPr>
          <w:p>
            <w:pPr>
              <w:spacing w:before="40" w:after="40"/>
            </w:pPr>
            <w:r/>
            <w:r>
              <w:rPr>
                <w:rFonts w:ascii="Arial" w:hAnsi="Arial" w:cs="Arial" w:eastAsia="Arial"/>
                <w:b w:val="0"/>
                <w:i w:val="0"/>
                <w:color w:val="000000"/>
                <w:sz w:val="18"/>
              </w:rPr>
              <w:t>Kalite kontrol serbest bırakma</w:t>
            </w:r>
          </w:p>
        </w:tc>
        <w:tc>
          <w:tcPr>
            <w:tcW w:type="dxa" w:w="3628"/>
            <w:tcMar>
              <w:top w:w="90" w:type="dxa"/>
              <w:start w:w="100" w:type="dxa"/>
              <w:bottom w:w="90" w:type="dxa"/>
              <w:end w:w="100" w:type="dxa"/>
            </w:tcMar>
          </w:tcPr>
          <w:p>
            <w:pPr>
              <w:spacing w:before="40" w:after="40"/>
            </w:pPr>
            <w:r/>
            <w:r>
              <w:rPr>
                <w:rFonts w:ascii="Arial" w:hAnsi="Arial" w:cs="Arial" w:eastAsia="Arial"/>
                <w:b w:val="0"/>
                <w:i w:val="0"/>
                <w:color w:val="000000"/>
                <w:sz w:val="18"/>
              </w:rPr>
              <w:t>SOP-KK-08</w:t>
            </w:r>
          </w:p>
        </w:tc>
      </w:tr>
      <w:tr>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13</w:t>
            </w:r>
          </w:p>
        </w:tc>
        <w:tc>
          <w:tcPr>
            <w:tcW w:type="dxa" w:w="5102"/>
            <w:tcMar>
              <w:top w:w="90" w:type="dxa"/>
              <w:start w:w="100" w:type="dxa"/>
              <w:bottom w:w="90" w:type="dxa"/>
              <w:end w:w="100" w:type="dxa"/>
            </w:tcMar>
          </w:tcPr>
          <w:p>
            <w:pPr>
              <w:spacing w:before="40" w:after="40"/>
            </w:pPr>
            <w:r/>
            <w:r>
              <w:rPr>
                <w:rFonts w:ascii="Arial" w:hAnsi="Arial" w:cs="Arial" w:eastAsia="Arial"/>
                <w:b w:val="0"/>
                <w:i w:val="0"/>
                <w:color w:val="000000"/>
                <w:sz w:val="18"/>
              </w:rPr>
              <w:t>Seri serbest bırakma (Mesul Müdür)</w:t>
            </w:r>
          </w:p>
        </w:tc>
        <w:tc>
          <w:tcPr>
            <w:tcW w:type="dxa" w:w="3628"/>
            <w:tcMar>
              <w:top w:w="90" w:type="dxa"/>
              <w:start w:w="100" w:type="dxa"/>
              <w:bottom w:w="90" w:type="dxa"/>
              <w:end w:w="100" w:type="dxa"/>
            </w:tcMar>
          </w:tcPr>
          <w:p>
            <w:pPr>
              <w:spacing w:before="40" w:after="40"/>
            </w:pPr>
            <w:r/>
            <w:r>
              <w:rPr>
                <w:rFonts w:ascii="Arial" w:hAnsi="Arial" w:cs="Arial" w:eastAsia="Arial"/>
                <w:b w:val="0"/>
                <w:i w:val="0"/>
                <w:color w:val="000000"/>
                <w:sz w:val="18"/>
              </w:rPr>
              <w:t>SOP-ÜR-13</w:t>
            </w:r>
          </w:p>
        </w:tc>
      </w:tr>
      <w:tr>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14</w:t>
            </w:r>
          </w:p>
        </w:tc>
        <w:tc>
          <w:tcPr>
            <w:tcW w:type="dxa" w:w="5102"/>
            <w:tcMar>
              <w:top w:w="90" w:type="dxa"/>
              <w:start w:w="100" w:type="dxa"/>
              <w:bottom w:w="90" w:type="dxa"/>
              <w:end w:w="100" w:type="dxa"/>
            </w:tcMar>
          </w:tcPr>
          <w:p>
            <w:pPr>
              <w:spacing w:before="40" w:after="40"/>
            </w:pPr>
            <w:r/>
            <w:r>
              <w:rPr>
                <w:rFonts w:ascii="Arial" w:hAnsi="Arial" w:cs="Arial" w:eastAsia="Arial"/>
                <w:b w:val="0"/>
                <w:i w:val="0"/>
                <w:color w:val="000000"/>
                <w:sz w:val="18"/>
              </w:rPr>
              <w:t>Sevkiyat ve BÜTS bildirimi</w:t>
            </w:r>
          </w:p>
        </w:tc>
        <w:tc>
          <w:tcPr>
            <w:tcW w:type="dxa" w:w="3628"/>
            <w:tcMar>
              <w:top w:w="90" w:type="dxa"/>
              <w:start w:w="100" w:type="dxa"/>
              <w:bottom w:w="90" w:type="dxa"/>
              <w:end w:w="100" w:type="dxa"/>
            </w:tcMar>
          </w:tcPr>
          <w:p>
            <w:pPr>
              <w:spacing w:before="40" w:after="40"/>
            </w:pPr>
            <w:r/>
            <w:r>
              <w:rPr>
                <w:rFonts w:ascii="Arial" w:hAnsi="Arial" w:cs="Arial" w:eastAsia="Arial"/>
                <w:b w:val="0"/>
                <w:i w:val="0"/>
                <w:color w:val="000000"/>
                <w:sz w:val="18"/>
              </w:rPr>
              <w:t>SOP-ÜR-14 / SOP-ÜR-16</w:t>
            </w:r>
          </w:p>
        </w:tc>
      </w:tr>
    </w:tbl>
    <w:p/>
    <w:p>
      <w:pPr>
        <w:spacing w:before="140" w:after="40"/>
      </w:pPr>
      <w:r>
        <w:rPr>
          <w:rFonts w:ascii="Arial" w:hAnsi="Arial" w:cs="Arial" w:eastAsia="Arial"/>
          <w:b/>
          <w:i w:val="0"/>
          <w:color w:val="2E7D6B"/>
          <w:sz w:val="21"/>
        </w:rPr>
        <w:t>14.2. THC Güvenliği ve Çapraz Bulaşma</w:t>
      </w:r>
    </w:p>
    <w:p>
      <w:pPr>
        <w:spacing w:after="60"/>
      </w:pPr>
      <w:r>
        <w:rPr>
          <w:rFonts w:ascii="Arial" w:hAnsi="Arial" w:cs="Arial" w:eastAsia="Arial"/>
          <w:b w:val="0"/>
          <w:i w:val="0"/>
          <w:color w:val="000000"/>
          <w:sz w:val="20"/>
        </w:rPr>
        <w:t>THC içeren kenevir bileşenleri ve ürünleri (ham madde, ara ürün, proses içi ürün, bitmiş ürün, seri muhafazası ve karantina ürünleri dâhil) kilitli ve kontrollü alanlarda muhafaza edilir; erişim yalnızca yetkilendirilmiş personelle sınırlandırılır ve tüm erişimler kayıt altına alınır. Çift kayıt sistemi uygulanır ve fiziki stok ile elektronik stok kayıtları arasında tam uyum sağlanır (SOP-ÜR-17). Çapraz bulaşma risk değerlendirmesi RA-01'de yapılmıştır.</w:t>
      </w:r>
    </w:p>
    <w:p>
      <w:pPr>
        <w:spacing w:before="140" w:after="40"/>
      </w:pPr>
      <w:r>
        <w:rPr>
          <w:rFonts w:ascii="Arial" w:hAnsi="Arial" w:cs="Arial" w:eastAsia="Arial"/>
          <w:b/>
          <w:i w:val="0"/>
          <w:color w:val="2E7D6B"/>
          <w:sz w:val="21"/>
        </w:rPr>
        <w:t>14.3. Fire, Kayıp ve İmha</w:t>
      </w:r>
    </w:p>
    <w:p>
      <w:pPr>
        <w:spacing w:after="60"/>
      </w:pPr>
      <w:r>
        <w:rPr>
          <w:rFonts w:ascii="Arial" w:hAnsi="Arial" w:cs="Arial" w:eastAsia="Arial"/>
          <w:b w:val="0"/>
          <w:i w:val="0"/>
          <w:color w:val="000000"/>
          <w:sz w:val="20"/>
        </w:rPr>
        <w:t>Oluşan fire oranları gerekçelendirilerek Mesul Müdür tarafından tutanak altına alınır. Ürün veya ham madde kaybı ya da hırsızlık, suistimal şüphesi durumunda olay gecikmeksizin Kuruma yazılı olarak bildirilir (SOP-ÜR-15).</w:t>
      </w:r>
    </w:p>
    <w:p>
      <w:pPr>
        <w:spacing w:before="200" w:after="60"/>
        <w:pBdr>
          <w:bottom w:val="single" w:sz="6" w:space="2" w:color="1B3A5C"/>
        </w:pBdr>
      </w:pPr>
      <w:r>
        <w:rPr>
          <w:rFonts w:ascii="Arial" w:hAnsi="Arial" w:cs="Arial" w:eastAsia="Arial"/>
          <w:b/>
          <w:i w:val="0"/>
          <w:color w:val="1B3A5C"/>
          <w:sz w:val="24"/>
        </w:rPr>
        <w:t>15. KALİTE KONTROL</w:t>
      </w:r>
    </w:p>
    <w:p>
      <w:pPr>
        <w:spacing w:after="60"/>
      </w:pPr>
      <w:r>
        <w:rPr>
          <w:rFonts w:ascii="Arial" w:hAnsi="Arial" w:cs="Arial" w:eastAsia="Arial"/>
          <w:b w:val="0"/>
          <w:i w:val="0"/>
          <w:color w:val="000000"/>
          <w:sz w:val="20"/>
        </w:rPr>
        <w:t>Kalite kontrol; numune alma, spesifikasyonlar, test etme, dokümantasyon ve serbest bırakma prosedürlerini kapsar; laboratuvar işlemleriyle sınırlı olmayıp ürün kalitesiyle ilgili her türlü kararın alınmasına katılır.</w:t>
      </w:r>
    </w:p>
    <w:p>
      <w:pPr>
        <w:spacing w:before="140" w:after="40"/>
      </w:pPr>
      <w:r>
        <w:rPr>
          <w:rFonts w:ascii="Arial" w:hAnsi="Arial" w:cs="Arial" w:eastAsia="Arial"/>
          <w:b/>
          <w:i w:val="0"/>
          <w:color w:val="2E7D6B"/>
          <w:sz w:val="21"/>
        </w:rPr>
        <w:t>15.1. Zorunlu Analizler</w:t>
      </w:r>
    </w:p>
    <w:p>
      <w:pPr>
        <w:spacing w:after="60"/>
      </w:pPr>
      <w:r>
        <w:rPr>
          <w:rFonts w:ascii="Arial" w:hAnsi="Arial" w:cs="Arial" w:eastAsia="Arial"/>
          <w:b w:val="0"/>
          <w:i w:val="0"/>
          <w:color w:val="000000"/>
          <w:sz w:val="20"/>
        </w:rPr>
        <w:t>Kenevir bileşenlerinde THC oranı, CBD oranı, kannabinoid profili, ağır metal, pestisit kalıntısı, yabancı madde, nem tayini veya su aktivitesi, mikotoksin ve mikrobiyolojik analiz; uygulanması hâlinde terpen profili ve organik çözücü kalıntısı analizleri yapılır. Tüm analizler TSE ISO/IEC 17025 standardını haiz akredite laboratuvarlarda ve doğrulanmış, standardize analitik yöntemlerle gerçekleştirilir (SOP-KK-04, SOP-KK-05).</w:t>
      </w:r>
    </w:p>
    <w:p>
      <w:pPr>
        <w:spacing w:before="80" w:after="80"/>
        <w:shd w:val="clear" w:color="auto" w:fill="FFEBEE"/>
        <w:pBdr>
          <w:left w:val="single" w:sz="18" w:space="0" w:color="CC0000"/>
        </w:pBdr>
        <w:ind w:left="160" w:right="160" w:firstLine="0"/>
      </w:pPr>
      <w:r>
        <w:rPr>
          <w:rFonts w:ascii="Arial" w:hAnsi="Arial" w:cs="Arial" w:eastAsia="Arial"/>
          <w:b/>
          <w:i/>
          <w:color w:val="CC0000"/>
          <w:sz w:val="18"/>
        </w:rPr>
        <w:t xml:space="preserve">⚠  </w:t>
      </w:r>
      <w:r>
        <w:rPr>
          <w:rFonts w:ascii="Arial" w:hAnsi="Arial" w:cs="Arial" w:eastAsia="Arial"/>
          <w:b w:val="0"/>
          <w:i/>
          <w:color w:val="000000"/>
          <w:sz w:val="18"/>
        </w:rPr>
        <w:t>Kenevirden elde edilen destek ürünlerinde kullanılacak bileşenlerde Δ9-THC oranı %0,3 üst sınırını AŞAMAZ. Uygunsuzluk tespitinde ham madde ret statüsüne alınır ve durum gecikmeksizin Kuruma bildirilir.</w:t>
      </w:r>
    </w:p>
    <w:p>
      <w:pPr>
        <w:spacing w:before="140" w:after="40"/>
      </w:pPr>
      <w:r>
        <w:rPr>
          <w:rFonts w:ascii="Arial" w:hAnsi="Arial" w:cs="Arial" w:eastAsia="Arial"/>
          <w:b/>
          <w:i w:val="0"/>
          <w:color w:val="2E7D6B"/>
          <w:sz w:val="21"/>
        </w:rPr>
        <w:t>15.2. Raf (Şahit) Numuneler</w:t>
      </w:r>
    </w:p>
    <w:p>
      <w:pPr>
        <w:spacing w:after="60"/>
      </w:pPr>
      <w:r>
        <w:rPr>
          <w:rFonts w:ascii="Arial" w:hAnsi="Arial" w:cs="Arial" w:eastAsia="Arial"/>
          <w:b w:val="0"/>
          <w:i w:val="0"/>
          <w:color w:val="000000"/>
          <w:sz w:val="20"/>
        </w:rPr>
        <w:t>Başlangıç maddelerinden alınan numuneler ürünün serbest bırakılmasından itibaren en az 1 yıl; bitmiş ürünün her serisinden alınan tam paketli numune (iç ve dış ambalaj dâhil) son kullanma tarihinden en az 1 yıl sonrasına kadar uygun koşullarda muhafaza edilir (SOP-KK-10).</w:t>
      </w:r>
    </w:p>
    <w:p>
      <w:r>
        <w:br w:type="page"/>
      </w:r>
    </w:p>
    <w:p>
      <w:pPr>
        <w:spacing w:before="80"/>
        <w:shd w:val="clear" w:color="auto" w:fill="1B3A5C"/>
      </w:pPr>
      <w:r>
        <w:rPr>
          <w:rFonts w:ascii="Arial" w:hAnsi="Arial" w:cs="Arial" w:eastAsia="Arial"/>
          <w:b/>
          <w:i w:val="0"/>
          <w:color w:val="FFFFFF"/>
          <w:sz w:val="24"/>
        </w:rPr>
        <w:t xml:space="preserve">  DÖRDÜNCÜ BÖLÜM — SİSTEM SÜREÇLERİ</w:t>
      </w:r>
    </w:p>
    <w:p/>
    <w:p>
      <w:pPr>
        <w:spacing w:before="200" w:after="60"/>
        <w:pBdr>
          <w:bottom w:val="single" w:sz="6" w:space="2" w:color="1B3A5C"/>
        </w:pBdr>
      </w:pPr>
      <w:r>
        <w:rPr>
          <w:rFonts w:ascii="Arial" w:hAnsi="Arial" w:cs="Arial" w:eastAsia="Arial"/>
          <w:b/>
          <w:i w:val="0"/>
          <w:color w:val="1B3A5C"/>
          <w:sz w:val="24"/>
        </w:rPr>
        <w:t>16. FASON HİZMET</w:t>
      </w:r>
    </w:p>
    <w:p>
      <w:pPr>
        <w:spacing w:after="60"/>
      </w:pPr>
      <w:r>
        <w:rPr>
          <w:rFonts w:ascii="Arial" w:hAnsi="Arial" w:cs="Arial" w:eastAsia="Arial"/>
          <w:b w:val="0"/>
          <w:i w:val="0"/>
          <w:color w:val="000000"/>
          <w:sz w:val="20"/>
        </w:rPr>
        <w:t>Yapılacak her fason işlem için yazılı sözleşme hazırlanır. Sözleşme, önceden belirlenmiş kabul kriterlerini karşılayacak şekilde hizmet sağlanmasını garanti eder ve tarafların mevzuat kapsamındaki sorumluluklarını açıkça ifade eder. Sözleşme her iki tarafça imza ve tarih atılarak yürürlüğe konulur ve muhafaza edilir; süre bitiminde güncellenir (SOP-KG-09, SÖZ-01).</w:t>
      </w:r>
    </w:p>
    <w:p>
      <w:pPr>
        <w:spacing w:before="200" w:after="60"/>
        <w:pBdr>
          <w:bottom w:val="single" w:sz="6" w:space="2" w:color="1B3A5C"/>
        </w:pBdr>
      </w:pPr>
      <w:r>
        <w:rPr>
          <w:rFonts w:ascii="Arial" w:hAnsi="Arial" w:cs="Arial" w:eastAsia="Arial"/>
          <w:b/>
          <w:i w:val="0"/>
          <w:color w:val="1B3A5C"/>
          <w:sz w:val="24"/>
        </w:rPr>
        <w:t>17. ŞİKAYETLER VE GERİ ÇEKME</w:t>
      </w:r>
    </w:p>
    <w:p>
      <w:pPr>
        <w:spacing w:after="60"/>
      </w:pPr>
      <w:r>
        <w:rPr>
          <w:rFonts w:ascii="Arial" w:hAnsi="Arial" w:cs="Arial" w:eastAsia="Arial"/>
          <w:b w:val="0"/>
          <w:i w:val="0"/>
          <w:color w:val="000000"/>
          <w:sz w:val="20"/>
        </w:rPr>
        <w:t>Tüm şikayetler ve ürün kalitesine ilişkin başvurular yazılı prosedürlere göre incelenir. Ürünlerin piyasadan hızlı ve etkin şekilde geri çekilmesine imkân tanıyan bir sistem kurulmuştur. Bir seride ürün hatası bulunması hâlinde diğer serilerin etkilenip etkilenmediği araştırılır. Tüketicide sağlık problemine neden olabilecek durumlarda Kurum derhal bilgilendirilir ve işlemler Kurum ile işbirliği içinde yürütülür (SOP-KG-06, SOP-KG-07, SOP-KG-11).</w:t>
      </w:r>
    </w:p>
    <w:p>
      <w:pPr>
        <w:spacing w:before="200" w:after="60"/>
        <w:pBdr>
          <w:bottom w:val="single" w:sz="6" w:space="2" w:color="1B3A5C"/>
        </w:pBdr>
      </w:pPr>
      <w:r>
        <w:rPr>
          <w:rFonts w:ascii="Arial" w:hAnsi="Arial" w:cs="Arial" w:eastAsia="Arial"/>
          <w:b/>
          <w:i w:val="0"/>
          <w:color w:val="1B3A5C"/>
          <w:sz w:val="24"/>
        </w:rPr>
        <w:t>18. SAPMA, CAPA, DEĞİŞİKLİK KONTROLÜ VE RİSK YÖNETİMİ</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13"/>
        <w:gridCol w:w="3213"/>
        <w:gridCol w:w="3213"/>
      </w:tblGrid>
      <w:tr>
        <w:tc>
          <w:tcPr>
            <w:tcW w:type="dxa" w:w="2041"/>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Süreç</w:t>
            </w:r>
          </w:p>
        </w:tc>
        <w:tc>
          <w:tcPr>
            <w:tcW w:type="dxa" w:w="1701"/>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Prosedür</w:t>
            </w:r>
          </w:p>
        </w:tc>
        <w:tc>
          <w:tcPr>
            <w:tcW w:type="dxa" w:w="5896"/>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Temel İlke</w:t>
            </w:r>
          </w:p>
        </w:tc>
      </w:tr>
      <w:tr>
        <w:tc>
          <w:tcPr>
            <w:tcW w:type="dxa" w:w="2041"/>
            <w:tcMar>
              <w:top w:w="90" w:type="dxa"/>
              <w:start w:w="100" w:type="dxa"/>
              <w:bottom w:w="90" w:type="dxa"/>
              <w:end w:w="100" w:type="dxa"/>
            </w:tcMar>
          </w:tcPr>
          <w:p>
            <w:pPr>
              <w:spacing w:before="40" w:after="40"/>
            </w:pPr>
            <w:r/>
            <w:r>
              <w:rPr>
                <w:rFonts w:ascii="Arial" w:hAnsi="Arial" w:cs="Arial" w:eastAsia="Arial"/>
                <w:b w:val="0"/>
                <w:i w:val="0"/>
                <w:color w:val="000000"/>
                <w:sz w:val="18"/>
              </w:rPr>
              <w:t>Sapma yönetimi</w:t>
            </w:r>
          </w:p>
        </w:tc>
        <w:tc>
          <w:tcPr>
            <w:tcW w:type="dxa" w:w="1701"/>
            <w:tcMar>
              <w:top w:w="90" w:type="dxa"/>
              <w:start w:w="100" w:type="dxa"/>
              <w:bottom w:w="90" w:type="dxa"/>
              <w:end w:w="100" w:type="dxa"/>
            </w:tcMar>
          </w:tcPr>
          <w:p>
            <w:pPr>
              <w:spacing w:before="40" w:after="40"/>
            </w:pPr>
            <w:r/>
            <w:r>
              <w:rPr>
                <w:rFonts w:ascii="Arial" w:hAnsi="Arial" w:cs="Arial" w:eastAsia="Arial"/>
                <w:b w:val="0"/>
                <w:i w:val="0"/>
                <w:color w:val="000000"/>
                <w:sz w:val="18"/>
              </w:rPr>
              <w:t>SOP-KG-04</w:t>
            </w:r>
          </w:p>
        </w:tc>
        <w:tc>
          <w:tcPr>
            <w:tcW w:type="dxa" w:w="5896"/>
            <w:tcMar>
              <w:top w:w="90" w:type="dxa"/>
              <w:start w:w="100" w:type="dxa"/>
              <w:bottom w:w="90" w:type="dxa"/>
              <w:end w:w="100" w:type="dxa"/>
            </w:tcMar>
          </w:tcPr>
          <w:p>
            <w:pPr>
              <w:spacing w:before="40" w:after="40"/>
            </w:pPr>
            <w:r/>
            <w:r>
              <w:rPr>
                <w:rFonts w:ascii="Arial" w:hAnsi="Arial" w:cs="Arial" w:eastAsia="Arial"/>
                <w:b w:val="0"/>
                <w:i w:val="0"/>
                <w:color w:val="000000"/>
                <w:sz w:val="18"/>
              </w:rPr>
              <w:t>Açık sapma kapatılmadan seri serbest bırakılamaz</w:t>
            </w:r>
          </w:p>
        </w:tc>
      </w:tr>
      <w:tr>
        <w:tc>
          <w:tcPr>
            <w:tcW w:type="dxa" w:w="2041"/>
            <w:tcMar>
              <w:top w:w="90" w:type="dxa"/>
              <w:start w:w="100" w:type="dxa"/>
              <w:bottom w:w="90" w:type="dxa"/>
              <w:end w:w="100" w:type="dxa"/>
            </w:tcMar>
          </w:tcPr>
          <w:p>
            <w:pPr>
              <w:spacing w:before="40" w:after="40"/>
            </w:pPr>
            <w:r/>
            <w:r>
              <w:rPr>
                <w:rFonts w:ascii="Arial" w:hAnsi="Arial" w:cs="Arial" w:eastAsia="Arial"/>
                <w:b w:val="0"/>
                <w:i w:val="0"/>
                <w:color w:val="000000"/>
                <w:sz w:val="18"/>
              </w:rPr>
              <w:t>CAPA</w:t>
            </w:r>
          </w:p>
        </w:tc>
        <w:tc>
          <w:tcPr>
            <w:tcW w:type="dxa" w:w="1701"/>
            <w:tcMar>
              <w:top w:w="90" w:type="dxa"/>
              <w:start w:w="100" w:type="dxa"/>
              <w:bottom w:w="90" w:type="dxa"/>
              <w:end w:w="100" w:type="dxa"/>
            </w:tcMar>
          </w:tcPr>
          <w:p>
            <w:pPr>
              <w:spacing w:before="40" w:after="40"/>
            </w:pPr>
            <w:r/>
            <w:r>
              <w:rPr>
                <w:rFonts w:ascii="Arial" w:hAnsi="Arial" w:cs="Arial" w:eastAsia="Arial"/>
                <w:b w:val="0"/>
                <w:i w:val="0"/>
                <w:color w:val="000000"/>
                <w:sz w:val="18"/>
              </w:rPr>
              <w:t>SOP-KG-03</w:t>
            </w:r>
          </w:p>
        </w:tc>
        <w:tc>
          <w:tcPr>
            <w:tcW w:type="dxa" w:w="5896"/>
            <w:tcMar>
              <w:top w:w="90" w:type="dxa"/>
              <w:start w:w="100" w:type="dxa"/>
              <w:bottom w:w="90" w:type="dxa"/>
              <w:end w:w="100" w:type="dxa"/>
            </w:tcMar>
          </w:tcPr>
          <w:p>
            <w:pPr>
              <w:spacing w:before="40" w:after="40"/>
            </w:pPr>
            <w:r/>
            <w:r>
              <w:rPr>
                <w:rFonts w:ascii="Arial" w:hAnsi="Arial" w:cs="Arial" w:eastAsia="Arial"/>
                <w:b w:val="0"/>
                <w:i w:val="0"/>
                <w:color w:val="000000"/>
                <w:sz w:val="18"/>
              </w:rPr>
              <w:t>Kök nedene inilir; etkinlik doğrulanmadan kapatılmaz</w:t>
            </w:r>
          </w:p>
        </w:tc>
      </w:tr>
      <w:tr>
        <w:tc>
          <w:tcPr>
            <w:tcW w:type="dxa" w:w="2041"/>
            <w:tcMar>
              <w:top w:w="90" w:type="dxa"/>
              <w:start w:w="100" w:type="dxa"/>
              <w:bottom w:w="90" w:type="dxa"/>
              <w:end w:w="100" w:type="dxa"/>
            </w:tcMar>
          </w:tcPr>
          <w:p>
            <w:pPr>
              <w:spacing w:before="40" w:after="40"/>
            </w:pPr>
            <w:r/>
            <w:r>
              <w:rPr>
                <w:rFonts w:ascii="Arial" w:hAnsi="Arial" w:cs="Arial" w:eastAsia="Arial"/>
                <w:b w:val="0"/>
                <w:i w:val="0"/>
                <w:color w:val="000000"/>
                <w:sz w:val="18"/>
              </w:rPr>
              <w:t>Değişiklik kontrolü</w:t>
            </w:r>
          </w:p>
        </w:tc>
        <w:tc>
          <w:tcPr>
            <w:tcW w:type="dxa" w:w="1701"/>
            <w:tcMar>
              <w:top w:w="90" w:type="dxa"/>
              <w:start w:w="100" w:type="dxa"/>
              <w:bottom w:w="90" w:type="dxa"/>
              <w:end w:w="100" w:type="dxa"/>
            </w:tcMar>
          </w:tcPr>
          <w:p>
            <w:pPr>
              <w:spacing w:before="40" w:after="40"/>
            </w:pPr>
            <w:r/>
            <w:r>
              <w:rPr>
                <w:rFonts w:ascii="Arial" w:hAnsi="Arial" w:cs="Arial" w:eastAsia="Arial"/>
                <w:b w:val="0"/>
                <w:i w:val="0"/>
                <w:color w:val="000000"/>
                <w:sz w:val="18"/>
              </w:rPr>
              <w:t>SOP-KG-05</w:t>
            </w:r>
          </w:p>
        </w:tc>
        <w:tc>
          <w:tcPr>
            <w:tcW w:type="dxa" w:w="5896"/>
            <w:tcMar>
              <w:top w:w="90" w:type="dxa"/>
              <w:start w:w="100" w:type="dxa"/>
              <w:bottom w:w="90" w:type="dxa"/>
              <w:end w:w="100" w:type="dxa"/>
            </w:tcMar>
          </w:tcPr>
          <w:p>
            <w:pPr>
              <w:spacing w:before="40" w:after="40"/>
            </w:pPr>
            <w:r/>
            <w:r>
              <w:rPr>
                <w:rFonts w:ascii="Arial" w:hAnsi="Arial" w:cs="Arial" w:eastAsia="Arial"/>
                <w:b w:val="0"/>
                <w:i w:val="0"/>
                <w:color w:val="000000"/>
                <w:sz w:val="18"/>
              </w:rPr>
              <w:t>Önemli değişiklikler valide edilir; gerekiyorsa Kurum önceden bilgilendirilir</w:t>
            </w:r>
          </w:p>
        </w:tc>
      </w:tr>
      <w:tr>
        <w:tc>
          <w:tcPr>
            <w:tcW w:type="dxa" w:w="2041"/>
            <w:tcMar>
              <w:top w:w="90" w:type="dxa"/>
              <w:start w:w="100" w:type="dxa"/>
              <w:bottom w:w="90" w:type="dxa"/>
              <w:end w:w="100" w:type="dxa"/>
            </w:tcMar>
          </w:tcPr>
          <w:p>
            <w:pPr>
              <w:spacing w:before="40" w:after="40"/>
            </w:pPr>
            <w:r/>
            <w:r>
              <w:rPr>
                <w:rFonts w:ascii="Arial" w:hAnsi="Arial" w:cs="Arial" w:eastAsia="Arial"/>
                <w:b w:val="0"/>
                <w:i w:val="0"/>
                <w:color w:val="000000"/>
                <w:sz w:val="18"/>
              </w:rPr>
              <w:t>Risk yönetimi</w:t>
            </w:r>
          </w:p>
        </w:tc>
        <w:tc>
          <w:tcPr>
            <w:tcW w:type="dxa" w:w="1701"/>
            <w:tcMar>
              <w:top w:w="90" w:type="dxa"/>
              <w:start w:w="100" w:type="dxa"/>
              <w:bottom w:w="90" w:type="dxa"/>
              <w:end w:w="100" w:type="dxa"/>
            </w:tcMar>
          </w:tcPr>
          <w:p>
            <w:pPr>
              <w:spacing w:before="40" w:after="40"/>
            </w:pPr>
            <w:r/>
            <w:r>
              <w:rPr>
                <w:rFonts w:ascii="Arial" w:hAnsi="Arial" w:cs="Arial" w:eastAsia="Arial"/>
                <w:b w:val="0"/>
                <w:i w:val="0"/>
                <w:color w:val="000000"/>
                <w:sz w:val="18"/>
              </w:rPr>
              <w:t>SOP-KG-13</w:t>
            </w:r>
          </w:p>
        </w:tc>
        <w:tc>
          <w:tcPr>
            <w:tcW w:type="dxa" w:w="5896"/>
            <w:tcMar>
              <w:top w:w="90" w:type="dxa"/>
              <w:start w:w="100" w:type="dxa"/>
              <w:bottom w:w="90" w:type="dxa"/>
              <w:end w:w="100" w:type="dxa"/>
            </w:tcMar>
          </w:tcPr>
          <w:p>
            <w:pPr>
              <w:spacing w:before="40" w:after="40"/>
            </w:pPr>
            <w:r/>
            <w:r>
              <w:rPr>
                <w:rFonts w:ascii="Arial" w:hAnsi="Arial" w:cs="Arial" w:eastAsia="Arial"/>
                <w:b w:val="0"/>
                <w:i w:val="0"/>
                <w:color w:val="000000"/>
                <w:sz w:val="18"/>
              </w:rPr>
              <w:t>RÖS ≥ 60 kabul edilemez; kontrol önlemi zorunlu</w:t>
            </w:r>
          </w:p>
        </w:tc>
      </w:tr>
    </w:tbl>
    <w:p/>
    <w:p>
      <w:pPr>
        <w:spacing w:before="200" w:after="60"/>
        <w:pBdr>
          <w:bottom w:val="single" w:sz="6" w:space="2" w:color="1B3A5C"/>
        </w:pBdr>
      </w:pPr>
      <w:r>
        <w:rPr>
          <w:rFonts w:ascii="Arial" w:hAnsi="Arial" w:cs="Arial" w:eastAsia="Arial"/>
          <w:b/>
          <w:i w:val="0"/>
          <w:color w:val="1B3A5C"/>
          <w:sz w:val="24"/>
        </w:rPr>
        <w:t>19. VALİDASYON VE KALİFİKASYON</w:t>
      </w:r>
    </w:p>
    <w:p>
      <w:pPr>
        <w:spacing w:after="60"/>
      </w:pPr>
      <w:r>
        <w:rPr>
          <w:rFonts w:ascii="Arial" w:hAnsi="Arial" w:cs="Arial" w:eastAsia="Arial"/>
          <w:b w:val="0"/>
          <w:i w:val="0"/>
          <w:color w:val="000000"/>
          <w:sz w:val="20"/>
        </w:rPr>
        <w:t>Temizlik dâhil olmak üzere tüm tesis faaliyetleri ile kullanılan ekipmanlara ilişkin validasyon ve kalifikasyon protokolleri yazılı olarak hazırlanmış, dokümante edilmiş ve yürürlüğe girmeden önce yetkili personel tarafından onaylanmıştır. Ortak ekipman kullanılması hâlinde kannabinoidler için temizlik validasyonu yapılır (SOP-KG-10, SOP-TE-11).</w:t>
      </w:r>
    </w:p>
    <w:p>
      <w:pPr>
        <w:spacing w:before="200" w:after="60"/>
        <w:pBdr>
          <w:bottom w:val="single" w:sz="6" w:space="2" w:color="1B3A5C"/>
        </w:pBdr>
      </w:pPr>
      <w:r>
        <w:rPr>
          <w:rFonts w:ascii="Arial" w:hAnsi="Arial" w:cs="Arial" w:eastAsia="Arial"/>
          <w:b/>
          <w:i w:val="0"/>
          <w:color w:val="1B3A5C"/>
          <w:sz w:val="24"/>
        </w:rPr>
        <w:t>20. İÇ DENETİM VE YÖNETİM GÖZDEN GEÇİRMESİ</w:t>
      </w:r>
    </w:p>
    <w:p>
      <w:pPr>
        <w:spacing w:before="140" w:after="40"/>
      </w:pPr>
      <w:r>
        <w:rPr>
          <w:rFonts w:ascii="Arial" w:hAnsi="Arial" w:cs="Arial" w:eastAsia="Arial"/>
          <w:b/>
          <w:i w:val="0"/>
          <w:color w:val="2E7D6B"/>
          <w:sz w:val="21"/>
        </w:rPr>
        <w:t>20.1. İç Denetim</w:t>
      </w:r>
    </w:p>
    <w:p>
      <w:pPr>
        <w:spacing w:after="60"/>
      </w:pPr>
      <w:r>
        <w:rPr>
          <w:rFonts w:ascii="Arial" w:hAnsi="Arial" w:cs="Arial" w:eastAsia="Arial"/>
          <w:b w:val="0"/>
          <w:i w:val="0"/>
          <w:color w:val="000000"/>
          <w:sz w:val="20"/>
        </w:rPr>
        <w:t>İç denetimler, ayrıntılı bir program çerçevesinde üretim, kalite kontrol ve kalite güvence faaliyetlerini içerecek şekilde YILDA EN AZ 2 (İKİ) DEFA periyodik olarak gerçekleştirilir. Denetimler bağımsız ve ayrıntılı biçimde yürütülür; firma dışından bağımsız denetçiler aracılığıyla da gerçekleştirilebilir. Tüm faaliyetler kayıt altına alınır ve raporlanır; tespit edilen hususlara ait düzeltici ve önleyici faaliyetler kaydedilir ve takip edilir (SOP-KG-02).</w:t>
      </w:r>
    </w:p>
    <w:p>
      <w:pPr>
        <w:spacing w:before="140" w:after="40"/>
      </w:pPr>
      <w:r>
        <w:rPr>
          <w:rFonts w:ascii="Arial" w:hAnsi="Arial" w:cs="Arial" w:eastAsia="Arial"/>
          <w:b/>
          <w:i w:val="0"/>
          <w:color w:val="2E7D6B"/>
          <w:sz w:val="21"/>
        </w:rPr>
        <w:t>20.2. Yönetim Gözden Geçirmesi</w:t>
      </w:r>
    </w:p>
    <w:p>
      <w:pPr>
        <w:spacing w:after="60"/>
      </w:pPr>
      <w:r>
        <w:rPr>
          <w:rFonts w:ascii="Arial" w:hAnsi="Arial" w:cs="Arial" w:eastAsia="Arial"/>
          <w:b w:val="0"/>
          <w:i w:val="0"/>
          <w:color w:val="000000"/>
          <w:sz w:val="20"/>
        </w:rPr>
        <w:t>Mesul Müdür başkanlığında yılda en az bir kez yönetim gözden geçirmesi yapılır. Gündem; iç denetim sonuçları, sapma ve CAPA trendleri, şikayetler, fire oranları, eğitim durumu, tedarikçi performansı, risk değerlendirmesi ve kaynak ihtiyacını kapsar. Sonuçlar tutanağa bağlanır.</w:t>
      </w:r>
    </w:p>
    <w:p>
      <w:pPr>
        <w:spacing w:before="200" w:after="60"/>
        <w:pBdr>
          <w:bottom w:val="single" w:sz="6" w:space="2" w:color="1B3A5C"/>
        </w:pBdr>
      </w:pPr>
      <w:r>
        <w:rPr>
          <w:rFonts w:ascii="Arial" w:hAnsi="Arial" w:cs="Arial" w:eastAsia="Arial"/>
          <w:b/>
          <w:i w:val="0"/>
          <w:color w:val="1B3A5C"/>
          <w:sz w:val="24"/>
        </w:rPr>
        <w:t>21. KURUMA BİLDİRİM VE KURUMSAL İLETİŞİM</w:t>
      </w:r>
    </w:p>
    <w:p>
      <w:pPr>
        <w:spacing w:before="140" w:after="40"/>
      </w:pPr>
      <w:r>
        <w:rPr>
          <w:rFonts w:ascii="Arial" w:hAnsi="Arial" w:cs="Arial" w:eastAsia="Arial"/>
          <w:b/>
          <w:i w:val="0"/>
          <w:color w:val="2E7D6B"/>
          <w:sz w:val="21"/>
        </w:rPr>
        <w:t>21.1. Derhal Bildirim Gerektiren Durumlar</w:t>
      </w:r>
    </w:p>
    <w:p>
      <w:pPr>
        <w:pStyle w:val="ListBullet"/>
        <w:spacing w:before="0" w:after="20"/>
        <w:ind w:left="397"/>
      </w:pPr>
      <w:r>
        <w:rPr>
          <w:rFonts w:ascii="Arial" w:hAnsi="Arial" w:cs="Arial" w:eastAsia="Arial"/>
          <w:b w:val="0"/>
          <w:i w:val="0"/>
          <w:color w:val="000000"/>
          <w:sz w:val="20"/>
        </w:rPr>
        <w:t>Ürün veya ham madde kaybı</w:t>
      </w:r>
    </w:p>
    <w:p>
      <w:pPr>
        <w:pStyle w:val="ListBullet"/>
        <w:spacing w:before="0" w:after="20"/>
        <w:ind w:left="397"/>
      </w:pPr>
      <w:r>
        <w:rPr>
          <w:rFonts w:ascii="Arial" w:hAnsi="Arial" w:cs="Arial" w:eastAsia="Arial"/>
          <w:b w:val="0"/>
          <w:i w:val="0"/>
          <w:color w:val="000000"/>
          <w:sz w:val="20"/>
        </w:rPr>
        <w:t>Hırsızlık veya suistimal şüphesi</w:t>
      </w:r>
    </w:p>
    <w:p>
      <w:pPr>
        <w:pStyle w:val="ListBullet"/>
        <w:spacing w:before="0" w:after="20"/>
        <w:ind w:left="397"/>
      </w:pPr>
      <w:r>
        <w:rPr>
          <w:rFonts w:ascii="Arial" w:hAnsi="Arial" w:cs="Arial" w:eastAsia="Arial"/>
          <w:b w:val="0"/>
          <w:i w:val="0"/>
          <w:color w:val="000000"/>
          <w:sz w:val="20"/>
        </w:rPr>
        <w:t>Kenevir ham maddesinde analiz uygunsuzluğu (THC/CBD uyumsuzluğu dâhil)</w:t>
      </w:r>
    </w:p>
    <w:p>
      <w:pPr>
        <w:pStyle w:val="ListBullet"/>
        <w:spacing w:before="0" w:after="20"/>
        <w:ind w:left="397"/>
      </w:pPr>
      <w:r>
        <w:rPr>
          <w:rFonts w:ascii="Arial" w:hAnsi="Arial" w:cs="Arial" w:eastAsia="Arial"/>
          <w:b w:val="0"/>
          <w:i w:val="0"/>
          <w:color w:val="000000"/>
          <w:sz w:val="20"/>
        </w:rPr>
        <w:t>Tüketici sağlığını etkileyebilecek şikayet veya geri çekme</w:t>
      </w:r>
    </w:p>
    <w:p>
      <w:pPr>
        <w:pStyle w:val="ListBullet"/>
        <w:spacing w:before="0" w:after="20"/>
        <w:ind w:left="397"/>
      </w:pPr>
      <w:r>
        <w:rPr>
          <w:rFonts w:ascii="Arial" w:hAnsi="Arial" w:cs="Arial" w:eastAsia="Arial"/>
          <w:b w:val="0"/>
          <w:i w:val="0"/>
          <w:color w:val="000000"/>
          <w:sz w:val="20"/>
        </w:rPr>
        <w:t>Üretim sahasının genişletilmesi</w:t>
      </w:r>
    </w:p>
    <w:p>
      <w:pPr>
        <w:spacing w:before="140" w:after="40"/>
      </w:pPr>
      <w:r>
        <w:rPr>
          <w:rFonts w:ascii="Arial" w:hAnsi="Arial" w:cs="Arial" w:eastAsia="Arial"/>
          <w:b/>
          <w:i w:val="0"/>
          <w:color w:val="2E7D6B"/>
          <w:sz w:val="21"/>
        </w:rPr>
        <w:t>21.2. Önceden Bildirim Gerektiren Durumlar</w:t>
      </w:r>
    </w:p>
    <w:p>
      <w:pPr>
        <w:pStyle w:val="ListBullet"/>
        <w:spacing w:before="0" w:after="20"/>
        <w:ind w:left="397"/>
      </w:pPr>
      <w:r>
        <w:rPr>
          <w:rFonts w:ascii="Arial" w:hAnsi="Arial" w:cs="Arial" w:eastAsia="Arial"/>
          <w:b w:val="0"/>
          <w:i w:val="0"/>
          <w:color w:val="000000"/>
          <w:sz w:val="20"/>
        </w:rPr>
        <w:t>Başvuruda sunulan bilgi ve belgelerdeki değişiklikler</w:t>
      </w:r>
    </w:p>
    <w:p>
      <w:pPr>
        <w:pStyle w:val="ListBullet"/>
        <w:spacing w:before="0" w:after="20"/>
        <w:ind w:left="397"/>
      </w:pPr>
      <w:r>
        <w:rPr>
          <w:rFonts w:ascii="Arial" w:hAnsi="Arial" w:cs="Arial" w:eastAsia="Arial"/>
          <w:b w:val="0"/>
          <w:i w:val="0"/>
          <w:color w:val="000000"/>
          <w:sz w:val="20"/>
        </w:rPr>
        <w:t>Mesul müdür değişikliği — ayrılıştan itibaren en geç 30 gün içinde yeni atama ve bildirim</w:t>
      </w:r>
    </w:p>
    <w:p>
      <w:pPr>
        <w:pStyle w:val="ListBullet"/>
        <w:spacing w:before="0" w:after="20"/>
        <w:ind w:left="397"/>
      </w:pPr>
      <w:r>
        <w:rPr>
          <w:rFonts w:ascii="Arial" w:hAnsi="Arial" w:cs="Arial" w:eastAsia="Arial"/>
          <w:b w:val="0"/>
          <w:i w:val="0"/>
          <w:color w:val="000000"/>
          <w:sz w:val="20"/>
        </w:rPr>
        <w:t>Adres değişikliği veya tüzel kişilik devri</w:t>
      </w:r>
    </w:p>
    <w:p>
      <w:pPr>
        <w:spacing w:before="140" w:after="40"/>
      </w:pPr>
      <w:r>
        <w:rPr>
          <w:rFonts w:ascii="Arial" w:hAnsi="Arial" w:cs="Arial" w:eastAsia="Arial"/>
          <w:b/>
          <w:i w:val="0"/>
          <w:color w:val="2E7D6B"/>
          <w:sz w:val="21"/>
        </w:rPr>
        <w:t>21.3. Periyodik Bildirimler</w:t>
      </w:r>
    </w:p>
    <w:p>
      <w:pPr>
        <w:spacing w:after="60"/>
      </w:pPr>
      <w:r>
        <w:rPr>
          <w:rFonts w:ascii="Arial" w:hAnsi="Arial" w:cs="Arial" w:eastAsia="Arial"/>
          <w:b w:val="0"/>
          <w:i w:val="0"/>
          <w:color w:val="000000"/>
          <w:sz w:val="20"/>
        </w:rPr>
        <w:t>Yıllık üretim miktarları, stok ve sevkiyat bilgileri, geri çekme raporları, iade bilgileri, ham madde üretim/stok/hareket bilgileri ile fire ve imha kayıtları Bitkisel Ürün Takip Sistemine (BÜTS) bildirilir (SOP-ÜR-16, SOP-KG-12).</w:t>
      </w:r>
    </w:p>
    <w:p>
      <w:pPr>
        <w:spacing w:before="140" w:after="40"/>
      </w:pPr>
      <w:r>
        <w:rPr>
          <w:rFonts w:ascii="Arial" w:hAnsi="Arial" w:cs="Arial" w:eastAsia="Arial"/>
          <w:b/>
          <w:i w:val="0"/>
          <w:color w:val="2E7D6B"/>
          <w:sz w:val="21"/>
        </w:rPr>
        <w:t>21.4. Denetim</w:t>
      </w:r>
    </w:p>
    <w:p>
      <w:pPr>
        <w:spacing w:after="60"/>
      </w:pPr>
      <w:r>
        <w:rPr>
          <w:rFonts w:ascii="Arial" w:hAnsi="Arial" w:cs="Arial" w:eastAsia="Arial"/>
          <w:b w:val="0"/>
          <w:i w:val="0"/>
          <w:color w:val="000000"/>
          <w:sz w:val="20"/>
        </w:rPr>
        <w:t>Kurum, üretim yerini bir program dâhilinde ve gerekli gördüğü her durumda denetler. Denetmenlerin gerekli gördükleri alanlara girmelerine ve inceleme yapmalarına izin verilir; talep edilen her türlü belge ve kayıt ibraz edilir; numune alma talebi karşılanır.</w:t>
      </w:r>
    </w:p>
    <w:p>
      <w:r>
        <w:br w:type="page"/>
      </w:r>
    </w:p>
    <w:p>
      <w:pPr>
        <w:spacing w:before="80"/>
        <w:shd w:val="clear" w:color="auto" w:fill="1B3A5C"/>
      </w:pPr>
      <w:r>
        <w:rPr>
          <w:rFonts w:ascii="Arial" w:hAnsi="Arial" w:cs="Arial" w:eastAsia="Arial"/>
          <w:b/>
          <w:i w:val="0"/>
          <w:color w:val="FFFFFF"/>
          <w:sz w:val="24"/>
        </w:rPr>
        <w:t xml:space="preserve">  BEŞİNCİ BÖLÜM — DİĞER</w:t>
      </w:r>
    </w:p>
    <w:p/>
    <w:p>
      <w:pPr>
        <w:spacing w:before="200" w:after="60"/>
        <w:pBdr>
          <w:bottom w:val="single" w:sz="6" w:space="2" w:color="1B3A5C"/>
        </w:pBdr>
      </w:pPr>
      <w:r>
        <w:rPr>
          <w:rFonts w:ascii="Arial" w:hAnsi="Arial" w:cs="Arial" w:eastAsia="Arial"/>
          <w:b/>
          <w:i w:val="0"/>
          <w:color w:val="1B3A5C"/>
          <w:sz w:val="24"/>
        </w:rPr>
        <w:t>22. DOKÜMAN ENVANTERİ</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13"/>
        <w:gridCol w:w="3213"/>
        <w:gridCol w:w="3213"/>
      </w:tblGrid>
      <w:tr>
        <w:tc>
          <w:tcPr>
            <w:tcW w:type="dxa" w:w="2268"/>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Set</w:t>
            </w:r>
          </w:p>
        </w:tc>
        <w:tc>
          <w:tcPr>
            <w:tcW w:type="dxa" w:w="907"/>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Adet</w:t>
            </w:r>
          </w:p>
        </w:tc>
        <w:tc>
          <w:tcPr>
            <w:tcW w:type="dxa" w:w="6463"/>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Kapsam</w:t>
            </w:r>
          </w:p>
        </w:tc>
      </w:tr>
      <w:tr>
        <w:tc>
          <w:tcPr>
            <w:tcW w:type="dxa" w:w="2268"/>
            <w:tcMar>
              <w:top w:w="90" w:type="dxa"/>
              <w:start w:w="100" w:type="dxa"/>
              <w:bottom w:w="90" w:type="dxa"/>
              <w:end w:w="100" w:type="dxa"/>
            </w:tcMar>
          </w:tcPr>
          <w:p>
            <w:pPr>
              <w:spacing w:before="40" w:after="40"/>
            </w:pPr>
            <w:r/>
            <w:r>
              <w:rPr>
                <w:rFonts w:ascii="Arial" w:hAnsi="Arial" w:cs="Arial" w:eastAsia="Arial"/>
                <w:b w:val="0"/>
                <w:i w:val="0"/>
                <w:color w:val="000000"/>
                <w:sz w:val="18"/>
              </w:rPr>
              <w:t>SOP-ÜR — Üretim</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18</w:t>
            </w:r>
          </w:p>
        </w:tc>
        <w:tc>
          <w:tcPr>
            <w:tcW w:type="dxa" w:w="6463"/>
            <w:tcMar>
              <w:top w:w="90" w:type="dxa"/>
              <w:start w:w="100" w:type="dxa"/>
              <w:bottom w:w="90" w:type="dxa"/>
              <w:end w:w="100" w:type="dxa"/>
            </w:tcMar>
          </w:tcPr>
          <w:p>
            <w:pPr>
              <w:spacing w:before="40" w:after="40"/>
            </w:pPr>
            <w:r/>
            <w:r>
              <w:rPr>
                <w:rFonts w:ascii="Arial" w:hAnsi="Arial" w:cs="Arial" w:eastAsia="Arial"/>
                <w:b w:val="0"/>
                <w:i w:val="0"/>
                <w:color w:val="000000"/>
                <w:sz w:val="18"/>
              </w:rPr>
              <w:t>Üretim prosesleri, tartım, ambalajlama, serbest bırakma, sevkiyat, fire, BÜTS, THC güvenliği</w:t>
            </w:r>
          </w:p>
        </w:tc>
      </w:tr>
      <w:tr>
        <w:tc>
          <w:tcPr>
            <w:tcW w:type="dxa" w:w="2268"/>
            <w:tcMar>
              <w:top w:w="90" w:type="dxa"/>
              <w:start w:w="100" w:type="dxa"/>
              <w:bottom w:w="90" w:type="dxa"/>
              <w:end w:w="100" w:type="dxa"/>
            </w:tcMar>
          </w:tcPr>
          <w:p>
            <w:pPr>
              <w:spacing w:before="40" w:after="40"/>
            </w:pPr>
            <w:r/>
            <w:r>
              <w:rPr>
                <w:rFonts w:ascii="Arial" w:hAnsi="Arial" w:cs="Arial" w:eastAsia="Arial"/>
                <w:b w:val="0"/>
                <w:i w:val="0"/>
                <w:color w:val="000000"/>
                <w:sz w:val="18"/>
              </w:rPr>
              <w:t>SOP-KK — Kalite Kontrol</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12</w:t>
            </w:r>
          </w:p>
        </w:tc>
        <w:tc>
          <w:tcPr>
            <w:tcW w:type="dxa" w:w="6463"/>
            <w:tcMar>
              <w:top w:w="90" w:type="dxa"/>
              <w:start w:w="100" w:type="dxa"/>
              <w:bottom w:w="90" w:type="dxa"/>
              <w:end w:w="100" w:type="dxa"/>
            </w:tcMar>
          </w:tcPr>
          <w:p>
            <w:pPr>
              <w:spacing w:before="40" w:after="40"/>
            </w:pPr>
            <w:r/>
            <w:r>
              <w:rPr>
                <w:rFonts w:ascii="Arial" w:hAnsi="Arial" w:cs="Arial" w:eastAsia="Arial"/>
                <w:b w:val="0"/>
                <w:i w:val="0"/>
                <w:color w:val="000000"/>
                <w:sz w:val="18"/>
              </w:rPr>
              <w:t>Numune alma, kabul kontrolü, analiz, akredite lab, ret, şahit numune, bağımsızlık</w:t>
            </w:r>
          </w:p>
        </w:tc>
      </w:tr>
      <w:tr>
        <w:tc>
          <w:tcPr>
            <w:tcW w:type="dxa" w:w="2268"/>
            <w:tcMar>
              <w:top w:w="90" w:type="dxa"/>
              <w:start w:w="100" w:type="dxa"/>
              <w:bottom w:w="90" w:type="dxa"/>
              <w:end w:w="100" w:type="dxa"/>
            </w:tcMar>
          </w:tcPr>
          <w:p>
            <w:pPr>
              <w:spacing w:before="40" w:after="40"/>
            </w:pPr>
            <w:r/>
            <w:r>
              <w:rPr>
                <w:rFonts w:ascii="Arial" w:hAnsi="Arial" w:cs="Arial" w:eastAsia="Arial"/>
                <w:b w:val="0"/>
                <w:i w:val="0"/>
                <w:color w:val="000000"/>
                <w:sz w:val="18"/>
              </w:rPr>
              <w:t>SOP-KG — Kalite Güvence</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13</w:t>
            </w:r>
          </w:p>
        </w:tc>
        <w:tc>
          <w:tcPr>
            <w:tcW w:type="dxa" w:w="6463"/>
            <w:tcMar>
              <w:top w:w="90" w:type="dxa"/>
              <w:start w:w="100" w:type="dxa"/>
              <w:bottom w:w="90" w:type="dxa"/>
              <w:end w:w="100" w:type="dxa"/>
            </w:tcMar>
          </w:tcPr>
          <w:p>
            <w:pPr>
              <w:spacing w:before="40" w:after="40"/>
            </w:pPr>
            <w:r/>
            <w:r>
              <w:rPr>
                <w:rFonts w:ascii="Arial" w:hAnsi="Arial" w:cs="Arial" w:eastAsia="Arial"/>
                <w:b w:val="0"/>
                <w:i w:val="0"/>
                <w:color w:val="000000"/>
                <w:sz w:val="18"/>
              </w:rPr>
              <w:t>Doküman, iç denetim, CAPA, sapma, değişiklik, şikayet, geri çekme, tedarikçi, fason, validasyon, iade, bildirim, risk</w:t>
            </w:r>
          </w:p>
        </w:tc>
      </w:tr>
      <w:tr>
        <w:tc>
          <w:tcPr>
            <w:tcW w:type="dxa" w:w="2268"/>
            <w:tcMar>
              <w:top w:w="90" w:type="dxa"/>
              <w:start w:w="100" w:type="dxa"/>
              <w:bottom w:w="90" w:type="dxa"/>
              <w:end w:w="100" w:type="dxa"/>
            </w:tcMar>
          </w:tcPr>
          <w:p>
            <w:pPr>
              <w:spacing w:before="40" w:after="40"/>
            </w:pPr>
            <w:r/>
            <w:r>
              <w:rPr>
                <w:rFonts w:ascii="Arial" w:hAnsi="Arial" w:cs="Arial" w:eastAsia="Arial"/>
                <w:b w:val="0"/>
                <w:i w:val="0"/>
                <w:color w:val="000000"/>
                <w:sz w:val="18"/>
              </w:rPr>
              <w:t>SOP-TE — Tesis/Teknik</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13</w:t>
            </w:r>
          </w:p>
        </w:tc>
        <w:tc>
          <w:tcPr>
            <w:tcW w:type="dxa" w:w="6463"/>
            <w:tcMar>
              <w:top w:w="90" w:type="dxa"/>
              <w:start w:w="100" w:type="dxa"/>
              <w:bottom w:w="90" w:type="dxa"/>
              <w:end w:w="100" w:type="dxa"/>
            </w:tcMar>
          </w:tcPr>
          <w:p>
            <w:pPr>
              <w:spacing w:before="40" w:after="40"/>
            </w:pPr>
            <w:r/>
            <w:r>
              <w:rPr>
                <w:rFonts w:ascii="Arial" w:hAnsi="Arial" w:cs="Arial" w:eastAsia="Arial"/>
                <w:b w:val="0"/>
                <w:i w:val="0"/>
                <w:color w:val="000000"/>
                <w:sz w:val="18"/>
              </w:rPr>
              <w:t>Temizlik, kalibrasyon, bakım, havalandırma, su, haşere, atık, yangın, sıcaklık-nem, kimyasal, kalifikasyon, güvenlik, bina</w:t>
            </w:r>
          </w:p>
        </w:tc>
      </w:tr>
      <w:tr>
        <w:tc>
          <w:tcPr>
            <w:tcW w:type="dxa" w:w="2268"/>
            <w:tcMar>
              <w:top w:w="90" w:type="dxa"/>
              <w:start w:w="100" w:type="dxa"/>
              <w:bottom w:w="90" w:type="dxa"/>
              <w:end w:w="100" w:type="dxa"/>
            </w:tcMar>
          </w:tcPr>
          <w:p>
            <w:pPr>
              <w:spacing w:before="40" w:after="40"/>
            </w:pPr>
            <w:r/>
            <w:r>
              <w:rPr>
                <w:rFonts w:ascii="Arial" w:hAnsi="Arial" w:cs="Arial" w:eastAsia="Arial"/>
                <w:b w:val="0"/>
                <w:i w:val="0"/>
                <w:color w:val="000000"/>
                <w:sz w:val="18"/>
              </w:rPr>
              <w:t>SOP-DE — Depolama</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5</w:t>
            </w:r>
          </w:p>
        </w:tc>
        <w:tc>
          <w:tcPr>
            <w:tcW w:type="dxa" w:w="6463"/>
            <w:tcMar>
              <w:top w:w="90" w:type="dxa"/>
              <w:start w:w="100" w:type="dxa"/>
              <w:bottom w:w="90" w:type="dxa"/>
              <w:end w:w="100" w:type="dxa"/>
            </w:tcMar>
          </w:tcPr>
          <w:p>
            <w:pPr>
              <w:spacing w:before="40" w:after="40"/>
            </w:pPr>
            <w:r/>
            <w:r>
              <w:rPr>
                <w:rFonts w:ascii="Arial" w:hAnsi="Arial" w:cs="Arial" w:eastAsia="Arial"/>
                <w:b w:val="0"/>
                <w:i w:val="0"/>
                <w:color w:val="000000"/>
                <w:sz w:val="18"/>
              </w:rPr>
              <w:t>Ham madde, bitmiş ürün, stok, parlayıcı madde, mal kabul</w:t>
            </w:r>
          </w:p>
        </w:tc>
      </w:tr>
      <w:tr>
        <w:tc>
          <w:tcPr>
            <w:tcW w:type="dxa" w:w="2268"/>
            <w:tcMar>
              <w:top w:w="90" w:type="dxa"/>
              <w:start w:w="100" w:type="dxa"/>
              <w:bottom w:w="90" w:type="dxa"/>
              <w:end w:w="100" w:type="dxa"/>
            </w:tcMar>
          </w:tcPr>
          <w:p>
            <w:pPr>
              <w:spacing w:before="40" w:after="40"/>
            </w:pPr>
            <w:r/>
            <w:r>
              <w:rPr>
                <w:rFonts w:ascii="Arial" w:hAnsi="Arial" w:cs="Arial" w:eastAsia="Arial"/>
                <w:b w:val="0"/>
                <w:i w:val="0"/>
                <w:color w:val="000000"/>
                <w:sz w:val="18"/>
              </w:rPr>
              <w:t>SOP-PG — Personel</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5</w:t>
            </w:r>
          </w:p>
        </w:tc>
        <w:tc>
          <w:tcPr>
            <w:tcW w:type="dxa" w:w="6463"/>
            <w:tcMar>
              <w:top w:w="90" w:type="dxa"/>
              <w:start w:w="100" w:type="dxa"/>
              <w:bottom w:w="90" w:type="dxa"/>
              <w:end w:w="100" w:type="dxa"/>
            </w:tcMar>
          </w:tcPr>
          <w:p>
            <w:pPr>
              <w:spacing w:before="40" w:after="40"/>
            </w:pPr>
            <w:r/>
            <w:r>
              <w:rPr>
                <w:rFonts w:ascii="Arial" w:hAnsi="Arial" w:cs="Arial" w:eastAsia="Arial"/>
                <w:b w:val="0"/>
                <w:i w:val="0"/>
                <w:color w:val="000000"/>
                <w:sz w:val="18"/>
              </w:rPr>
              <w:t>Hijyen, eğitim, sağlık, ziyaretçi, görev tebliği</w:t>
            </w:r>
          </w:p>
        </w:tc>
      </w:tr>
      <w:tr>
        <w:tc>
          <w:tcPr>
            <w:tcW w:type="dxa" w:w="2268"/>
            <w:tcMar>
              <w:top w:w="90" w:type="dxa"/>
              <w:start w:w="100" w:type="dxa"/>
              <w:bottom w:w="90" w:type="dxa"/>
              <w:end w:w="100" w:type="dxa"/>
            </w:tcMar>
          </w:tcPr>
          <w:p>
            <w:pPr>
              <w:spacing w:before="40" w:after="40"/>
            </w:pPr>
            <w:r/>
            <w:r>
              <w:rPr>
                <w:rFonts w:ascii="Arial" w:hAnsi="Arial" w:cs="Arial" w:eastAsia="Arial"/>
                <w:b w:val="0"/>
                <w:i w:val="0"/>
                <w:color w:val="000000"/>
                <w:sz w:val="18"/>
              </w:rPr>
              <w:t>GT — Görev Tanımları</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6</w:t>
            </w:r>
          </w:p>
        </w:tc>
        <w:tc>
          <w:tcPr>
            <w:tcW w:type="dxa" w:w="6463"/>
            <w:tcMar>
              <w:top w:w="90" w:type="dxa"/>
              <w:start w:w="100" w:type="dxa"/>
              <w:bottom w:w="90" w:type="dxa"/>
              <w:end w:w="100" w:type="dxa"/>
            </w:tcMar>
          </w:tcPr>
          <w:p>
            <w:pPr>
              <w:spacing w:before="40" w:after="40"/>
            </w:pPr>
            <w:r/>
            <w:r>
              <w:rPr>
                <w:rFonts w:ascii="Arial" w:hAnsi="Arial" w:cs="Arial" w:eastAsia="Arial"/>
                <w:b w:val="0"/>
                <w:i w:val="0"/>
                <w:color w:val="000000"/>
                <w:sz w:val="18"/>
              </w:rPr>
              <w:t>Mesul Müdür, Üretim, KG-KK, Operatör, Depo, Teknik</w:t>
            </w:r>
          </w:p>
        </w:tc>
      </w:tr>
      <w:tr>
        <w:tc>
          <w:tcPr>
            <w:tcW w:type="dxa" w:w="2268"/>
            <w:tcMar>
              <w:top w:w="90" w:type="dxa"/>
              <w:start w:w="100" w:type="dxa"/>
              <w:bottom w:w="90" w:type="dxa"/>
              <w:end w:w="100" w:type="dxa"/>
            </w:tcMar>
          </w:tcPr>
          <w:p>
            <w:pPr>
              <w:spacing w:before="40" w:after="40"/>
            </w:pPr>
            <w:r/>
            <w:r>
              <w:rPr>
                <w:rFonts w:ascii="Arial" w:hAnsi="Arial" w:cs="Arial" w:eastAsia="Arial"/>
                <w:b w:val="0"/>
                <w:i w:val="0"/>
                <w:color w:val="000000"/>
                <w:sz w:val="18"/>
              </w:rPr>
              <w:t>FRM — Form ve Kayıt</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115</w:t>
            </w:r>
          </w:p>
        </w:tc>
        <w:tc>
          <w:tcPr>
            <w:tcW w:type="dxa" w:w="6463"/>
            <w:tcMar>
              <w:top w:w="90" w:type="dxa"/>
              <w:start w:w="100" w:type="dxa"/>
              <w:bottom w:w="90" w:type="dxa"/>
              <w:end w:w="100" w:type="dxa"/>
            </w:tcMar>
          </w:tcPr>
          <w:p>
            <w:pPr>
              <w:spacing w:before="40" w:after="40"/>
            </w:pPr>
            <w:r/>
            <w:r>
              <w:rPr>
                <w:rFonts w:ascii="Arial" w:hAnsi="Arial" w:cs="Arial" w:eastAsia="Arial"/>
                <w:b w:val="0"/>
                <w:i w:val="0"/>
                <w:color w:val="000000"/>
                <w:sz w:val="18"/>
              </w:rPr>
              <w:t>Tüm kayıt formları — bağımsız revizyona tabi</w:t>
            </w:r>
          </w:p>
        </w:tc>
      </w:tr>
      <w:tr>
        <w:tc>
          <w:tcPr>
            <w:tcW w:type="dxa" w:w="2268"/>
            <w:tcMar>
              <w:top w:w="90" w:type="dxa"/>
              <w:start w:w="100" w:type="dxa"/>
              <w:bottom w:w="90" w:type="dxa"/>
              <w:end w:w="100" w:type="dxa"/>
            </w:tcMar>
          </w:tcPr>
          <w:p>
            <w:pPr>
              <w:spacing w:before="40" w:after="40"/>
            </w:pPr>
            <w:r/>
            <w:r>
              <w:rPr>
                <w:rFonts w:ascii="Arial" w:hAnsi="Arial" w:cs="Arial" w:eastAsia="Arial"/>
                <w:b w:val="0"/>
                <w:i w:val="0"/>
                <w:color w:val="000000"/>
                <w:sz w:val="18"/>
              </w:rPr>
              <w:t>Ek Belgeler</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12</w:t>
            </w:r>
          </w:p>
        </w:tc>
        <w:tc>
          <w:tcPr>
            <w:tcW w:type="dxa" w:w="6463"/>
            <w:tcMar>
              <w:top w:w="90" w:type="dxa"/>
              <w:start w:w="100" w:type="dxa"/>
              <w:bottom w:w="90" w:type="dxa"/>
              <w:end w:w="100" w:type="dxa"/>
            </w:tcMar>
          </w:tcPr>
          <w:p>
            <w:pPr>
              <w:spacing w:before="40" w:after="40"/>
            </w:pPr>
            <w:r/>
            <w:r>
              <w:rPr>
                <w:rFonts w:ascii="Arial" w:hAnsi="Arial" w:cs="Arial" w:eastAsia="Arial"/>
                <w:b w:val="0"/>
                <w:i w:val="0"/>
                <w:color w:val="000000"/>
                <w:sz w:val="18"/>
              </w:rPr>
              <w:t>ORG · TAL-01…05 · ETK-01 · SPEC-01…03 · RA-01 · SÖZ-01</w:t>
            </w:r>
          </w:p>
        </w:tc>
      </w:tr>
      <w:tr>
        <w:tc>
          <w:tcPr>
            <w:tcW w:type="dxa" w:w="2268"/>
            <w:tcMar>
              <w:top w:w="90" w:type="dxa"/>
              <w:start w:w="100" w:type="dxa"/>
              <w:bottom w:w="90" w:type="dxa"/>
              <w:end w:w="100" w:type="dxa"/>
            </w:tcMar>
          </w:tcPr>
          <w:p>
            <w:pPr>
              <w:spacing w:before="40" w:after="40"/>
            </w:pPr>
            <w:r/>
            <w:r>
              <w:rPr>
                <w:rFonts w:ascii="Arial" w:hAnsi="Arial" w:cs="Arial" w:eastAsia="Arial"/>
                <w:b w:val="0"/>
                <w:i w:val="0"/>
                <w:color w:val="000000"/>
                <w:sz w:val="18"/>
              </w:rPr>
              <w:t>Etiket Seti</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21</w:t>
            </w:r>
          </w:p>
        </w:tc>
        <w:tc>
          <w:tcPr>
            <w:tcW w:type="dxa" w:w="6463"/>
            <w:tcMar>
              <w:top w:w="90" w:type="dxa"/>
              <w:start w:w="100" w:type="dxa"/>
              <w:bottom w:w="90" w:type="dxa"/>
              <w:end w:w="100" w:type="dxa"/>
            </w:tcMar>
          </w:tcPr>
          <w:p>
            <w:pPr>
              <w:spacing w:before="40" w:after="40"/>
            </w:pPr>
            <w:r/>
            <w:r>
              <w:rPr>
                <w:rFonts w:ascii="Arial" w:hAnsi="Arial" w:cs="Arial" w:eastAsia="Arial"/>
                <w:b w:val="0"/>
                <w:i w:val="0"/>
                <w:color w:val="000000"/>
                <w:sz w:val="18"/>
              </w:rPr>
              <w:t>ETK-01…21 renkli etiket (ekipman, malzeme, alan, damga)</w:t>
            </w:r>
          </w:p>
        </w:tc>
      </w:tr>
      <w:tr>
        <w:tc>
          <w:tcPr>
            <w:tcW w:type="dxa" w:w="2268"/>
            <w:tcMar>
              <w:top w:w="90" w:type="dxa"/>
              <w:start w:w="100" w:type="dxa"/>
              <w:bottom w:w="90" w:type="dxa"/>
              <w:end w:w="100" w:type="dxa"/>
            </w:tcMar>
          </w:tcPr>
          <w:p>
            <w:pPr>
              <w:spacing w:before="40" w:after="40"/>
            </w:pPr>
            <w:r/>
            <w:r>
              <w:rPr>
                <w:rFonts w:ascii="Arial" w:hAnsi="Arial" w:cs="Arial" w:eastAsia="Arial"/>
                <w:b w:val="0"/>
                <w:i w:val="0"/>
                <w:color w:val="000000"/>
                <w:sz w:val="18"/>
              </w:rPr>
              <w:t>Sözleşme Örnekleri</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7</w:t>
            </w:r>
          </w:p>
        </w:tc>
        <w:tc>
          <w:tcPr>
            <w:tcW w:type="dxa" w:w="6463"/>
            <w:tcMar>
              <w:top w:w="90" w:type="dxa"/>
              <w:start w:w="100" w:type="dxa"/>
              <w:bottom w:w="90" w:type="dxa"/>
              <w:end w:w="100" w:type="dxa"/>
            </w:tcMar>
          </w:tcPr>
          <w:p>
            <w:pPr>
              <w:spacing w:before="40" w:after="40"/>
            </w:pPr>
            <w:r/>
            <w:r>
              <w:rPr>
                <w:rFonts w:ascii="Arial" w:hAnsi="Arial" w:cs="Arial" w:eastAsia="Arial"/>
                <w:b w:val="0"/>
                <w:i w:val="0"/>
                <w:color w:val="000000"/>
                <w:sz w:val="18"/>
              </w:rPr>
              <w:t>SÖZ-02…08 dış hizmet sözleşmeleri</w:t>
            </w:r>
          </w:p>
        </w:tc>
      </w:tr>
      <w:tr>
        <w:tc>
          <w:tcPr>
            <w:tcW w:type="dxa" w:w="2268"/>
            <w:tcMar>
              <w:top w:w="90" w:type="dxa"/>
              <w:start w:w="100" w:type="dxa"/>
              <w:bottom w:w="90" w:type="dxa"/>
              <w:end w:w="100" w:type="dxa"/>
            </w:tcMar>
          </w:tcPr>
          <w:p>
            <w:pPr>
              <w:spacing w:before="40" w:after="40"/>
            </w:pPr>
            <w:r/>
            <w:r>
              <w:rPr>
                <w:rFonts w:ascii="Arial" w:hAnsi="Arial" w:cs="Arial" w:eastAsia="Arial"/>
                <w:b w:val="0"/>
                <w:i w:val="0"/>
                <w:color w:val="000000"/>
                <w:sz w:val="18"/>
              </w:rPr>
              <w:t>Validasyon Protokolleri</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8</w:t>
            </w:r>
          </w:p>
        </w:tc>
        <w:tc>
          <w:tcPr>
            <w:tcW w:type="dxa" w:w="6463"/>
            <w:tcMar>
              <w:top w:w="90" w:type="dxa"/>
              <w:start w:w="100" w:type="dxa"/>
              <w:bottom w:w="90" w:type="dxa"/>
              <w:end w:w="100" w:type="dxa"/>
            </w:tcMar>
          </w:tcPr>
          <w:p>
            <w:pPr>
              <w:spacing w:before="40" w:after="40"/>
            </w:pPr>
            <w:r/>
            <w:r>
              <w:rPr>
                <w:rFonts w:ascii="Arial" w:hAnsi="Arial" w:cs="Arial" w:eastAsia="Arial"/>
                <w:b w:val="0"/>
                <w:i w:val="0"/>
                <w:color w:val="000000"/>
                <w:sz w:val="18"/>
              </w:rPr>
              <w:t>VMP-01 · IQ/OQ/PQ · TMZ · PRS · HVAC · SU</w:t>
            </w:r>
          </w:p>
        </w:tc>
      </w:tr>
      <w:tr>
        <w:tc>
          <w:tcPr>
            <w:tcW w:type="dxa" w:w="2268"/>
            <w:tcMar>
              <w:top w:w="90" w:type="dxa"/>
              <w:start w:w="100" w:type="dxa"/>
              <w:bottom w:w="90" w:type="dxa"/>
              <w:end w:w="100" w:type="dxa"/>
            </w:tcMar>
          </w:tcPr>
          <w:p>
            <w:pPr>
              <w:spacing w:before="40" w:after="40"/>
            </w:pPr>
            <w:r/>
            <w:r>
              <w:rPr>
                <w:rFonts w:ascii="Arial" w:hAnsi="Arial" w:cs="Arial" w:eastAsia="Arial"/>
                <w:b w:val="0"/>
                <w:i w:val="0"/>
                <w:color w:val="000000"/>
                <w:sz w:val="18"/>
              </w:rPr>
              <w:t>Eğitim Modülleri</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5</w:t>
            </w:r>
          </w:p>
        </w:tc>
        <w:tc>
          <w:tcPr>
            <w:tcW w:type="dxa" w:w="6463"/>
            <w:tcMar>
              <w:top w:w="90" w:type="dxa"/>
              <w:start w:w="100" w:type="dxa"/>
              <w:bottom w:w="90" w:type="dxa"/>
              <w:end w:w="100" w:type="dxa"/>
            </w:tcMar>
          </w:tcPr>
          <w:p>
            <w:pPr>
              <w:spacing w:before="40" w:after="40"/>
            </w:pPr>
            <w:r/>
            <w:r>
              <w:rPr>
                <w:rFonts w:ascii="Arial" w:hAnsi="Arial" w:cs="Arial" w:eastAsia="Arial"/>
                <w:b w:val="0"/>
                <w:i w:val="0"/>
                <w:color w:val="000000"/>
                <w:sz w:val="18"/>
              </w:rPr>
              <w:t>EGT-01…05 içerik + sınav</w:t>
            </w:r>
          </w:p>
        </w:tc>
      </w:tr>
      <w:tr>
        <w:tc>
          <w:tcPr>
            <w:tcW w:type="dxa" w:w="2268"/>
            <w:tcMar>
              <w:top w:w="90" w:type="dxa"/>
              <w:start w:w="100" w:type="dxa"/>
              <w:bottom w:w="90" w:type="dxa"/>
              <w:end w:w="100" w:type="dxa"/>
            </w:tcMar>
          </w:tcPr>
          <w:p>
            <w:pPr>
              <w:spacing w:before="40" w:after="40"/>
            </w:pPr>
            <w:r/>
            <w:r>
              <w:rPr>
                <w:rFonts w:ascii="Arial" w:hAnsi="Arial" w:cs="Arial" w:eastAsia="Arial"/>
                <w:b w:val="0"/>
                <w:i w:val="0"/>
                <w:color w:val="000000"/>
                <w:sz w:val="18"/>
              </w:rPr>
              <w:t>Planlar ve Şemalar</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3</w:t>
            </w:r>
          </w:p>
        </w:tc>
        <w:tc>
          <w:tcPr>
            <w:tcW w:type="dxa" w:w="6463"/>
            <w:tcMar>
              <w:top w:w="90" w:type="dxa"/>
              <w:start w:w="100" w:type="dxa"/>
              <w:bottom w:w="90" w:type="dxa"/>
              <w:end w:w="100" w:type="dxa"/>
            </w:tcMar>
          </w:tcPr>
          <w:p>
            <w:pPr>
              <w:spacing w:before="40" w:after="40"/>
            </w:pPr>
            <w:r/>
            <w:r>
              <w:rPr>
                <w:rFonts w:ascii="Arial" w:hAnsi="Arial" w:cs="Arial" w:eastAsia="Arial"/>
                <w:b w:val="0"/>
                <w:i w:val="0"/>
                <w:color w:val="000000"/>
                <w:sz w:val="18"/>
              </w:rPr>
              <w:t>PLN-DP-01 depo · Ek-13 akış şeması · CEV-01 checklist</w:t>
            </w:r>
          </w:p>
        </w:tc>
      </w:tr>
      <w:tr>
        <w:tc>
          <w:tcPr>
            <w:tcW w:type="dxa" w:w="2268"/>
            <w:tcMar>
              <w:top w:w="90" w:type="dxa"/>
              <w:start w:w="100" w:type="dxa"/>
              <w:bottom w:w="90" w:type="dxa"/>
              <w:end w:w="100" w:type="dxa"/>
            </w:tcMar>
          </w:tcPr>
          <w:p>
            <w:pPr>
              <w:spacing w:before="40" w:after="40"/>
            </w:pPr>
            <w:r/>
            <w:r>
              <w:rPr>
                <w:rFonts w:ascii="Arial" w:hAnsi="Arial" w:cs="Arial" w:eastAsia="Arial"/>
                <w:b w:val="0"/>
                <w:i w:val="0"/>
                <w:color w:val="000000"/>
                <w:sz w:val="18"/>
              </w:rPr>
              <w:t>Listeler</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8</w:t>
            </w:r>
          </w:p>
        </w:tc>
        <w:tc>
          <w:tcPr>
            <w:tcW w:type="dxa" w:w="6463"/>
            <w:tcMar>
              <w:top w:w="90" w:type="dxa"/>
              <w:start w:w="100" w:type="dxa"/>
              <w:bottom w:w="90" w:type="dxa"/>
              <w:end w:w="100" w:type="dxa"/>
            </w:tcMar>
          </w:tcPr>
          <w:p>
            <w:pPr>
              <w:spacing w:before="40" w:after="40"/>
            </w:pPr>
            <w:r/>
            <w:r>
              <w:rPr>
                <w:rFonts w:ascii="Arial" w:hAnsi="Arial" w:cs="Arial" w:eastAsia="Arial"/>
                <w:b w:val="0"/>
                <w:i w:val="0"/>
                <w:color w:val="000000"/>
                <w:sz w:val="18"/>
              </w:rPr>
              <w:t>LST-01 … LST-10</w:t>
            </w:r>
          </w:p>
        </w:tc>
      </w:tr>
      <w:tr>
        <w:tc>
          <w:tcPr>
            <w:tcW w:type="dxa" w:w="2268"/>
            <w:tcMar>
              <w:top w:w="90" w:type="dxa"/>
              <w:start w:w="100" w:type="dxa"/>
              <w:bottom w:w="90" w:type="dxa"/>
              <w:end w:w="100" w:type="dxa"/>
            </w:tcMar>
          </w:tcPr>
          <w:p>
            <w:pPr>
              <w:spacing w:before="40" w:after="40"/>
            </w:pPr>
            <w:r/>
            <w:r>
              <w:rPr>
                <w:rFonts w:ascii="Arial" w:hAnsi="Arial" w:cs="Arial" w:eastAsia="Arial"/>
                <w:b w:val="0"/>
                <w:i w:val="0"/>
                <w:color w:val="000000"/>
                <w:sz w:val="18"/>
              </w:rPr>
              <w:t>TOPLAM</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240</w:t>
            </w:r>
          </w:p>
        </w:tc>
        <w:tc>
          <w:tcPr>
            <w:tcW w:type="dxa" w:w="6463"/>
            <w:tcMar>
              <w:top w:w="90" w:type="dxa"/>
              <w:start w:w="100" w:type="dxa"/>
              <w:bottom w:w="90" w:type="dxa"/>
              <w:end w:w="100" w:type="dxa"/>
            </w:tcMar>
          </w:tcPr>
          <w:p>
            <w:pPr>
              <w:spacing w:before="40" w:after="40"/>
            </w:pPr>
            <w:r/>
            <w:r>
              <w:rPr>
                <w:rFonts w:ascii="Arial" w:hAnsi="Arial" w:cs="Arial" w:eastAsia="Arial"/>
                <w:b w:val="0"/>
                <w:i w:val="0"/>
                <w:color w:val="000000"/>
                <w:sz w:val="18"/>
              </w:rPr>
              <w:t>Kalite El Kitabı dâhil</w:t>
            </w:r>
          </w:p>
        </w:tc>
      </w:tr>
    </w:tbl>
    <w:p/>
    <w:p>
      <w:pPr>
        <w:spacing w:after="60"/>
      </w:pPr>
      <w:r>
        <w:rPr>
          <w:rFonts w:ascii="Arial" w:hAnsi="Arial" w:cs="Arial" w:eastAsia="Arial"/>
          <w:b w:val="0"/>
          <w:i w:val="0"/>
          <w:color w:val="000000"/>
          <w:sz w:val="20"/>
        </w:rPr>
        <w:t>Güncel envanter ve revizyon durumu LST-01 Master Doküman Listesinde tutulur.</w:t>
      </w:r>
    </w:p>
    <w:p>
      <w:pPr>
        <w:spacing w:before="200" w:after="60"/>
        <w:pBdr>
          <w:bottom w:val="single" w:sz="6" w:space="2" w:color="1B3A5C"/>
        </w:pBdr>
      </w:pPr>
      <w:r>
        <w:rPr>
          <w:rFonts w:ascii="Arial" w:hAnsi="Arial" w:cs="Arial" w:eastAsia="Arial"/>
          <w:b/>
          <w:i w:val="0"/>
          <w:color w:val="1B3A5C"/>
          <w:sz w:val="24"/>
        </w:rPr>
        <w:t>23. REVİZYON TARİHÇESİ</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928"/>
        <w:gridCol w:w="1928"/>
        <w:gridCol w:w="1928"/>
        <w:gridCol w:w="1928"/>
        <w:gridCol w:w="1928"/>
      </w:tblGrid>
      <w:tr>
        <w:tc>
          <w:tcPr>
            <w:tcW w:type="dxa" w:w="1134"/>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Versiyon</w:t>
            </w:r>
          </w:p>
        </w:tc>
        <w:tc>
          <w:tcPr>
            <w:tcW w:type="dxa" w:w="1587"/>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Yürürlük Tarihi</w:t>
            </w:r>
          </w:p>
        </w:tc>
        <w:tc>
          <w:tcPr>
            <w:tcW w:type="dxa" w:w="1247"/>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Revizyon No</w:t>
            </w:r>
          </w:p>
        </w:tc>
        <w:tc>
          <w:tcPr>
            <w:tcW w:type="dxa" w:w="1474"/>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Revizyon Tarihi</w:t>
            </w:r>
          </w:p>
        </w:tc>
        <w:tc>
          <w:tcPr>
            <w:tcW w:type="dxa" w:w="4195"/>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Gerekçe ve Açıklamalar</w:t>
            </w:r>
          </w:p>
        </w:tc>
      </w:tr>
      <w:tr>
        <w:tc>
          <w:tcPr>
            <w:tcW w:type="dxa" w:w="1134"/>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587"/>
            <w:tcMar>
              <w:top w:w="90" w:type="dxa"/>
              <w:start w:w="100" w:type="dxa"/>
              <w:bottom w:w="90" w:type="dxa"/>
              <w:end w:w="100" w:type="dxa"/>
            </w:tcMar>
          </w:tcPr>
          <w:p>
            <w:pPr>
              <w:spacing w:before="40" w:after="40"/>
            </w:pPr>
            <w:r/>
            <w:r>
              <w:rPr>
                <w:rFonts w:ascii="Arial" w:hAnsi="Arial" w:cs="Arial" w:eastAsia="Arial"/>
                <w:b w:val="0"/>
                <w:i w:val="0"/>
                <w:color w:val="000000"/>
                <w:sz w:val="18"/>
              </w:rPr>
              <w:t>Temmuz 2026</w:t>
            </w:r>
          </w:p>
        </w:tc>
        <w:tc>
          <w:tcPr>
            <w:tcW w:type="dxa" w:w="1247"/>
            <w:tcMar>
              <w:top w:w="90" w:type="dxa"/>
              <w:start w:w="100" w:type="dxa"/>
              <w:bottom w:w="90" w:type="dxa"/>
              <w:end w:w="100" w:type="dxa"/>
            </w:tcMar>
          </w:tcPr>
          <w:p>
            <w:pPr>
              <w:spacing w:before="40" w:after="40"/>
            </w:pPr>
            <w:r/>
            <w:r>
              <w:rPr>
                <w:rFonts w:ascii="Arial" w:hAnsi="Arial" w:cs="Arial" w:eastAsia="Arial"/>
                <w:b w:val="0"/>
                <w:i w:val="0"/>
                <w:color w:val="000000"/>
                <w:sz w:val="18"/>
              </w:rPr>
              <w:t>—</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w:t>
            </w:r>
          </w:p>
        </w:tc>
        <w:tc>
          <w:tcPr>
            <w:tcW w:type="dxa" w:w="4195"/>
            <w:tcMar>
              <w:top w:w="90" w:type="dxa"/>
              <w:start w:w="100" w:type="dxa"/>
              <w:bottom w:w="90" w:type="dxa"/>
              <w:end w:w="100" w:type="dxa"/>
            </w:tcMar>
          </w:tcPr>
          <w:p>
            <w:pPr>
              <w:spacing w:before="40" w:after="40"/>
            </w:pPr>
            <w:r/>
            <w:r>
              <w:rPr>
                <w:rFonts w:ascii="Arial" w:hAnsi="Arial" w:cs="Arial" w:eastAsia="Arial"/>
                <w:b w:val="0"/>
                <w:i w:val="0"/>
                <w:color w:val="000000"/>
                <w:sz w:val="18"/>
              </w:rPr>
              <w:t>İlk yayın — TİTCK üretim yeri izin başvurusu kapsamında hazırlanmıştır</w:t>
            </w:r>
          </w:p>
        </w:tc>
      </w:tr>
      <w:tr>
        <w:tc>
          <w:tcPr>
            <w:tcW w:type="dxa" w:w="1134"/>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587"/>
            <w:tcMar>
              <w:top w:w="90" w:type="dxa"/>
              <w:start w:w="100" w:type="dxa"/>
              <w:bottom w:w="90" w:type="dxa"/>
              <w:end w:w="100" w:type="dxa"/>
            </w:tcMar>
          </w:tcPr>
          <w:p>
            <w:pPr>
              <w:spacing w:before="40" w:after="40"/>
            </w:pPr>
            <w:r/>
            <w:r>
              <w:rPr>
                <w:rFonts w:ascii="Arial" w:hAnsi="Arial" w:cs="Arial" w:eastAsia="Arial"/>
                <w:b w:val="0"/>
                <w:i w:val="0"/>
                <w:color w:val="000000"/>
                <w:sz w:val="18"/>
              </w:rPr>
              <w:t>Temmuz 2026</w:t>
            </w:r>
          </w:p>
        </w:tc>
        <w:tc>
          <w:tcPr>
            <w:tcW w:type="dxa" w:w="1247"/>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Temmuz 2026</w:t>
            </w:r>
          </w:p>
        </w:tc>
        <w:tc>
          <w:tcPr>
            <w:tcW w:type="dxa" w:w="4195"/>
            <w:tcMar>
              <w:top w:w="90" w:type="dxa"/>
              <w:start w:w="100" w:type="dxa"/>
              <w:bottom w:w="90" w:type="dxa"/>
              <w:end w:w="100" w:type="dxa"/>
            </w:tcMar>
          </w:tcPr>
          <w:p>
            <w:pPr>
              <w:spacing w:before="40" w:after="40"/>
            </w:pPr>
            <w:r/>
            <w:r>
              <w:rPr>
                <w:rFonts w:ascii="Arial" w:hAnsi="Arial" w:cs="Arial" w:eastAsia="Arial"/>
                <w:b w:val="0"/>
                <w:i w:val="0"/>
                <w:color w:val="000000"/>
                <w:sz w:val="18"/>
              </w:rPr>
              <w:t>Doküman envanteri güncellendi: validasyon protokolleri, etiket seti, sözleşme örnekleri, depo planı, akış şeması ve eğitim seti eklendi</w:t>
            </w:r>
          </w:p>
        </w:tc>
      </w:tr>
      <w:tr>
        <w:tc>
          <w:tcPr>
            <w:tcW w:type="dxa" w:w="113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587"/>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247"/>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4195"/>
            <w:tcMar>
              <w:top w:w="90" w:type="dxa"/>
              <w:start w:w="100" w:type="dxa"/>
              <w:bottom w:w="90" w:type="dxa"/>
              <w:end w:w="100" w:type="dxa"/>
            </w:tcMar>
          </w:tcPr>
          <w:p>
            <w:pPr>
              <w:spacing w:before="40" w:after="40"/>
            </w:pPr>
            <w:r/>
            <w:r>
              <w:rPr>
                <w:rFonts w:ascii="Arial" w:hAnsi="Arial" w:cs="Arial" w:eastAsia="Arial"/>
                <w:b w:val="0"/>
                <w:i w:val="0"/>
                <w:color w:val="000000"/>
                <w:sz w:val="18"/>
              </w:rPr>
            </w:r>
          </w:p>
        </w:tc>
      </w:tr>
      <w:tr>
        <w:tc>
          <w:tcPr>
            <w:tcW w:type="dxa" w:w="113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587"/>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247"/>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4195"/>
            <w:tcMar>
              <w:top w:w="90" w:type="dxa"/>
              <w:start w:w="100" w:type="dxa"/>
              <w:bottom w:w="90" w:type="dxa"/>
              <w:end w:w="100" w:type="dxa"/>
            </w:tcMar>
          </w:tcPr>
          <w:p>
            <w:pPr>
              <w:spacing w:before="40" w:after="40"/>
            </w:pPr>
            <w:r/>
            <w:r>
              <w:rPr>
                <w:rFonts w:ascii="Arial" w:hAnsi="Arial" w:cs="Arial" w:eastAsia="Arial"/>
                <w:b w:val="0"/>
                <w:i w:val="0"/>
                <w:color w:val="000000"/>
                <w:sz w:val="18"/>
              </w:rPr>
            </w:r>
          </w:p>
        </w:tc>
      </w:tr>
      <w:tr>
        <w:tc>
          <w:tcPr>
            <w:tcW w:type="dxa" w:w="113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587"/>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247"/>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4195"/>
            <w:tcMar>
              <w:top w:w="90" w:type="dxa"/>
              <w:start w:w="100" w:type="dxa"/>
              <w:bottom w:w="90" w:type="dxa"/>
              <w:end w:w="100" w:type="dxa"/>
            </w:tcMar>
          </w:tcPr>
          <w:p>
            <w:pPr>
              <w:spacing w:before="40" w:after="40"/>
            </w:pPr>
            <w:r/>
            <w:r>
              <w:rPr>
                <w:rFonts w:ascii="Arial" w:hAnsi="Arial" w:cs="Arial" w:eastAsia="Arial"/>
                <w:b w:val="0"/>
                <w:i w:val="0"/>
                <w:color w:val="000000"/>
                <w:sz w:val="18"/>
              </w:rPr>
            </w:r>
          </w:p>
        </w:tc>
      </w:tr>
    </w:tbl>
    <w:p/>
    <w:p>
      <w:pPr>
        <w:spacing w:before="200" w:after="60"/>
        <w:pBdr>
          <w:bottom w:val="single" w:sz="6" w:space="2" w:color="1B3A5C"/>
        </w:pBdr>
      </w:pPr>
      <w:r>
        <w:rPr>
          <w:rFonts w:ascii="Arial" w:hAnsi="Arial" w:cs="Arial" w:eastAsia="Arial"/>
          <w:b/>
          <w:i w:val="0"/>
          <w:color w:val="1B3A5C"/>
          <w:sz w:val="24"/>
        </w:rPr>
        <w:t>24. YÜRÜRLÜK VE YÜRÜTME</w:t>
      </w:r>
    </w:p>
    <w:p>
      <w:pPr>
        <w:spacing w:after="60"/>
      </w:pPr>
      <w:r>
        <w:rPr>
          <w:rFonts w:ascii="Arial" w:hAnsi="Arial" w:cs="Arial" w:eastAsia="Arial"/>
          <w:b w:val="0"/>
          <w:i w:val="0"/>
          <w:color w:val="000000"/>
          <w:sz w:val="20"/>
        </w:rPr>
        <w:t>Bu Kalite El Kitabı, Mesul Müdür onayı ile yayın tarihinde yürürlüğe girer. Hükümlerini Mesul Müdür yürütür. Doküman en az yılda bir kez ve her mevzuat değişikliğinde gözden geçirilir; değişiklikler SOP-KG-01 ve SOP-KG-05 kapsamında yönetilir.</w:t>
      </w:r>
    </w:p>
    <w:p>
      <w:pPr>
        <w:spacing w:before="200" w:after="60"/>
        <w:pBdr>
          <w:bottom w:val="single" w:sz="6" w:space="2" w:color="1B3A5C"/>
        </w:pBdr>
      </w:pPr>
      <w:r>
        <w:rPr>
          <w:rFonts w:ascii="Arial" w:hAnsi="Arial" w:cs="Arial" w:eastAsia="Arial"/>
          <w:b/>
          <w:i w:val="0"/>
          <w:color w:val="1B3A5C"/>
          <w:sz w:val="24"/>
        </w:rPr>
        <w:t>ONAY</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13"/>
        <w:gridCol w:w="3213"/>
        <w:gridCol w:w="3213"/>
      </w:tblGrid>
      <w:tr>
        <w:tc>
          <w:tcPr>
            <w:tcW w:type="dxa" w:w="3213"/>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Hazırlayan</w:t>
            </w:r>
          </w:p>
          <w:p>
            <w:pPr>
              <w:spacing w:before="0" w:after="40"/>
              <w:jc w:val="center"/>
            </w:pPr>
            <w:r>
              <w:rPr>
                <w:rFonts w:ascii="Arial" w:hAnsi="Arial" w:cs="Arial" w:eastAsia="Arial"/>
                <w:b/>
                <w:i w:val="0"/>
                <w:color w:val="000000"/>
                <w:sz w:val="18"/>
              </w:rPr>
              <w:t>Kalite Güvence ve Kalite Kontrol Sorumlusu</w:t>
            </w:r>
          </w:p>
          <w:p>
            <w:pPr>
              <w:spacing w:before="0" w:after="40"/>
              <w:jc w:val="center"/>
            </w:pPr>
            <w:r>
              <w:rPr>
                <w:rFonts w:ascii="Arial" w:hAnsi="Arial" w:cs="Arial" w:eastAsia="Arial"/>
                <w:b/>
                <w:i w:val="0"/>
                <w:color w:val="000000"/>
                <w:sz w:val="18"/>
              </w:rPr>
              <w:t>İrem ERÇELİK</w:t>
            </w:r>
          </w:p>
        </w:tc>
        <w:tc>
          <w:tcPr>
            <w:tcW w:type="dxa" w:w="3213"/>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Kontrol Eden</w:t>
            </w:r>
          </w:p>
          <w:p>
            <w:pPr>
              <w:spacing w:before="0" w:after="40"/>
              <w:jc w:val="center"/>
            </w:pPr>
            <w:r>
              <w:rPr>
                <w:rFonts w:ascii="Arial" w:hAnsi="Arial" w:cs="Arial" w:eastAsia="Arial"/>
                <w:b/>
                <w:i w:val="0"/>
                <w:color w:val="000000"/>
                <w:sz w:val="18"/>
              </w:rPr>
              <w:t>Üretim Sorumlusu</w:t>
            </w:r>
          </w:p>
          <w:p>
            <w:pPr>
              <w:spacing w:before="0" w:after="40"/>
              <w:jc w:val="center"/>
            </w:pPr>
            <w:r>
              <w:rPr>
                <w:rFonts w:ascii="Arial" w:hAnsi="Arial" w:cs="Arial" w:eastAsia="Arial"/>
                <w:b/>
                <w:i w:val="0"/>
                <w:color w:val="000000"/>
                <w:sz w:val="18"/>
              </w:rPr>
              <w:t>Yücel EKER</w:t>
            </w:r>
          </w:p>
        </w:tc>
        <w:tc>
          <w:tcPr>
            <w:tcW w:type="dxa" w:w="3213"/>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Onaylayan</w:t>
            </w:r>
          </w:p>
          <w:p>
            <w:pPr>
              <w:spacing w:before="0" w:after="40"/>
              <w:jc w:val="center"/>
            </w:pPr>
            <w:r>
              <w:rPr>
                <w:rFonts w:ascii="Arial" w:hAnsi="Arial" w:cs="Arial" w:eastAsia="Arial"/>
                <w:b/>
                <w:i w:val="0"/>
                <w:color w:val="000000"/>
                <w:sz w:val="18"/>
              </w:rPr>
              <w:t>Mesul Müdür</w:t>
            </w:r>
          </w:p>
          <w:p>
            <w:pPr>
              <w:spacing w:before="0" w:after="40"/>
              <w:jc w:val="center"/>
            </w:pPr>
            <w:r>
              <w:rPr>
                <w:rFonts w:ascii="Arial" w:hAnsi="Arial" w:cs="Arial" w:eastAsia="Arial"/>
                <w:b/>
                <w:i w:val="0"/>
                <w:color w:val="000000"/>
                <w:sz w:val="18"/>
              </w:rPr>
              <w:t>Salih ÖZKAN</w:t>
            </w:r>
          </w:p>
        </w:tc>
      </w:tr>
      <w:tr>
        <w:tc>
          <w:tcPr>
            <w:tcW w:type="dxa" w:w="3213"/>
            <w:tcMar>
              <w:top w:w="420" w:type="dxa"/>
              <w:start w:w="100" w:type="dxa"/>
              <w:bottom w:w="420" w:type="dxa"/>
              <w:end w:w="100" w:type="dxa"/>
            </w:tcMar>
          </w:tcPr>
          <w:p>
            <w:pPr>
              <w:spacing w:before="40" w:after="40"/>
            </w:pPr>
            <w:r/>
            <w:r>
              <w:rPr>
                <w:rFonts w:ascii="Arial" w:hAnsi="Arial" w:cs="Arial" w:eastAsia="Arial"/>
                <w:b w:val="0"/>
                <w:i w:val="0"/>
                <w:color w:val="000000"/>
                <w:sz w:val="18"/>
              </w:rPr>
            </w:r>
          </w:p>
        </w:tc>
        <w:tc>
          <w:tcPr>
            <w:tcW w:type="dxa" w:w="3213"/>
            <w:tcMar>
              <w:top w:w="420" w:type="dxa"/>
              <w:start w:w="100" w:type="dxa"/>
              <w:bottom w:w="420" w:type="dxa"/>
              <w:end w:w="100" w:type="dxa"/>
            </w:tcMar>
          </w:tcPr>
          <w:p>
            <w:pPr>
              <w:spacing w:before="40" w:after="40"/>
            </w:pPr>
            <w:r/>
            <w:r>
              <w:rPr>
                <w:rFonts w:ascii="Arial" w:hAnsi="Arial" w:cs="Arial" w:eastAsia="Arial"/>
                <w:b w:val="0"/>
                <w:i w:val="0"/>
                <w:color w:val="000000"/>
                <w:sz w:val="18"/>
              </w:rPr>
            </w:r>
          </w:p>
        </w:tc>
        <w:tc>
          <w:tcPr>
            <w:tcW w:type="dxa" w:w="3213"/>
            <w:tcMar>
              <w:top w:w="420" w:type="dxa"/>
              <w:start w:w="100" w:type="dxa"/>
              <w:bottom w:w="420" w:type="dxa"/>
              <w:end w:w="100" w:type="dxa"/>
            </w:tcMar>
          </w:tcPr>
          <w:p>
            <w:pPr>
              <w:spacing w:before="40" w:after="40"/>
            </w:pPr>
            <w:r/>
            <w:r>
              <w:rPr>
                <w:rFonts w:ascii="Arial" w:hAnsi="Arial" w:cs="Arial" w:eastAsia="Arial"/>
                <w:b w:val="0"/>
                <w:i w:val="0"/>
                <w:color w:val="000000"/>
                <w:sz w:val="18"/>
              </w:rPr>
            </w:r>
          </w:p>
        </w:tc>
      </w:tr>
      <w:tr>
        <w:tc>
          <w:tcPr>
            <w:tcW w:type="dxa" w:w="3213"/>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c>
          <w:tcPr>
            <w:tcW w:type="dxa" w:w="3213"/>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c>
          <w:tcPr>
            <w:tcW w:type="dxa" w:w="3213"/>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r>
    </w:tbl>
    <w:sectPr w:rsidR="00FC693F" w:rsidRPr="0006063C" w:rsidSect="00034616">
      <w:headerReference w:type="default" r:id="rId9"/>
      <w:footerReference w:type="default" r:id="rId10"/>
      <w:pgSz w:w="11906" w:h="16838"/>
      <w:pgMar w:top="907" w:right="1134" w:bottom="907" w:left="113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8" w:space="4" w:color="1B3A5C"/>
      </w:pBdr>
    </w:pPr>
    <w:r>
      <w:rPr>
        <w:rFonts w:ascii="Arial" w:hAnsi="Arial" w:cs="Arial" w:eastAsia="Arial"/>
        <w:b w:val="0"/>
        <w:i w:val="0"/>
        <w:color w:val="555555"/>
        <w:sz w:val="15"/>
      </w:rPr>
      <w:t xml:space="preserve">Pazar Mah. Mehmet Akif Ersoy Bulvarı No:125, Gölhisar / Burdur  |  insitu@hs01.kep.tr  |  Sayfa </w:t>
    </w:r>
    <w:r>
      <w:rPr>
        <w:rFonts w:ascii="Arial" w:hAnsi="Arial" w:cs="Arial" w:eastAsia="Arial"/>
        <w:b w:val="0"/>
        <w:i w:val="0"/>
        <w:color w:val="555555"/>
        <w:sz w:val="15"/>
      </w:rPr>
      <w:fldChar w:fldCharType="begin"/>
    </w:r>
    <w:r>
      <w:rPr>
        <w:rFonts w:ascii="Arial" w:hAnsi="Arial" w:cs="Arial" w:eastAsia="Arial"/>
        <w:b w:val="0"/>
        <w:i w:val="0"/>
        <w:color w:val="555555"/>
        <w:sz w:val="15"/>
      </w:rPr>
      <w:instrText xml:space="preserve"> PAGE </w:instrText>
    </w:r>
    <w:r>
      <w:rPr>
        <w:rFonts w:ascii="Arial" w:hAnsi="Arial" w:cs="Arial" w:eastAsia="Arial"/>
        <w:b w:val="0"/>
        <w:i w:val="0"/>
        <w:color w:val="555555"/>
        <w:sz w:val="15"/>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4" w:color="1B3A5C"/>
      </w:pBdr>
    </w:pPr>
    <w:r>
      <w:rPr>
        <w:rFonts w:ascii="Arial" w:hAnsi="Arial" w:cs="Arial" w:eastAsia="Arial"/>
        <w:b w:val="0"/>
        <w:i w:val="0"/>
        <w:color w:val="555555"/>
        <w:sz w:val="15"/>
      </w:rPr>
      <w:t xml:space="preserve">İnsitu Yeşil Teknolojiler A.Ş.  |  </w:t>
    </w:r>
    <w:r>
      <w:rPr>
        <w:rFonts w:ascii="Arial" w:hAnsi="Arial" w:cs="Arial" w:eastAsia="Arial"/>
        <w:b/>
        <w:i w:val="0"/>
        <w:color w:val="1B3A5C"/>
        <w:sz w:val="15"/>
      </w:rPr>
      <w:t>GMP KALİTE EL KİTABI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