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İnsitu Yeşil Teknolojiler Sanayi ve Ticaret Anonim Şirketi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15"/>
              </w:rPr>
              <w:t>Pazar Mah. Mehmet Akif Ersoy Bulvarı No:125, Gölhisar / Burdur  |  insitu@hs01.kep.tr</w:t>
            </w:r>
          </w:p>
        </w:tc>
      </w:tr>
    </w:tbl>
    <w:p/>
    <w:p>
      <w:pPr>
        <w:jc w:val="center"/>
      </w:pPr>
      <w:r>
        <w:rPr>
          <w:rFonts w:ascii="Arial" w:hAnsi="Arial" w:cs="Arial" w:eastAsia="Arial"/>
          <w:b/>
          <w:i w:val="0"/>
          <w:color w:val="1B3A5C"/>
          <w:sz w:val="40"/>
        </w:rPr>
        <w:t>RENKLİ ETİKET SETİ</w:t>
      </w:r>
    </w:p>
    <w:p>
      <w:pPr>
        <w:jc w:val="center"/>
      </w:pPr>
      <w:r>
        <w:rPr>
          <w:rFonts w:ascii="Arial" w:hAnsi="Arial" w:cs="Arial" w:eastAsia="Arial"/>
          <w:b/>
          <w:i w:val="0"/>
          <w:color w:val="2E7D6B"/>
          <w:sz w:val="28"/>
        </w:rPr>
        <w:t>ETK-01 … ETK-20</w:t>
      </w:r>
    </w:p>
    <w:p>
      <w:pPr>
        <w:jc w:val="center"/>
      </w:pPr>
      <w:r>
        <w:rPr>
          <w:rFonts w:ascii="Arial" w:hAnsi="Arial" w:cs="Arial" w:eastAsia="Arial"/>
          <w:b w:val="0"/>
          <w:i/>
          <w:color w:val="333333"/>
          <w:sz w:val="21"/>
        </w:rPr>
        <w:t>Ekipman Durum · Malzeme Statü · Alan ve Raf Etiketleri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Doküman Kodu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ETK-01 (Set)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Versiyon / Yürürlük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01 — Temmuz 2026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İlgili Prosedürler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SOP-TE-03 · SOP-TE-02 · SOP-KK-02 · SOP-DE-01 · SOP-ÜR-11 · SOP-ÜR-17 · SOP-KG-01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Kullanım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Sayfalar renkli olarak çoğaltılır, kesme çizgisinden kesilir ve ilgili ekipman, malzeme, raf veya alana asılır. Tercihen 160–200 g kuşe kâğıda basılıp laminasyon yapılması önerilir.</w:t>
            </w:r>
          </w:p>
        </w:tc>
      </w:tr>
      <w:tr>
        <w:tc>
          <w:tcPr>
            <w:tcW w:type="dxa" w:w="3175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9"/>
              </w:rPr>
              <w:t>Asma Yetkisi</w:t>
            </w:r>
          </w:p>
        </w:tc>
        <w:tc>
          <w:tcPr>
            <w:tcW w:type="dxa" w:w="6463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9"/>
              </w:rPr>
              <w:t>Her etiketin altında belirtilmiştir. Yetkisiz kişi etiket asamaz ve kaldıramaz.</w:t>
            </w:r>
          </w:p>
        </w:tc>
      </w:tr>
    </w:tbl>
    <w:p/>
    <w:p>
      <w:pPr>
        <w:spacing w:before="80" w:after="80"/>
        <w:shd w:val="clear" w:color="auto" w:fill="FFEBEE"/>
        <w:pBdr>
          <w:left w:val="single" w:sz="18" w:space="0" w:color="CC0000"/>
        </w:pBdr>
        <w:ind w:left="160" w:right="160" w:firstLine="0"/>
      </w:pPr>
      <w:r>
        <w:rPr>
          <w:rFonts w:ascii="Arial" w:hAnsi="Arial" w:cs="Arial" w:eastAsia="Arial"/>
          <w:b/>
          <w:i/>
          <w:color w:val="CC0000"/>
          <w:sz w:val="18"/>
        </w:rPr>
        <w:t xml:space="preserve">⚠  </w:t>
      </w:r>
      <w:r>
        <w:rPr>
          <w:rFonts w:ascii="Arial" w:hAnsi="Arial" w:cs="Arial" w:eastAsia="Arial"/>
          <w:b w:val="0"/>
          <w:i/>
          <w:color w:val="000000"/>
          <w:sz w:val="18"/>
        </w:rPr>
        <w:t>Etiketsiz veya statüsü belirsiz hiçbir ekipman, malzeme veya ürün üretim alanında ya da depoda bulunamaz. Tespit edilmesi hâlinde derhal karantinaya alınır ve uygunsuzluk kaydı açılır.</w:t>
      </w:r>
    </w:p>
    <w:p>
      <w:r>
        <w:br w:type="page"/>
      </w:r>
    </w:p>
    <w:p>
      <w:pPr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6"/>
        </w:rPr>
        <w:t xml:space="preserve">  ETİKET DİZİNİ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Kod</w:t>
            </w:r>
          </w:p>
        </w:tc>
        <w:tc>
          <w:tcPr>
            <w:tcW w:type="dxa" w:w="3175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Etiket</w:t>
            </w:r>
          </w:p>
        </w:tc>
        <w:tc>
          <w:tcPr>
            <w:tcW w:type="dxa" w:w="1020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Renk</w:t>
            </w:r>
          </w:p>
        </w:tc>
        <w:tc>
          <w:tcPr>
            <w:tcW w:type="dxa" w:w="1814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İlgili Prosedür</w:t>
            </w:r>
          </w:p>
        </w:tc>
        <w:tc>
          <w:tcPr>
            <w:tcW w:type="dxa" w:w="2608"/>
            <w:shd w:val="clear" w:color="auto" w:fill="1B3A5C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7"/>
              </w:rPr>
              <w:t>Asma Yetkisi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ETK-02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TEMİZ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Yeşil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Operatör / Üretim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ETK-03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KİRLİ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Sarı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Operatör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ETK-04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KULLANIMDA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Mavi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Üretim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ETK-05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BAKIMDA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Sarı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 Sorumlu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ETK-06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ARIZALI — KULLANMAYIN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Kırmızı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 Sorumlu / KG-KK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ETK-07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KALİBRASYON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Mavi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 Sorumlu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ETK-08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KULLANMAYIN — KALİBRASYON GEÇERSİZ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Kırmızı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SOP-TE-02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ETK-09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KARANTİNA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Sarı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ETK-10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SERBEST — KULLANILABİLİR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Yeşil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SOP-KK-08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ETK-11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RET — KULLANILAMAZ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Kırmızı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SOP-KK-09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ETK-12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İADE — KARAR BEKLİYOR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Turuncu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SOP-KG-11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ETK-13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İMHA BEKLEYEN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Kırmızı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SOP-ÜR-15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/ Mesul Müdür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ETK-14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BL-KAR — KARANTİNA ALANI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Sarı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ETK-15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BL-SRB — SERBEST ALAN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Yeşil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ETK-16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KLT-RED — RET ALANI (KİLİTLİ)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Kırmızı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ETK-17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KLT-THC — THC ALANI (KİLİTLİ + KAMERA)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Kırmızı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SOP-ÜR-17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Mesul Müdür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ETK-18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AL-PRL — PARLAYICI MADDE ALANI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Kırmızı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SOP-DE-04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Teknik Sorumlu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ETK-19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KLT-ET — BASILI ETİKET DOLABI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Mor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SOP-KK-03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Depo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ETK-20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RF-KK-ŞAHİT — ŞAHİT NUMUNE RAFI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Mavi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SOP-KK-10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</w:tr>
      <w:tr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ETK-21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YÜRÜRLÜKTEN KALDIRILMIŞTIR (damga)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Kırmızı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SOP-KG-01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  <w:t>KG-KK Sorumlusu</w:t>
            </w:r>
          </w:p>
        </w:tc>
      </w:tr>
    </w:tbl>
    <w:p/>
    <w:p>
      <w:r>
        <w:br w:type="page"/>
      </w:r>
    </w:p>
    <w:p>
      <w:pPr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A. EKİPMAN DURUM ETİKETLERİ — SOP-TE-01 / SOP-TE-03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1E7A3C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TEMİZ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Ekipman / Alan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Temizlik Tarihi / Saati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Temizleyen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Doğrulayan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Geçerlilik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72 saat — .... / .... / 2026  ....:....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1E7A3C"/>
          <w:sz w:val="17"/>
        </w:rPr>
        <w:t>ETK-02 · Asma yetkisi: Operatör / Üretim Sorumlusu · SOP-TE-01 md. 5.4</w:t>
      </w:r>
    </w:p>
    <w:p>
      <w:pPr>
        <w:spacing w:before="160" w:after="160"/>
        <w:jc w:val="center"/>
      </w:pPr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✂ - - - - - - - - - - - - - - - - - - - - - - - - - - - - - - - - - - - - - - - - - - - - -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E8A700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48"/>
              </w:rPr>
              <w:t>KİRLİ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Ekipman / Alan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Son Kullanım Tarihi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Kullanan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İşlem Gören Ürün / Seri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Durum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TEMİZLİK BEKLİYOR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E8A700"/>
          <w:sz w:val="17"/>
        </w:rPr>
        <w:t>ETK-03 · Asma yetkisi: Operatör · SOP-TE-01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1F5FA8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KULLANIMDA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Ekipman / Hat / Alan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İşlem Gören Ürün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Seri (Batch)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Başlangıç Tarihi / Saati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 Operatör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1F5FA8"/>
          <w:sz w:val="17"/>
        </w:rPr>
        <w:t>ETK-04 · Asma yetkisi: Üretim Sorumlusu · SOP-ÜR-11 md. 5.2</w:t>
      </w:r>
    </w:p>
    <w:p>
      <w:pPr>
        <w:spacing w:before="160" w:after="160"/>
        <w:jc w:val="center"/>
      </w:pPr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✂ - - - - - - - - - - - - - - - - - - - - - - - - - - - - - - - - - - - - - - - - - - - - -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E8A700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48"/>
              </w:rPr>
              <w:t>BAKIMDA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Ekipman / Kimlik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İş Emri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Bakım Başlangıcı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Tahmini Bitiş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E8A700"/>
          <w:sz w:val="17"/>
        </w:rPr>
        <w:t>ETK-05 · Asma yetkisi: Teknik Sorumlu · SOP-TE-03 md. 5.5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B3231F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ARIZALI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KULLANMAYIN — HİZMET DIŞI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Ekipman / Kimlik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Arıza Bildirim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Tarih / Saat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Arıza Tanımı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Etiketi Asan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B3231F"/>
          <w:sz w:val="17"/>
        </w:rPr>
        <w:t>ETK-06 · Asma yetkisi: Teknik Sorumlu / KG-KK Sorumlusu · SOP-TE-03 md. 5.6</w:t>
      </w:r>
    </w:p>
    <w:p>
      <w:pPr>
        <w:spacing w:before="160" w:after="160"/>
        <w:jc w:val="center"/>
      </w:pPr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✂ - - - - - - - - - - - - - - - - - - - - - - - - - - - - - - - - - - - - - - - - - - - - -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1F5FA8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KALİBRASYON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Cihaz Kimlik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Kalibrasyon Tarihi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SONRAKİ KALİBRASYON TARİHİ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Sertifika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Kalibre Eden Kuruluş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1F5FA8"/>
          <w:sz w:val="17"/>
        </w:rPr>
        <w:t>ETK-07 · Asma yetkisi: Teknik Sorumlu · SOP-TE-02 md. 5.4 — Etiket ZORUNLUDUR: tarih + sonraki tarih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B3231F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KULLANMAYIN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KALİBRASYON GEÇERSİZ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Cihaz Kimlik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Kalibrasyon Süresi Bitiş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Gerekçe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☐ Süresi doldu   ☐ Kalibrasyon uygunsuz   ☐ Kalibre edilmemiş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Tarih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KG-KK Sorumlusu Parafı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B3231F"/>
          <w:sz w:val="17"/>
        </w:rPr>
        <w:t>ETK-08 · Asma yetkisi: KG-KK Sorumlusu · SOP-TE-02 md. 5.5 — Bu cihazla üretime veya analize başlanamaz</w:t>
      </w:r>
    </w:p>
    <w:p>
      <w:r>
        <w:br w:type="page"/>
      </w:r>
    </w:p>
    <w:p>
      <w:pPr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B. MALZEME VE ÜRÜN STATÜ ETİKETLERİ — SOP-KK-02 / SOP-KK-08 / SOP-KK-09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E8A700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48"/>
              </w:rPr>
              <w:t>KARANTİNA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Materyal / Ürün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Lot / Seri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Giriş Tarihi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Miktar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Durum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KARAR BEKLİYOR — üretime alınamaz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KG-KK Parafı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E8A700"/>
          <w:sz w:val="17"/>
        </w:rPr>
        <w:t>ETK-09 · Asma yetkisi: KG-KK Sorumlusu · SOP-KK-02 md. 5.4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1E7A3C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SERBEST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KULLANILABİLİR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Materyal / Ürün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Lot / Seri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Serbest Bırakma Tarihi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Analiz Rapor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Miktar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KG-KK Sorumlusu Parafı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1E7A3C"/>
          <w:sz w:val="17"/>
        </w:rPr>
        <w:t>ETK-10 · Asma yetkisi: KG-KK Sorumlusu · SOP-KK-08 md. 5.5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B3231F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RET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KULLANILAMAZ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Materyal / Ürün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Lot / Seri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Ret Tarihi / Ret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Ret Gerekçesi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Miktar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KG-KK Sorumlusu Parafı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B3231F"/>
          <w:sz w:val="17"/>
        </w:rPr>
        <w:t>ETK-11 · Asma yetkisi: KG-KK Sorumlusu · SOP-KK-09 md. 5.1 — Kilitli ret alanında (KLT-RED) muhafaza edilir</w:t>
      </w:r>
    </w:p>
    <w:p>
      <w:pPr>
        <w:spacing w:before="160" w:after="160"/>
        <w:jc w:val="center"/>
      </w:pPr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✂ - - - - - - - - - - - - - - - - - - - - - - - - - - - - - - - - - - - - - - - - - - - - -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D2691E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İADE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KARAR BEKLİYOR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Ürün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Seri / Lot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İade Tarihi / İade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İade Eden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Durum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KARAR BEKLİYOR — satılabilir stoka alınamaz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D2691E"/>
          <w:sz w:val="17"/>
        </w:rPr>
        <w:t>ETK-12 · Asma yetkisi: KG-KK Sorumlusu · SOP-KG-11 md. 5.1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B3231F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İMHA BEKLEYEN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Materyal / Fire Türü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Seri / Lot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Tarih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Miktar (kg)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İmha Talep No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KG-KK Parafı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B3231F"/>
          <w:sz w:val="17"/>
        </w:rPr>
        <w:t>ETK-13 · Asma yetkisi: KG-KK Sorumlusu / Mesul Müdür · SOP-ÜR-15 md. 5.1 — Kilitli alanda muhafaza edilir, genel atıkla bertaraf edilemez</w:t>
      </w:r>
    </w:p>
    <w:p>
      <w:r>
        <w:br w:type="page"/>
      </w:r>
    </w:p>
    <w:p>
      <w:pPr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C. ALAN VE RAF ETİKETLERİ — SOP-DE-01 / SOP-ÜR-17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E8A700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48"/>
              </w:rPr>
              <w:t>KARANTİNA ALANI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40" w:type="dxa"/>
              <w:start w:w="140" w:type="dxa"/>
              <w:bottom w:w="40" w:type="dxa"/>
              <w:end w:w="14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ALAN KODU:  BL-KAR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Depo Sorumlusu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Erişim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Depo Sorumlusu + KG-KK Sorumlusu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İçerik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Karar bekleyen ham madde, ambalaj ve ürün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Kural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Bu alandan malzeme, KG-KK yazılı kararı olmadan çıkarılamaz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E8A700"/>
          <w:sz w:val="17"/>
        </w:rPr>
        <w:t>ETK-14 · SOP-DE-01 md. 5.1</w:t>
      </w:r>
    </w:p>
    <w:p>
      <w:pPr>
        <w:spacing w:before="160" w:after="160"/>
        <w:jc w:val="center"/>
      </w:pPr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✂ - - - - - - - - - - - - - - - - - - - - - - - - - - - - - - - - - - - - - - - - - - - - -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1E7A3C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SERBEST ALAN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40" w:type="dxa"/>
              <w:start w:w="140" w:type="dxa"/>
              <w:bottom w:w="40" w:type="dxa"/>
              <w:end w:w="14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ALAN KODU:  BL-SRB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Depo Sorumlusu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Erişim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Yetkili personel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İçerik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KG-KK onaylı, kullanıma uygun malzeme ve ürün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Kural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Yalnızca SERBEST etiketli malzeme bulunabilir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1E7A3C"/>
          <w:sz w:val="17"/>
        </w:rPr>
        <w:t>ETK-15 · SOP-DE-01 md. 5.1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B3231F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RET ALANI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KİLİTLİ — YETKİSİZ GİRİŞ YASAKTIR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40" w:type="dxa"/>
              <w:start w:w="140" w:type="dxa"/>
              <w:bottom w:w="40" w:type="dxa"/>
              <w:end w:w="14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ALAN KODU:  KLT-RED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KG-KK Sorumlusu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Erişim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KİLİTLİ — KG-KK Sorumlusu + Mesul Müdür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İçerik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Reddedilmiş ham madde, ambalaj ve ürün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Kural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Giriş-çıkış kayıt altına alınır; anahtar yetkisiz kişide bulunamaz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B3231F"/>
          <w:sz w:val="17"/>
        </w:rPr>
        <w:t>ETK-16 · SOP-DE-01 md. 5.5 — Giriş çıkışın engellendiği KİLİTLİ alan olmalıdır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B3231F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THC ALANI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KİLİTLİ VE KAMERA İLE İZLENMEKTEDİR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40" w:type="dxa"/>
              <w:start w:w="140" w:type="dxa"/>
              <w:bottom w:w="40" w:type="dxa"/>
              <w:end w:w="14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ALAN KODU:  KLT-THC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Mesul Müdür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Erişim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KİLİTLİ + KAMERA — yalnızca LST-03'teki yetkili personel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İçerik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THC içeren ham madde, ara ürün, bitmiş ürün, şahit ve karantina numuneleri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Kayıt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Her giriş-çıkış FRM-ÜR-18 erişim defterine işlenir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Kural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Ziyaretçi girişi yalnızca Mesul Müdür yazılı onayı ve refakatle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B3231F"/>
          <w:sz w:val="17"/>
        </w:rPr>
        <w:t>ETK-17 · SOP-ÜR-17 md. 5.1/5.2 — Çift kayıt sistemi uygulanır, haftalık mutabakat yapılır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B3231F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PARLAYICI MADDE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⚠ YANGIN VE PATLAMA RİSKİ — ATEŞLE YAKLAŞMAYIN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40" w:type="dxa"/>
              <w:start w:w="140" w:type="dxa"/>
              <w:bottom w:w="40" w:type="dxa"/>
              <w:end w:w="14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ALAN KODU:  AL-PRL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Teknik Sorumlu / Depo Sorumlusu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İçerik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Etanol, heptan, izopropil alkol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Zorunlu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Ex-proof aydınlatma · Sürekli havalandırma · Topraklama · Yangın söndürücü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Yasak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Açık alev · Kıvılcım · Sigara · Statik yük kaynağı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Kural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Havalandırma çalışmıyorken hiçbir işlem yapılamaz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B3231F"/>
          <w:sz w:val="17"/>
        </w:rPr>
        <w:t>ETK-18 · SOP-DE-04 — Günlük güvenlik kontrolü FRM-DE-06 ile yapılır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5B3A87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BASILI ETİKET DOLABI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40" w:type="dxa"/>
              <w:start w:w="140" w:type="dxa"/>
              <w:bottom w:w="40" w:type="dxa"/>
              <w:end w:w="14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ALAN KODU:  KLT-ET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Depo Sorumlusu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Erişim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KİLİTLİ — yetkili personel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İçerik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Basılı ambalaj malzemesi ve kesilmiş etiketler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Kural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İki farklı ürüne ait etiket aynı bölmede saklanamaz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Kayıt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Giriş-çıkış FRM-KK-06 ile sayım esasına göre kaydedilir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5B3A87"/>
          <w:sz w:val="17"/>
        </w:rPr>
        <w:t>ETK-19 · SOP-KK-03 md. 5.4</w:t>
      </w:r>
    </w:p>
    <w:p>
      <w:pPr>
        <w:spacing w:before="160" w:after="160"/>
        <w:jc w:val="center"/>
      </w:pPr>
      <w:r>
        <w:rPr>
          <w:rFonts w:ascii="Arial" w:hAnsi="Arial" w:cs="Arial" w:eastAsia="Arial"/>
          <w:b w:val="0"/>
          <w:i w:val="0"/>
          <w:color w:val="888888"/>
          <w:sz w:val="18"/>
        </w:rPr>
        <w:t xml:space="preserve">✂ - - - - - - - - - - - - - - - - - - - - - - - - - - - - - - - - - - - - - - - - - - - - -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1F5FA8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ŞAHİT NUMUNE RAFI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c>
          <w:tcPr>
            <w:tcW w:type="dxa" w:w="9638"/>
            <w:shd w:val="clear" w:color="auto" w:fill="1B3A5C"/>
            <w:tcMar>
              <w:top w:w="40" w:type="dxa"/>
              <w:start w:w="140" w:type="dxa"/>
              <w:bottom w:w="40" w:type="dxa"/>
              <w:end w:w="14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ALAN KODU:  RF-KK-ŞAHİT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Sorumlu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KG-KK Sorumlusu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İçerik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Başlangıç maddesi ve bitmiş ürün şahit numuneleri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Saklama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Ham madde: serbest bırakmadan +1 yıl · Bitmiş ürün: SKT +1 yıl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Kural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Kannabinoid içeren numuneler kilitli alanda saklanır</w:t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Kayıt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FRM-KK-16 ile izlenir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1F5FA8"/>
          <w:sz w:val="17"/>
        </w:rPr>
        <w:t>ETK-20 · SOP-KK-10 md. 5.1/5.2</w:t>
      </w:r>
    </w:p>
    <w:p>
      <w:r>
        <w:br w:type="page"/>
      </w:r>
    </w:p>
    <w:p>
      <w:pPr>
        <w:shd w:val="clear" w:color="auto" w:fill="1B3A5C"/>
      </w:pPr>
      <w:r>
        <w:rPr>
          <w:rFonts w:ascii="Arial" w:hAnsi="Arial" w:cs="Arial" w:eastAsia="Arial"/>
          <w:b/>
          <w:i w:val="0"/>
          <w:color w:val="FFFFFF"/>
          <w:sz w:val="23"/>
        </w:rPr>
        <w:t xml:space="preserve">  D. DOKÜMAN DAMGASI — SOP-KG-01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38"/>
      </w:tblGrid>
      <w:tr>
        <w:trPr>
          <w:trHeight w:val="1077" w:hRule="atLeast"/>
        </w:trPr>
        <w:tc>
          <w:tcPr>
            <w:tcW w:type="dxa" w:w="9638"/>
            <w:shd w:val="clear" w:color="auto" w:fill="B3231F"/>
            <w:tcMar>
              <w:top w:w="160" w:type="dxa"/>
              <w:start w:w="140" w:type="dxa"/>
              <w:bottom w:w="160" w:type="dxa"/>
              <w:end w:w="140" w:type="dxa"/>
            </w:tcMar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48"/>
              </w:rPr>
              <w:t>YÜRÜRLÜKTEN KALDIRILMIŞTIR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ARŞİV NÜSHASI — KULLANMAYIN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555555"/>
          <w:left w:val="single" w:sz="8" w:space="0" w:color="555555"/>
          <w:bottom w:val="single" w:sz="8" w:space="0" w:color="555555"/>
          <w:right w:val="single" w:sz="8" w:space="0" w:color="555555"/>
          <w:insideH w:val="single" w:sz="8" w:space="0" w:color="555555"/>
          <w:insideV w:val="single" w:sz="8" w:space="0" w:color="555555"/>
        </w:tblBorders>
      </w:tblPr>
      <w:tblGrid>
        <w:gridCol w:w="4819"/>
        <w:gridCol w:w="4819"/>
      </w:tblGrid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Doküman Kodu / Revizyon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Yürürlükten Kalkma Tarihi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Yerine Geçen Revizyon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KG-KK Sorumlusu Parafı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val="538" w:hRule="atLeast"/>
        </w:trPr>
        <w:tc>
          <w:tcPr>
            <w:tcW w:type="dxa" w:w="3175"/>
            <w:tcMar>
              <w:top w:w="120" w:type="dxa"/>
              <w:start w:w="120" w:type="dxa"/>
              <w:bottom w:w="120" w:type="dxa"/>
              <w:end w:w="120" w:type="dxa"/>
            </w:tcMar>
            <w:shd w:val="clear" w:color="auto" w:fill="F2F3F4"/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21"/>
              </w:rPr>
              <w:t>Kural</w:t>
            </w:r>
          </w:p>
        </w:tc>
        <w:tc>
          <w:tcPr>
            <w:tcW w:type="dxa" w:w="646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21"/>
              </w:rPr>
              <w:t>Bu doküman üretim, laboratuvar veya depo alanında bulunamaz; yalnızca arşivde saklanır</w:t>
            </w:r>
          </w:p>
        </w:tc>
      </w:tr>
    </w:tbl>
    <w:p>
      <w:pPr>
        <w:spacing w:before="40"/>
        <w:jc w:val="center"/>
      </w:pPr>
      <w:r>
        <w:rPr>
          <w:rFonts w:ascii="Arial" w:hAnsi="Arial" w:cs="Arial" w:eastAsia="Arial"/>
          <w:b/>
          <w:i/>
          <w:color w:val="B3231F"/>
          <w:sz w:val="17"/>
        </w:rPr>
        <w:t>ETK-21 · SOP-KG-01 md. 5.5 — Arşiv nüshası en az 5 yıl saklanır</w:t>
      </w:r>
    </w:p>
    <w:p/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BASKI VE KULLANIM NOTLARI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Etiketler RENKLİ olarak basılmalıdır; siyah-beyaz baskı renk kodunun anlamını ortadan kaldırır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160–200 g kuşe kâğıt ve laminasyon önerilir; nemli ve temizlik yapılan alanlarda dayanıklılık sağlar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Alan ve raf etiketleri (ETK-14 … ETK-20) A4 boyutunda tek sayfa olarak kullanılır ve alan girişine asılır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Ekipman ve malzeme etiketleri kesme çizgisinden kesilerek kullanılır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Doldurulacak alanlar silinebilir kalemle değil, KALICI kalemle doldurulur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Etiket asma ve kaldırma yetkisi her etiketin altında belirtilmiştir; yetkisiz kişi etiket asamaz veya kaldıramaz</w:t>
      </w:r>
    </w:p>
    <w:p>
      <w:pPr>
        <w:pStyle w:val="ListBullet"/>
        <w:spacing w:before="0" w:after="20"/>
        <w:ind w:left="39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Yıpranmış veya okunmaz hâle gelen etiket derhal yenilenir</w:t>
      </w:r>
    </w:p>
    <w:p>
      <w:pPr>
        <w:spacing w:before="200" w:after="60"/>
        <w:pBdr>
          <w:bottom w:val="single" w:sz="6" w:space="2" w:color="1B3A5C"/>
        </w:pBdr>
      </w:pPr>
      <w:r>
        <w:rPr>
          <w:rFonts w:ascii="Arial" w:hAnsi="Arial" w:cs="Arial" w:eastAsia="Arial"/>
          <w:b/>
          <w:i w:val="0"/>
          <w:color w:val="1B3A5C"/>
          <w:sz w:val="24"/>
        </w:rPr>
        <w:t>ONAY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Hazırlayan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KG-KK Sorumlusu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İrem ERÇELİK</w:t>
            </w:r>
          </w:p>
        </w:tc>
        <w:tc>
          <w:tcPr>
            <w:tcW w:type="dxa" w:w="4819"/>
            <w:shd w:val="clear" w:color="auto" w:fill="F2F3F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Onaylayan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Mesul Müdür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0000"/>
                <w:sz w:val="18"/>
              </w:rPr>
              <w:t>Salih ÖZKAN</w:t>
            </w:r>
          </w:p>
        </w:tc>
      </w:tr>
      <w:tr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4819"/>
            <w:tcMar>
              <w:top w:w="420" w:type="dxa"/>
              <w:start w:w="100" w:type="dxa"/>
              <w:bottom w:w="420" w:type="dxa"/>
              <w:end w:w="100" w:type="dxa"/>
            </w:tcMar>
          </w:tcPr>
          <w:p>
            <w:pPr>
              <w:spacing w:before="40" w:after="40"/>
            </w:pPr>
            <w:r/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  <w:tc>
          <w:tcPr>
            <w:tcW w:type="dxa" w:w="4819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 w:cs="Arial" w:eastAsia="Arial"/>
                <w:b w:val="0"/>
                <w:i/>
                <w:color w:val="333333"/>
                <w:sz w:val="17"/>
              </w:rPr>
              <w:t>Tarih: ..../..../2026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Pazar Mah. Mehmet Akif Ersoy Bulvarı No:125, Gölhisar / Burdur  |  insitu@hs01.kep.tr  |  Sayfa </w: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begin"/>
    </w:r>
    <w:r>
      <w:rPr>
        <w:rFonts w:ascii="Arial" w:hAnsi="Arial" w:cs="Arial" w:eastAsia="Arial"/>
        <w:b w:val="0"/>
        <w:i w:val="0"/>
        <w:color w:val="555555"/>
        <w:sz w:val="15"/>
      </w:rPr>
      <w:instrText xml:space="preserve"> PAGE </w:instrText>
    </w:r>
    <w:r>
      <w:rPr>
        <w:rFonts w:ascii="Arial" w:hAnsi="Arial" w:cs="Arial" w:eastAsia="Arial"/>
        <w:b w:val="0"/>
        <w:i w:val="0"/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B3A5C"/>
      </w:pBdr>
    </w:pPr>
    <w:r>
      <w:rPr>
        <w:rFonts w:ascii="Arial" w:hAnsi="Arial" w:cs="Arial" w:eastAsia="Arial"/>
        <w:b w:val="0"/>
        <w:i w:val="0"/>
        <w:color w:val="555555"/>
        <w:sz w:val="15"/>
      </w:rPr>
      <w:t xml:space="preserve">İnsitu Yeşil Teknolojiler A.Ş.  |  </w:t>
    </w:r>
    <w:r>
      <w:rPr>
        <w:rFonts w:ascii="Arial" w:hAnsi="Arial" w:cs="Arial" w:eastAsia="Arial"/>
        <w:b/>
        <w:i w:val="0"/>
        <w:color w:val="1B3A5C"/>
        <w:sz w:val="15"/>
      </w:rPr>
      <w:t>GMP RENKLİ ETİKET SETİ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