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43470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İnsitu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Yeşil Teknolojiler Sanayi ve Ticaret Anonim Şirketi</w:t>
            </w:r>
          </w:p>
          <w:p w:rsidR="0044347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Pazar Mah. Mehmet Akif Ersoy Bulvarı No:125, Gölhisar / </w:t>
            </w:r>
            <w:proofErr w:type="gramStart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Burdur  |</w:t>
            </w:r>
            <w:proofErr w:type="gramEnd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 insitu@hs01.kep.tr</w:t>
            </w:r>
          </w:p>
        </w:tc>
      </w:tr>
    </w:tbl>
    <w:p w:rsidR="00443470" w:rsidRDefault="00443470">
      <w:pPr>
        <w:spacing w:after="120"/>
      </w:pPr>
    </w:p>
    <w:p w:rsidR="00443470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B3A5C"/>
          <w:sz w:val="40"/>
          <w:szCs w:val="40"/>
        </w:rPr>
        <w:t>DEPO (Z-02)</w:t>
      </w:r>
    </w:p>
    <w:p w:rsidR="00443470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2E7D6B"/>
          <w:sz w:val="28"/>
          <w:szCs w:val="28"/>
        </w:rPr>
        <w:t>SAHA UYGULAMA TALİMATI</w:t>
      </w:r>
    </w:p>
    <w:p w:rsidR="00443470" w:rsidRDefault="00000000">
      <w:pPr>
        <w:spacing w:after="160"/>
        <w:jc w:val="center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TAL-DP-01 — Zemin İşaretleme, Raf Yerleşimi ve Kurulum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Doküman Kodu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TAL-DP-01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Versiyon / Yürürlük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 — Temmuz 2026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Dayanak Plan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PLN-DP-01 Raf / Bölme İsimlendirme ve Kodlama Planı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Uygulanacak Alan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(Z-02) — net 575 × 395 × 320 cm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Ön Koşul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Oda tamamen boşaltılmış olacak; zemin bandı raflar yerleştirilmeden ÖNCE çekilir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Sorumlu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 (bant ve montaj) · Depo (etiketleme) · KG-KK (kontrol)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Kontrol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Uygulama sonrası KG-KK Sorumlusu ölçüleri tutanakla doğrular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İçerik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Ölçü referansı · yerleşim krokisi · zemin bandı · raf ve ekipman · bölme ayırıcıları · soğuk muhafaza · iş akış şemaları · kurulum kontrol listesi</w:t>
            </w:r>
          </w:p>
        </w:tc>
      </w:tr>
    </w:tbl>
    <w:p w:rsidR="00443470" w:rsidRDefault="00443470">
      <w:pPr>
        <w:spacing w:after="16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43470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UYGULAMA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SIRASI ÖNEMLİDİR. Zemin bandı raflar yerine konulmadan ÖNCE çekilir. Raflar yerindeyken bant çekilemez; çekilse dahi raf ayaklarının altı boş kalır ve bölge sınırı tanımsız olur.</w:t>
            </w:r>
          </w:p>
        </w:tc>
      </w:tr>
    </w:tbl>
    <w:p w:rsidR="00443470" w:rsidRDefault="00000000">
      <w:r>
        <w:br w:type="page"/>
      </w:r>
    </w:p>
    <w:p w:rsidR="00443470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1. ÖLÇÜ BAŞLANGIÇ NOKTASI</w:t>
      </w:r>
    </w:p>
    <w:p w:rsidR="00443470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Bu talimattaki tüm ölçüler tek bir referans noktasından verilmiştir. Metre bu köşeye dayanarak çalışılır; zincirleme ara ölçüm yapılmaz.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Sıfır noktası (0,0)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Odanın KUZEY-BATI iç köşesi (duvar yüzeyleri kesişimi)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X ekseni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Kuzey duvarı boyunca DOĞUYA — 0 cm'den 575 cm'ye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Y ekseni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Batı duvarı boyunca GÜNEYE — 0 cm'den 395 cm'ye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G1 kapı — giriş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Kuzey duvarında, X = 48 cm ile X = 138 cm arası (90 cm açıklık)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Ç1 kapı — çıkış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Kuzey duvarında, X = 360 cm ile X = 450 cm arası (90 cm açıklık)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Tavan yüksekliği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320 cm · raf yüksekliği 294 cm · üstte 26 cm boşluk</w:t>
            </w:r>
          </w:p>
        </w:tc>
      </w:tr>
    </w:tbl>
    <w:p w:rsidR="00443470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2. YERLEŞİM KROKİSİ</w:t>
      </w:r>
    </w:p>
    <w:p w:rsidR="00443470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Kroki ölçeklidir. Renkli çerçeveler zemin bandı hattını, dolu kutular raf ve ekipmanı gösterir.</w:t>
      </w:r>
    </w:p>
    <w:p w:rsidR="0044347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334000" cy="456247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470" w:rsidRDefault="00000000">
      <w:r>
        <w:br w:type="page"/>
      </w:r>
    </w:p>
    <w:p w:rsidR="00443470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3. ZEMİN BANDI — BANT DIŞ KENARI ÖLÇÜLERİ</w:t>
      </w:r>
    </w:p>
    <w:p w:rsidR="00443470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Aşağıdaki değerler bandın DIŞ kenarını gösterir. Bant genişliği 50 mm olduğundan bölgenin iç net ölçüsü her yönde 5 cm küçüktür.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700"/>
        <w:gridCol w:w="1700"/>
        <w:gridCol w:w="1700"/>
        <w:gridCol w:w="1738"/>
      </w:tblGrid>
      <w:tr w:rsidR="004434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Bölge</w:t>
            </w:r>
          </w:p>
        </w:tc>
        <w:tc>
          <w:tcPr>
            <w:tcW w:w="1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Renk</w:t>
            </w:r>
          </w:p>
        </w:tc>
        <w:tc>
          <w:tcPr>
            <w:tcW w:w="1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X (cm)</w:t>
            </w:r>
          </w:p>
        </w:tc>
        <w:tc>
          <w:tcPr>
            <w:tcW w:w="1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Y (cm)</w:t>
            </w:r>
          </w:p>
        </w:tc>
        <w:tc>
          <w:tcPr>
            <w:tcW w:w="17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Ölçü (cm)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KLT-RED ret kafesi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KIRMIZI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 → 53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→ 71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51 × 68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Ambalaj hattı ve KLT-ET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MOR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→ 73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76 → 369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70 × 293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Tartım ve numune alanı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MAVİ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165 → 335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→ 74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170 × 71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BL-KAR karantina palet alanı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SARI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140 → 280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175 → 305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140 × 130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Nötr boşluk — BANT YOK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280 → 300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175 → 305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40 cm ara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BL-SRB serbest palet alanı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YEŞİL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300 → 440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175 → 305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140 × 130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KLT-THC kilitli tel kafes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TEAL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505 → 573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→ 390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68 × 387</w:t>
            </w:r>
          </w:p>
        </w:tc>
      </w:tr>
    </w:tbl>
    <w:p w:rsidR="00443470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3.1. Bant Uygulama Kuralları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Malzeme: PVC endüstriyel zemin işaretleme bandı, 50 mm genişlik. Zemin sırlı seramik karo olduğundan boya kullanılmaz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Bölge çevresi kesintisiz kapalı çerçeve olarak çekilir; açık uç bırakılmaz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Köşelerde bant kesişimi yapılmaz; tek parça yuvarlatılmış köşe elemanı (R ≈ 50 mm) kullanılır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Bölge içi taranmaz veya doldurulmaz — yalnızca çevre çizgisi çekilir (temizlenebilirlik esası)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Sarı ve yeşil bölge arasındaki 40 cm nötr boşluğa hiçbir işaret uygulanmaz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Uygulama öncesi zemin deterjanla yıkanır, yağdan arındırılır ve tamamen kurutulur; karo derzleri epoksi derz dolgusu ile yenilenir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Bant yılda bir kez ve her hasarda yenilenir; kalkmış bant uygunsuzluk olarak kaydedilir (SOP-KG-04)</w:t>
      </w:r>
    </w:p>
    <w:p w:rsidR="00443470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3.2. Raf Kirişi Renk Şeridi</w:t>
      </w:r>
    </w:p>
    <w:p w:rsidR="00443470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Raflar geniş olduğundan zemin bandı raf ayağını çevrelemez; zemin bantları yalnızca PALET alanlarını tanımlar. Rafın statüsü kiriş üzerindeki renk şeridi ile belirlenir.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Her raf katının ÖN kirişine, kirişin tüm uzunluğu boyunca 50 mm renkli bant çekilir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RF-D2-01 sarı · RF-D2-02 yeşil · RF-D5-01 mor · kafes içindeki raflar göz etiketiyle ayrılır</w:t>
      </w:r>
    </w:p>
    <w:p w:rsidR="00443470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3.3. Şablon Alan Kodları</w:t>
      </w:r>
    </w:p>
    <w:p w:rsidR="00443470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Her bölgenin ortasına, şablonla, siyah renkte, harf yüksekliği 100 mm olacak şekilde alan kodu uygulanır: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4434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Bölge</w:t>
            </w:r>
          </w:p>
        </w:tc>
        <w:tc>
          <w:tcPr>
            <w:tcW w:w="64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Zemine Yazılacak Kod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Kırmızı bölge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KLT-RED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Mor bölge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KLT-ET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Mavi bölge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NUMUNE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Sarı bölge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BL-KAR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Yeşil bölge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BL-SRB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Teal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bölge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KLT-THC</w:t>
            </w:r>
          </w:p>
        </w:tc>
      </w:tr>
    </w:tbl>
    <w:p w:rsidR="00443470" w:rsidRDefault="00443470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43470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Renk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hiçbir zaman tek başına ayırt edici işaret değildir. Renk körlüğü ve siyah-beyaz çoğaltma nedeniyle her renkli bölgenin içinde YAZILI alan kodu bulunmak zorundadır.</w:t>
            </w:r>
          </w:p>
        </w:tc>
      </w:tr>
    </w:tbl>
    <w:p w:rsidR="00443470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3.4. Malzeme Akış Okları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2200"/>
        <w:gridCol w:w="2238"/>
      </w:tblGrid>
      <w:tr w:rsidR="004434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Konum</w:t>
            </w:r>
          </w:p>
        </w:tc>
        <w:tc>
          <w:tcPr>
            <w:tcW w:w="2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X (cm)</w:t>
            </w:r>
          </w:p>
        </w:tc>
        <w:tc>
          <w:tcPr>
            <w:tcW w:w="2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Y (cm)</w:t>
            </w:r>
          </w:p>
        </w:tc>
        <w:tc>
          <w:tcPr>
            <w:tcW w:w="22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Özellik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1. ok — girişten karantinaya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93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92 → 122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 cm, ucu GÜNEYE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2. ok — karantinadan serbeste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262 → 302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135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40 cm, ucu DOĞUYA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3. ok — serbestten kafese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455 → 495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135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40 cm, ucu DOĞUYA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4. ok — kafesten çıkışa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405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130 → 100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 cm, ucu KUZEYE</w:t>
            </w:r>
          </w:p>
        </w:tc>
      </w:tr>
    </w:tbl>
    <w:p w:rsidR="00443470" w:rsidRDefault="00000000">
      <w:r>
        <w:br w:type="page"/>
      </w:r>
    </w:p>
    <w:p w:rsidR="00443470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4. RAF VE EKİPMAN YERLEŞİMİ</w:t>
      </w:r>
    </w:p>
    <w:p w:rsidR="00443470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Ölçüler ekipmanın kapladığı alanın dış sınırlarıdır. Tüm raf ve dolapların ARKASI duvardan en az 10 cm açıkta bırakılır (SOP-DE-01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md.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5.2).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1500"/>
        <w:gridCol w:w="1600"/>
        <w:gridCol w:w="2138"/>
      </w:tblGrid>
      <w:tr w:rsidR="004434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Ekipman</w:t>
            </w:r>
          </w:p>
        </w:tc>
        <w:tc>
          <w:tcPr>
            <w:tcW w:w="15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X (cm)</w:t>
            </w:r>
          </w:p>
        </w:tc>
        <w:tc>
          <w:tcPr>
            <w:tcW w:w="15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Y (cm)</w:t>
            </w:r>
          </w:p>
        </w:tc>
        <w:tc>
          <w:tcPr>
            <w:tcW w:w="16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Ölçü (cm)</w:t>
            </w:r>
          </w:p>
        </w:tc>
        <w:tc>
          <w:tcPr>
            <w:tcW w:w="21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Özellik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RF-D5-01 ambalaj dolabı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→ 48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→ 63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43 × 60</w:t>
            </w:r>
          </w:p>
        </w:tc>
        <w:tc>
          <w:tcPr>
            <w:tcW w:w="2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Kilitsiz, 3 göz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KLT-ET kilitli etiket dolabı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10 → 60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75 → 145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50 × 70</w:t>
            </w:r>
          </w:p>
        </w:tc>
        <w:tc>
          <w:tcPr>
            <w:tcW w:w="2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KİLİTLİ, 3 bölme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 ret / imha tel kafesi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 → 73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152 → 364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65 × 212</w:t>
            </w:r>
          </w:p>
        </w:tc>
        <w:tc>
          <w:tcPr>
            <w:tcW w:w="2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KİLİTLİ kafes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↳ RF-D4-01 rafı (kafes içi)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12 → 72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157 → 359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60 × 202</w:t>
            </w:r>
          </w:p>
        </w:tc>
        <w:tc>
          <w:tcPr>
            <w:tcW w:w="2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kat × 2 bölme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Tartım ve numune alma masası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170 → 330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 → 69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160 × 61</w:t>
            </w:r>
          </w:p>
        </w:tc>
        <w:tc>
          <w:tcPr>
            <w:tcW w:w="2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Paslanmaz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RF-D2-01 karantina ham madde rafı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80 → 260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325 → 385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180 × 60</w:t>
            </w:r>
          </w:p>
        </w:tc>
        <w:tc>
          <w:tcPr>
            <w:tcW w:w="2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kat × 2 bölme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RF-D2-02 serbest ham madde rafı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280 → 460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325 → 385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180 × 60</w:t>
            </w:r>
          </w:p>
        </w:tc>
        <w:tc>
          <w:tcPr>
            <w:tcW w:w="2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kat × 2 bölme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KLT-THC kilitli tel kafes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510 → 575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 → 387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65 × 379</w:t>
            </w:r>
          </w:p>
        </w:tc>
        <w:tc>
          <w:tcPr>
            <w:tcW w:w="2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Tavana kadar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↳ SOĞUK-01 buzdolabı (kafes içi)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513 → 573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 → 75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60 × 60</w:t>
            </w:r>
          </w:p>
        </w:tc>
        <w:tc>
          <w:tcPr>
            <w:tcW w:w="2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200 L, kilitli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↳ RF-KK-ŞAHİT (kafes içi)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513 → 573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66 → 126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60 × 60</w:t>
            </w:r>
          </w:p>
        </w:tc>
        <w:tc>
          <w:tcPr>
            <w:tcW w:w="2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350–400 L, kilitli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↳ RF-D3-01 ürün rafı (kafes içi)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512 → 573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130 → 390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61 × 260</w:t>
            </w:r>
          </w:p>
        </w:tc>
        <w:tc>
          <w:tcPr>
            <w:tcW w:w="2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kat × 2 bölme</w:t>
            </w:r>
          </w:p>
        </w:tc>
      </w:tr>
    </w:tbl>
    <w:p w:rsidR="00443470" w:rsidRDefault="00443470">
      <w:pPr>
        <w:spacing w:after="80"/>
      </w:pPr>
    </w:p>
    <w:p w:rsidR="00443470" w:rsidRDefault="00000000">
      <w:pPr>
        <w:spacing w:after="80"/>
      </w:pPr>
      <w:r>
        <w:rPr>
          <w:rFonts w:ascii="Arial" w:eastAsia="Arial" w:hAnsi="Arial" w:cs="Arial"/>
          <w:color w:val="000000"/>
          <w:sz w:val="19"/>
          <w:szCs w:val="19"/>
        </w:rPr>
        <w:t>Koridor genişlikleri: tartım masası ile palet alanları arası 106 cm · ambalaj rafı önü 72 cm · kilitli kafes önü 70 cm. Malzeme G1'den girer, güney duvarı boyunca doğuya ilerler ve Ç1'den çıkar; hiçbir noktada geri dönmez.</w:t>
      </w: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43470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Raf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yüksekliği 294 cm, tavan 320 cm — üstte 26 cm boşluk kalır. Bu boşluk toz birikimine açıktır; raf üstü temizlik planına ayrı madde olarak eklenir. Montaj öncesi aydınlatma armatürü, yangın algılama ve klima difüzörü ile çakışma kontrol edilir.</w:t>
            </w:r>
          </w:p>
        </w:tc>
      </w:tr>
    </w:tbl>
    <w:p w:rsidR="00443470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4.1. Tel Kafes Şartnamesi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Galvaniz veya elektrostatik toz boyalı tel kafes; SAÇ PANEL KULLANILMAZ — kamera içeriyi görmelidir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Göz aralığı en fazla 50 × 50 mm, tel çapı en az 4 mm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Üstü kapalı veya tavana kadar yükseltilmiş; üstten geçiş mümkün olmamalı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Zemine dübelli sabitleme; alt boşluk en fazla 20 mm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Kapı menteşeleri dışarıdan sökülemez tipte; asma kilit değil GÖMME SİLİNDİR KİLİT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KLT-THC cephesi 3 kanat × 126,3 cm · RF-D4-01 cephesi 2 kanat × 103 cm — hiçbir kanat 130 cm'i geçmez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Kafes içine ayrı sıcaklık-nem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datalogger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yerleştirilir; kamera açısı kafes kapısını ve iç hacmi görür</w:t>
      </w:r>
    </w:p>
    <w:p w:rsidR="00443470" w:rsidRDefault="00000000">
      <w:r>
        <w:br w:type="page"/>
      </w:r>
    </w:p>
    <w:p w:rsidR="00443470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5. BÖLME AYIRICILARI</w:t>
      </w:r>
    </w:p>
    <w:p w:rsidR="00443470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Her raf katı, orta noktasına takılan dikey ayırıcı ile iki bölmeye ayrılır.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2200"/>
        <w:gridCol w:w="1500"/>
        <w:gridCol w:w="1638"/>
      </w:tblGrid>
      <w:tr w:rsidR="004434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Raf</w:t>
            </w:r>
          </w:p>
        </w:tc>
        <w:tc>
          <w:tcPr>
            <w:tcW w:w="1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Kat Sayısı</w:t>
            </w:r>
          </w:p>
        </w:tc>
        <w:tc>
          <w:tcPr>
            <w:tcW w:w="2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Dikey Ayırıcı</w:t>
            </w:r>
          </w:p>
        </w:tc>
        <w:tc>
          <w:tcPr>
            <w:tcW w:w="15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Göz Sayısı</w:t>
            </w:r>
          </w:p>
        </w:tc>
        <w:tc>
          <w:tcPr>
            <w:tcW w:w="16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Bölme Genişliği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  (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180 cm)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(A / B / C)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adet — her katta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90 cm × 2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02  (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180 cm)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(A / B / C)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adet — her katta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90 cm × 2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RF-D3-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  (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260 cm)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(A / B / C)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adet — her katta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130 cm × 2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  (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206 cm)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(A / B / C)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adet — her katta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103 cm × 2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RF-D5-01 dolap (43 cm)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(A / B / C)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YOK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43 cm tek bölme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KLT-ET dolabı (50 cm)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bölme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adet — dolap içi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her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ürün ayrı bölmede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TOPLAM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 adet ayırıcı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 göz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</w:tbl>
    <w:p w:rsidR="00443470" w:rsidRDefault="00443470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43470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SATIN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ALINACAK: 12 adet raf ayırıcısı (4 raf × 3 kat) ve 3 adet KLT-ET dolap içi ayırıcı = TOPLAM 15 ADET. Raf ayırıcısının derinliği rafın derinliği kadar (60 cm), yüksekliği yaklaşık 90 cm olmalıdır. Her ayırıcı katın TAM ORTASINA gelir ve sökülemez şekilde sabitlenir.</w:t>
            </w:r>
          </w:p>
        </w:tc>
      </w:tr>
    </w:tbl>
    <w:p w:rsidR="00443470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5.1. Raf Cephe Görünüşleri</w:t>
      </w:r>
    </w:p>
    <w:p w:rsidR="0044347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191125" cy="3009900"/>
            <wp:effectExtent l="0" t="0" r="0" b="0"/>
            <wp:docPr id="1290721307" name="Resim 1290721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47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191125" cy="2476500"/>
            <wp:effectExtent l="0" t="0" r="0" b="0"/>
            <wp:docPr id="9530377" name="Resim 9530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470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6. SOĞUK MUHAFAZA ÜNİTELERİ</w:t>
      </w:r>
    </w:p>
    <w:p w:rsidR="00443470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lastRenderedPageBreak/>
        <w:t>6.1. SOĞUK-01 — Üretim Ara Ürünü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Konum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KLT-THC tel kafes içinde, kuzey ucunda — X 513 → 573, Y 15 → 75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Hacim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200 L brüt · taban 60 × 60 cm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Amaç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SC-CO₂ ekstraktının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vinterizasyona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kadar ≤ 4 °C bekletilmesi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Hacim gerekçesi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8–10 kg/gün ham ekstrakt · 3 günlük tampon ≈ 30 kg · 5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L'lik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kaplarda ≈ 45 L net; raf ve hava dolaşımı payıyla 200 L brüt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Özel şart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OPAK KAPI zorunlu — ekstrakt ışıktan korunur. Cam kapılı model kullanılmaz.</w:t>
            </w:r>
          </w:p>
        </w:tc>
      </w:tr>
    </w:tbl>
    <w:p w:rsidR="00443470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6.2. RF-KK-ŞAHİT — Şahit Numune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Konum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KLT-THC tel kafes içinde, SOĞUK-01'in altında — X 513 → 573, Y 66 → 126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Hacim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350–400 L brüt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Amaç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Ham madde ve bitmiş ürün şahit numuneleri — iki AYRI raf hâlinde etiketlenir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Hacim gerekçesi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Yılda yaklaşık 100 lot/seri · her biri 30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amber şişe · 5 yıl saklama ≈ 500 kap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Ayrı erişim kaydı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Kafes içinde olmasına rağmen KENDİ kilidi ve KENDİ erişim kayıt defteri vardır</w:t>
            </w:r>
          </w:p>
        </w:tc>
      </w:tr>
    </w:tbl>
    <w:p w:rsidR="00443470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6.3. Her İki Ünite İçin Ortak Şartname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Medikal / eczane tipi, zorlamalı hava sirkülasyonlu. EV TİPİ BUZDOLABI KABUL EDİLMEZ — sıcaklık dağılımı homojen değildir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Fabrika çıkışlı anahtarlı kilit; sonradan takılan asma kilit kabul edilmez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Çalışma aralığı +2 … +8 °C, dijital dış gösterge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AYRI ve kalibrasyon sertifikalı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datalogger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— dolabın kendi sensörü kayıt cihazı sayılmaz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Min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/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max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sesli alarm, kapı açık alarmı, elektrik kesintisi alarmı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Kurulum sonrası sıcaklık haritalaması (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mapping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) yapılır ve yılda bir tekrarlanır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İçine BAŞKA HİÇBİR MALZEME konulmaz — reaktif, gıda, personel eşyası dâhil</w:t>
      </w:r>
    </w:p>
    <w:p w:rsidR="00443470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Sıcaklık kayıtları SOP-TE-09 uyarınca tutulur, sapmada eylem planı uygulanır</w:t>
      </w:r>
    </w:p>
    <w:p w:rsidR="00443470" w:rsidRDefault="00443470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43470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Stabilite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çalışmasına başlandığında ihtiyaç duyulacak ekipman buzdolabı değil, 25 °C / %60 RH ve 40 °C / %75 RH şartlarını sağlayan STABİLİTE KABİNİDİR; ayrı planlanmalıdır.</w:t>
            </w:r>
          </w:p>
        </w:tc>
      </w:tr>
    </w:tbl>
    <w:p w:rsidR="00443470" w:rsidRDefault="00000000">
      <w:r>
        <w:br w:type="page"/>
      </w:r>
    </w:p>
    <w:p w:rsidR="00443470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7. İŞ AKIŞ ŞEMASI — MAL KABULDEN SEVKİYATA</w:t>
      </w:r>
    </w:p>
    <w:p w:rsidR="00443470" w:rsidRDefault="00000000">
      <w:pPr>
        <w:spacing w:after="8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Kabul edilen kuru kenevir mal kabul alanında bekletilmez; aynı gün içinde depoya taşınır ve G1 kapısından girerek DOĞRUDAN RF-D2-01-A1 gözüne alınır (SOP-DE-05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md.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5.2). Paletli geldiyse BL-KAR sarı zemin bölgesine (X 140–280, Y 175–305) yerleştirilir; sarı bölge ile RF-D2-01 rafı aynı statüdedir, malzeme ikisi arasında serbestçe hareket edebilir. Bitmiş ürün Ç1'den üretimden döner ve G1'den sevkiyata çıkar.</w:t>
      </w:r>
    </w:p>
    <w:p w:rsidR="0044347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3810000" cy="3924300"/>
            <wp:effectExtent l="0" t="0" r="0" b="0"/>
            <wp:docPr id="1443633562" name="Resim 1443633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470" w:rsidRDefault="00443470">
      <w:pPr>
        <w:spacing w:after="8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43470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Karantinadan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serbeste geçişi Depo Sorumlusu kendi başına yapamaz. RF-D2-01'den RF-D2-02'ye taşıma yalnızca KG-KK Sorumlusunun YAZILI kararı ile yapılır. Taşıma sırasında statü etiketi sarıdan yeşile DEĞİŞTİRİLİR — üzerine yapıştırılmaz, eskisi sökülür.</w:t>
            </w:r>
          </w:p>
        </w:tc>
      </w:tr>
    </w:tbl>
    <w:p w:rsidR="00443470" w:rsidRDefault="00000000">
      <w:r>
        <w:br w:type="page"/>
      </w:r>
    </w:p>
    <w:p w:rsidR="00443470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048250" cy="3581400"/>
            <wp:effectExtent l="0" t="0" r="0" b="0"/>
            <wp:docPr id="1095353739" name="Resim 1095353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470" w:rsidRDefault="00443470">
      <w:pPr>
        <w:spacing w:after="8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43470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Öğütülmüş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ham madde RF-D2-02-B1'de yalnızca günlük miktar olarak bulundurulur; yüzey alanı büyüdüğü için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bozunma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hızlanır. SC-CO₂ ekstraktı THC içeren ara üründür ve kafes dışında gözetimsiz bırakılamaz.</w:t>
            </w:r>
          </w:p>
        </w:tc>
      </w:tr>
    </w:tbl>
    <w:p w:rsidR="00443470" w:rsidRDefault="00443470">
      <w:pPr>
        <w:spacing w:after="140"/>
      </w:pPr>
    </w:p>
    <w:p w:rsidR="0044347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4000500" cy="3505200"/>
            <wp:effectExtent l="0" t="0" r="0" b="0"/>
            <wp:docPr id="963793232" name="Resim 963793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470" w:rsidRDefault="00443470">
      <w:pPr>
        <w:spacing w:after="8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43470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Ret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kararı verildiğinde malzemeyi RF-D4-01 kafesine koyacak kişi KG-KK Sorumlusu veya Mesul Müdür olmalıdır; kafesin anahtarı yalnızca onlardadır. Depo Sorumlusu ret kafesine malzeme koyamaz veya alamaz.</w:t>
            </w:r>
          </w:p>
        </w:tc>
      </w:tr>
    </w:tbl>
    <w:p w:rsidR="00443470" w:rsidRDefault="00000000">
      <w:r>
        <w:br w:type="page"/>
      </w:r>
    </w:p>
    <w:p w:rsidR="00443470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8. UYGULAMA SIRASI VE KONTROL LİSTESİ</w:t>
      </w:r>
    </w:p>
    <w:p w:rsidR="00443470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Adımlar sırayla uygulanır. Bir adım tamamlanmadan sonrakine geçilmez.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5200"/>
        <w:gridCol w:w="3138"/>
      </w:tblGrid>
      <w:tr w:rsidR="004434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☐</w:t>
            </w:r>
          </w:p>
        </w:tc>
        <w:tc>
          <w:tcPr>
            <w:tcW w:w="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Adım</w:t>
            </w:r>
          </w:p>
        </w:tc>
        <w:tc>
          <w:tcPr>
            <w:tcW w:w="5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Yapılacak İş</w:t>
            </w:r>
          </w:p>
        </w:tc>
        <w:tc>
          <w:tcPr>
            <w:tcW w:w="31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Sorumlu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odası tamamen boşaltılır; raf iskeletleri dâhil her şey dışarı alınır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Zemin deterjanla yıkanır, yağdan arındırılır, tamamen kurutulur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Karo derzleri epoksi derz dolgusu ile yenilenir; kürlenmesi beklenir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Dışarı açılan pencere kapatılır veya opak film uygulanıp sabitlenir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Sıfır noktası işaretlenir; X ve Y eksenleri çizilir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Bölüm 3 tablosuna göre yedi bölgenin zemin bandı çekilir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Şablonla alan kodları uygulanır (harf 100 mm)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Dört adet malzeme akış oku koridora uygulanır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Raf üniteleri bölüm 4 ölçülerine göre yerleştirilir; duvardan 10 cm açık bırakılır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 adet bölme ayırıcı takılır ve sökülemez şekilde sabitlenir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11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Raf ön kirişlerine statü renk şeridi çekilir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12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KLT-THC tel kafesi monte edilir (cephe 3 kanat × 126,3 cm) ve zemine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dübellenir</w:t>
            </w:r>
            <w:proofErr w:type="spellEnd"/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13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RF-D4-01 tel kafesi monte edilir (cephe 2 kanat × 103 cm) ve zemine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dübellenir</w:t>
            </w:r>
            <w:proofErr w:type="spellEnd"/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14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RF-D5-01 ambalaj dolabı ve KLT-ET kilitli etiket dolabı yerleştirilir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Tartım ve numune alma masası yerleştirilir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16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SOĞUK-01 ve RF-KK-ŞAHİT kafes içine kurulur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17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Datalogger'lar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monte edilir: oda, iki kafes ve iki soğuk muhafaza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18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Soğuk muhafazaların sıcaklık haritalaması yapılır ve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tutanaklanır</w:t>
            </w:r>
            <w:proofErr w:type="spellEnd"/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19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 göze kodlar yazılır ve FRM-DE-01 etiketleri asılır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ETK-14 … ETK-20 alan etiketleri 1,50 m yüksekliğe asılır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21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Hedef sıcaklık-nem aralık etiketleri asılır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22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Kamera açısı raflar, iki kafes kapısı ve palet alanlarını görecek şekilde ayarlanır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23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Erişim kayıt defterleri her kilitli bölme kapısına asılır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24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Beş kilitli bölmenin anahtarları tutanakla teslim edilir; yedekler kasaya konur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Mesul Müdür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Dış ambalaj, KKD ve temizlik malzemesi depo dışındaki yerlerine taşınır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26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Stok kartları (FRM-DE-04) açılır, malzeme bölgelerine yerleştirilir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27</w:t>
            </w:r>
          </w:p>
        </w:tc>
        <w:tc>
          <w:tcPr>
            <w:tcW w:w="5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 Sorumlusu tüm ölçüleri yerinde doğrular ve uygunluk tutanağı düzenler</w:t>
            </w:r>
          </w:p>
        </w:tc>
        <w:tc>
          <w:tcPr>
            <w:tcW w:w="3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</w:t>
            </w:r>
          </w:p>
        </w:tc>
      </w:tr>
    </w:tbl>
    <w:p w:rsidR="00443470" w:rsidRDefault="00443470">
      <w:pPr>
        <w:spacing w:after="200"/>
      </w:pPr>
    </w:p>
    <w:p w:rsidR="00443470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ONAY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43470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  <w:p w:rsidR="00443470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KG-KK Sorumlusu</w:t>
            </w:r>
          </w:p>
          <w:p w:rsidR="00443470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Kontrol Eden</w:t>
            </w:r>
          </w:p>
          <w:p w:rsidR="00443470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Üretim Sorumlusu</w:t>
            </w:r>
          </w:p>
          <w:p w:rsidR="00443470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Onaylayan</w:t>
            </w:r>
          </w:p>
          <w:p w:rsidR="00443470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Mesul Müdür</w:t>
            </w:r>
          </w:p>
          <w:p w:rsidR="00443470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Salih ÖZKAN</w:t>
            </w: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443470">
            <w:pPr>
              <w:spacing w:line="230" w:lineRule="auto"/>
            </w:pPr>
          </w:p>
          <w:p w:rsidR="00443470" w:rsidRDefault="00443470">
            <w:pPr>
              <w:spacing w:line="230" w:lineRule="auto"/>
            </w:pPr>
          </w:p>
          <w:p w:rsidR="00443470" w:rsidRDefault="00443470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443470">
            <w:pPr>
              <w:spacing w:line="230" w:lineRule="auto"/>
            </w:pPr>
          </w:p>
          <w:p w:rsidR="00443470" w:rsidRDefault="00443470">
            <w:pPr>
              <w:spacing w:line="230" w:lineRule="auto"/>
            </w:pPr>
          </w:p>
          <w:p w:rsidR="00443470" w:rsidRDefault="00443470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443470">
            <w:pPr>
              <w:spacing w:line="230" w:lineRule="auto"/>
            </w:pPr>
          </w:p>
          <w:p w:rsidR="00443470" w:rsidRDefault="00443470">
            <w:pPr>
              <w:spacing w:line="230" w:lineRule="auto"/>
            </w:pPr>
          </w:p>
          <w:p w:rsidR="00443470" w:rsidRDefault="00443470">
            <w:pPr>
              <w:spacing w:line="230" w:lineRule="auto"/>
            </w:pPr>
          </w:p>
        </w:tc>
      </w:tr>
      <w:tr w:rsidR="00443470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3470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</w:tr>
    </w:tbl>
    <w:p w:rsidR="00673C18" w:rsidRDefault="00673C18"/>
    <w:sectPr w:rsidR="00673C18">
      <w:headerReference w:type="default" r:id="rId13"/>
      <w:footerReference w:type="default" r:id="rId14"/>
      <w:pgSz w:w="11906" w:h="16838"/>
      <w:pgMar w:top="907" w:right="1134" w:bottom="90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3C18" w:rsidRDefault="00673C18">
      <w:r>
        <w:separator/>
      </w:r>
    </w:p>
  </w:endnote>
  <w:endnote w:type="continuationSeparator" w:id="0">
    <w:p w:rsidR="00673C18" w:rsidRDefault="00673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3470" w:rsidRDefault="00000000">
    <w:pPr>
      <w:jc w:val="center"/>
    </w:pPr>
    <w:r>
      <w:rPr>
        <w:rFonts w:ascii="Arial" w:eastAsia="Arial" w:hAnsi="Arial" w:cs="Arial"/>
        <w:color w:val="555555"/>
        <w:sz w:val="15"/>
        <w:szCs w:val="15"/>
      </w:rPr>
      <w:t xml:space="preserve">Pazar Mah. Mehmet Akif Ersoy Bulvarı No:125, Gölhisar / </w:t>
    </w:r>
    <w:proofErr w:type="gramStart"/>
    <w:r>
      <w:rPr>
        <w:rFonts w:ascii="Arial" w:eastAsia="Arial" w:hAnsi="Arial" w:cs="Arial"/>
        <w:color w:val="555555"/>
        <w:sz w:val="15"/>
        <w:szCs w:val="15"/>
      </w:rPr>
      <w:t>Burdur  |</w:t>
    </w:r>
    <w:proofErr w:type="gramEnd"/>
    <w:r>
      <w:rPr>
        <w:rFonts w:ascii="Arial" w:eastAsia="Arial" w:hAnsi="Arial" w:cs="Arial"/>
        <w:color w:val="555555"/>
        <w:sz w:val="15"/>
        <w:szCs w:val="15"/>
      </w:rPr>
      <w:t xml:space="preserve">  </w:t>
    </w:r>
    <w:proofErr w:type="gramStart"/>
    <w:r>
      <w:rPr>
        <w:rFonts w:ascii="Arial" w:eastAsia="Arial" w:hAnsi="Arial" w:cs="Arial"/>
        <w:color w:val="555555"/>
        <w:sz w:val="15"/>
        <w:szCs w:val="15"/>
      </w:rPr>
      <w:t>insitu@hs01.kep.tr  |</w:t>
    </w:r>
    <w:proofErr w:type="gramEnd"/>
    <w:r>
      <w:rPr>
        <w:rFonts w:ascii="Arial" w:eastAsia="Arial" w:hAnsi="Arial" w:cs="Arial"/>
        <w:color w:val="555555"/>
        <w:sz w:val="15"/>
        <w:szCs w:val="15"/>
      </w:rPr>
      <w:t xml:space="preserve">  Sayfa </w:t>
    </w:r>
    <w:r>
      <w:rPr>
        <w:rFonts w:ascii="Arial" w:eastAsia="Arial" w:hAnsi="Arial" w:cs="Arial"/>
        <w:color w:val="555555"/>
        <w:sz w:val="15"/>
        <w:szCs w:val="15"/>
      </w:rPr>
      <w:fldChar w:fldCharType="begin"/>
    </w:r>
    <w:r>
      <w:rPr>
        <w:rFonts w:ascii="Arial" w:eastAsia="Arial" w:hAnsi="Arial" w:cs="Arial"/>
        <w:color w:val="555555"/>
        <w:sz w:val="15"/>
        <w:szCs w:val="15"/>
      </w:rPr>
      <w:instrText>PAGE</w:instrText>
    </w:r>
    <w:r>
      <w:rPr>
        <w:rFonts w:ascii="Arial" w:eastAsia="Arial" w:hAnsi="Arial" w:cs="Arial"/>
        <w:color w:val="555555"/>
        <w:sz w:val="15"/>
        <w:szCs w:val="15"/>
      </w:rPr>
      <w:fldChar w:fldCharType="separate"/>
    </w:r>
    <w:r w:rsidR="00550583">
      <w:rPr>
        <w:rFonts w:ascii="Arial" w:eastAsia="Arial" w:hAnsi="Arial" w:cs="Arial"/>
        <w:noProof/>
        <w:color w:val="555555"/>
        <w:sz w:val="15"/>
        <w:szCs w:val="15"/>
      </w:rPr>
      <w:t>1</w:t>
    </w:r>
    <w:r>
      <w:rPr>
        <w:rFonts w:ascii="Arial" w:eastAsia="Arial" w:hAnsi="Arial" w:cs="Arial"/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3C18" w:rsidRDefault="00673C18">
      <w:r>
        <w:separator/>
      </w:r>
    </w:p>
  </w:footnote>
  <w:footnote w:type="continuationSeparator" w:id="0">
    <w:p w:rsidR="00673C18" w:rsidRDefault="00673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3470" w:rsidRDefault="00000000">
    <w:proofErr w:type="spellStart"/>
    <w:r>
      <w:rPr>
        <w:rFonts w:ascii="Arial" w:eastAsia="Arial" w:hAnsi="Arial" w:cs="Arial"/>
        <w:color w:val="555555"/>
        <w:sz w:val="15"/>
        <w:szCs w:val="15"/>
      </w:rPr>
      <w:t>İnsitu</w:t>
    </w:r>
    <w:proofErr w:type="spellEnd"/>
    <w:r>
      <w:rPr>
        <w:rFonts w:ascii="Arial" w:eastAsia="Arial" w:hAnsi="Arial" w:cs="Arial"/>
        <w:color w:val="555555"/>
        <w:sz w:val="15"/>
        <w:szCs w:val="15"/>
      </w:rPr>
      <w:t xml:space="preserve"> Yeşil Teknolojiler A.Ş.  </w:t>
    </w:r>
    <w:proofErr w:type="gramStart"/>
    <w:r>
      <w:rPr>
        <w:rFonts w:ascii="Arial" w:eastAsia="Arial" w:hAnsi="Arial" w:cs="Arial"/>
        <w:color w:val="555555"/>
        <w:sz w:val="15"/>
        <w:szCs w:val="15"/>
      </w:rPr>
      <w:t xml:space="preserve">|  </w:t>
    </w:r>
    <w:r>
      <w:rPr>
        <w:rFonts w:ascii="Arial" w:eastAsia="Arial" w:hAnsi="Arial" w:cs="Arial"/>
        <w:b/>
        <w:bCs/>
        <w:color w:val="1B3A5C"/>
        <w:sz w:val="15"/>
        <w:szCs w:val="15"/>
      </w:rPr>
      <w:t>DEPO</w:t>
    </w:r>
    <w:proofErr w:type="gramEnd"/>
    <w:r>
      <w:rPr>
        <w:rFonts w:ascii="Arial" w:eastAsia="Arial" w:hAnsi="Arial" w:cs="Arial"/>
        <w:b/>
        <w:bCs/>
        <w:color w:val="1B3A5C"/>
        <w:sz w:val="15"/>
        <w:szCs w:val="15"/>
      </w:rPr>
      <w:t xml:space="preserve"> SAHA UYGULAMA TALİMATI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150D"/>
    <w:multiLevelType w:val="hybridMultilevel"/>
    <w:tmpl w:val="9288E86C"/>
    <w:lvl w:ilvl="0" w:tplc="F59E7484">
      <w:start w:val="1"/>
      <w:numFmt w:val="bullet"/>
      <w:lvlText w:val="●"/>
      <w:lvlJc w:val="left"/>
      <w:pPr>
        <w:ind w:left="720" w:hanging="360"/>
      </w:pPr>
    </w:lvl>
    <w:lvl w:ilvl="1" w:tplc="62746564">
      <w:start w:val="1"/>
      <w:numFmt w:val="bullet"/>
      <w:lvlText w:val="○"/>
      <w:lvlJc w:val="left"/>
      <w:pPr>
        <w:ind w:left="1440" w:hanging="360"/>
      </w:pPr>
    </w:lvl>
    <w:lvl w:ilvl="2" w:tplc="368017EA">
      <w:start w:val="1"/>
      <w:numFmt w:val="bullet"/>
      <w:lvlText w:val="■"/>
      <w:lvlJc w:val="left"/>
      <w:pPr>
        <w:ind w:left="2160" w:hanging="360"/>
      </w:pPr>
    </w:lvl>
    <w:lvl w:ilvl="3" w:tplc="BEE4A63A">
      <w:start w:val="1"/>
      <w:numFmt w:val="bullet"/>
      <w:lvlText w:val="●"/>
      <w:lvlJc w:val="left"/>
      <w:pPr>
        <w:ind w:left="2880" w:hanging="360"/>
      </w:pPr>
    </w:lvl>
    <w:lvl w:ilvl="4" w:tplc="8B42D576">
      <w:start w:val="1"/>
      <w:numFmt w:val="bullet"/>
      <w:lvlText w:val="○"/>
      <w:lvlJc w:val="left"/>
      <w:pPr>
        <w:ind w:left="3600" w:hanging="360"/>
      </w:pPr>
    </w:lvl>
    <w:lvl w:ilvl="5" w:tplc="CD24727A">
      <w:start w:val="1"/>
      <w:numFmt w:val="bullet"/>
      <w:lvlText w:val="■"/>
      <w:lvlJc w:val="left"/>
      <w:pPr>
        <w:ind w:left="4320" w:hanging="360"/>
      </w:pPr>
    </w:lvl>
    <w:lvl w:ilvl="6" w:tplc="4DBA6A60">
      <w:start w:val="1"/>
      <w:numFmt w:val="bullet"/>
      <w:lvlText w:val="●"/>
      <w:lvlJc w:val="left"/>
      <w:pPr>
        <w:ind w:left="5040" w:hanging="360"/>
      </w:pPr>
    </w:lvl>
    <w:lvl w:ilvl="7" w:tplc="80221994">
      <w:start w:val="1"/>
      <w:numFmt w:val="bullet"/>
      <w:lvlText w:val="●"/>
      <w:lvlJc w:val="left"/>
      <w:pPr>
        <w:ind w:left="5760" w:hanging="360"/>
      </w:pPr>
    </w:lvl>
    <w:lvl w:ilvl="8" w:tplc="8AEE5B98">
      <w:start w:val="1"/>
      <w:numFmt w:val="bullet"/>
      <w:lvlText w:val="●"/>
      <w:lvlJc w:val="left"/>
      <w:pPr>
        <w:ind w:left="6480" w:hanging="360"/>
      </w:pPr>
    </w:lvl>
  </w:abstractNum>
  <w:num w:numId="1" w16cid:durableId="1076055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470"/>
    <w:rsid w:val="00443470"/>
    <w:rsid w:val="00550583"/>
    <w:rsid w:val="00673C18"/>
    <w:rsid w:val="00FD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5C82FD15-6FF9-D24E-8F9D-1E14E0A8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1849</Words>
  <Characters>10545</Characters>
  <Application>Microsoft Office Word</Application>
  <DocSecurity>0</DocSecurity>
  <Lines>87</Lines>
  <Paragraphs>24</Paragraphs>
  <ScaleCrop>false</ScaleCrop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DEPO SAHA UYGULAMA TALİMATI</dc:title>
  <dc:creator>İnsitu Yeşil Teknolojiler A.Ş.</dc:creator>
  <cp:lastModifiedBy>Siparis</cp:lastModifiedBy>
  <cp:revision>2</cp:revision>
  <dcterms:created xsi:type="dcterms:W3CDTF">2026-08-13T17:49:00Z</dcterms:created>
  <dcterms:modified xsi:type="dcterms:W3CDTF">2026-08-13T17:49:00Z</dcterms:modified>
</cp:coreProperties>
</file>