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B3A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İnsitu Yeşil Teknolojiler Sanayi ve Ticaret Anonim Şirketi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Pazar Mah. Mehmet Akif Ersoy Bulvarı No:125, Gölhisar / Burdur  |  insitu@hs01.kep.tr</w:t>
            </w:r>
          </w:p>
        </w:tc>
      </w:tr>
    </w:tbl>
    <w:p/>
    <w:p>
      <w:pPr>
        <w:jc w:val="center"/>
      </w:pPr>
      <w:r>
        <w:rPr>
          <w:rFonts w:ascii="Arial" w:hAnsi="Arial" w:cs="Arial" w:eastAsia="Arial"/>
          <w:b/>
          <w:i w:val="0"/>
          <w:color w:val="1B3A5C"/>
          <w:sz w:val="40"/>
        </w:rPr>
        <w:t>ÜRETİM AKIŞ ŞEMASI</w:t>
      </w:r>
    </w:p>
    <w:p>
      <w:pPr>
        <w:jc w:val="center"/>
      </w:pPr>
      <w:r>
        <w:rPr>
          <w:rFonts w:ascii="Arial" w:hAnsi="Arial" w:cs="Arial" w:eastAsia="Arial"/>
          <w:b/>
          <w:i w:val="0"/>
          <w:color w:val="2E7D6B"/>
          <w:sz w:val="28"/>
        </w:rPr>
        <w:t>Ek-13</w:t>
      </w:r>
    </w:p>
    <w:p>
      <w:pPr>
        <w:jc w:val="center"/>
      </w:pPr>
      <w:r>
        <w:rPr>
          <w:rFonts w:ascii="Arial" w:hAnsi="Arial" w:cs="Arial" w:eastAsia="Arial"/>
          <w:b w:val="0"/>
          <w:i/>
          <w:color w:val="333333"/>
          <w:sz w:val="21"/>
        </w:rPr>
        <w:t>Proses Akışı · Kenevir Akış Yönü · Personel ve Atık Akışı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Doküman Kodu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Ek-13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Versiyon / Yürürlük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01 — Temmuz 2026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Kapsam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CBD Distilat ve CBD İzolat üretim prosesleri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Föy Maddeleri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4.1.4 (süreç akış şeması) · 4.1.5 (kenevir akış yönü) · 4.3.1 (malzeme ve personel akışı) · 9.1.2 (üretim akış şeması ve proses adımları)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Prosedürler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SOP-ÜR-01 … SOP-ÜR-18 · SOP-DE-01 … SOP-DE-05 · SOP-TE-07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Not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Bu şema, üretilen her ürün için proses adımlarını, kontrol noktalarını ve girdi/çıktıları tanımlar. Üretim faaliyetleri bu şemaya uygun yürütülür.</w:t>
            </w:r>
          </w:p>
        </w:tc>
      </w:tr>
    </w:tbl>
    <w:p>
      <w:r>
        <w:br w:type="page"/>
      </w:r>
    </w:p>
    <w:p>
      <w:pPr>
        <w:spacing w:before="8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1. ÜRETİM PROSES AKIŞ ŞEMASI — CBD DİSTİLAT VE CBD İZOLAT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3B4A5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1.  HAM MADDE KABULÜ VE KARANTİNA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SOP-KK-02 · SOP-ÜR-18 · FRM-KK-03 / FRM-ÜR-21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Kurutulmuş kenevir (etiketli, QR kodlu)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Karantinaya alınmış lot (BL-KAR)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Teslimat kontrolü · etiket/QR kontrolü · numune alma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7D6B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2.  AKREDİTE LABORATUVAR ANALİZİ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SOP-KK-05 · SÖZ-02 · FRM-KK-08 / FRM-KK-09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Temsili numune (≥100 g)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Analiz raporu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11 zorunlu analiz · THC ≤ %0,3 · KG-KK kabul/ret kararı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3.  ÖĞÜTME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SOP-ÜR-18 md. 5.4 · FRM-ÜR-22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onaylı kenevir (BL-SRB)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Öğütülmüş kenevir 0,5–1 mm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Partikül boyutu · nem ≤ %10 · ekipman temizliği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4.  TARTIM (ÇİFT KONTROL)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SOP-ÜR-02 · FRM-ÜR-02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Öğütülmüş kenevir 25 kg/batch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3 kaba dağıtılmış ham madde (≈8,3 kg)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Kalibre terazi · 2 personel parafı · kap etiketleme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5.  SÜPERKRİTİK CO₂ EKSTRAKSİYON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SOP-ÜR-03 · FRM-ÜR-03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25 kg ham madde · CO₂ ≥350 bar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Total ekstrakt 3,60–3,90 kg + posa (fire)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325 bar · 50 °C · 5 saat · verim ≥ %12 · 30 dk'da bir kayıt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6.  VİNTERİZASYON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SOP-ÜR-04 · FRM-ÜR-04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Total ekstrakt + etanol (1:10)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Vinterize filtrat + filtre keki (fire)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−20 °C · min. 12 saat · filtrasyon ≤ −10 °C · 10→1→0,45 µm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7.  ETANOL GERİ KAZANIMI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SOP-ÜR-05 · FRM-ÜR-05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Vinterize filtrat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Konsantre + geri kazanılmış etanol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55–65 °C · 60–100 mbar · geri kazanım ≥ %90 · kalıntı etanol ≤ 5.000 ppm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8.  DEKARBOKSİLASYON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SOP-ÜR-06 · FRM-ÜR-06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Konsantre ekstrakt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Dekarboksile ürün (CBDa → CBD)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110–120 °C · 45–90 dk · dönüşüm ≥ %95 · ağırlık kaybı %8–12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9.  KISA YOL DİSTİLASYON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SOP-ÜR-07 · FRM-ÜR-07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Dekarboksile ürün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CBD distilat (ana fraksiyon) + baş/kuyruk/dip (fire)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0,001–0,01 mbar · 160–180 °C · CBD ≥ %80 · Δ9-THC ≤ %0,3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 w:cs="Arial" w:eastAsia="Arial"/>
          <w:b w:val="0"/>
          <w:i/>
          <w:color w:val="000000"/>
          <w:sz w:val="20"/>
        </w:rPr>
        <w:t>▸ Distilat olarak satılacaksa doğrudan 11. adıma geçilir. İzolat üretilecekse 10. adım uygulanır.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10.  CBD KRİSTALİZASYONU (İZOLAT)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SOP-ÜR-08 · FRM-ÜR-08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CBD distilat + heptan (1:2)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CBD izolat ≥ %99 + ana çözelti (fire)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50→20→−10 °C · 24–48 saat · kurutma 35–40 °C · kalıntı heptan ≤ 5.000 ppm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8A70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11.  BULK MUHAFAZA VE ETİKETLEME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SOP-ÜR-10 · FRM-ÜR-10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Distilat veya izolat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Etiketli bulk kap (KARANTİNA)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Kapalı kap · statü etiketi · kilitli alan (D3)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7D6B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12.  HAT TEMİZLİĞİ (LINE CLEARANCE)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SOP-ÜR-11 · FRM-ÜR-11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Ambalajlama hattı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Temiz ve tanımlı hat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Üretim Sorumlusu + KG-KK ÇİFT İMZA · önceki ürün/etiket/doküman yok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13.  AMBALAJLAMA VE ETİKETLEME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SOP-ÜR-12 · SPEC-01 · FRM-ÜR-12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Bulk ürün + iç/dış ambalaj + etiket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Ambalajlanmış bitmiş ürün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Şeffaf vakumlu iç + ışık geçirmez dış · etiket mutabakatı FARK = 0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7D6B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14.  KALİTE KONTROL VE ŞAHİT NUMUNE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SOP-KK-08 · SOP-KK-10 · FRM-KK-14 / FRM-KK-16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Bitmiş ürün numunesi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serbest bırakma kararı + şahit numune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Tam analiz seti · şahit numune ayrıldı · sonuç çift imzalı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E7A3C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15.  SERİ SERBEST BIRAKMA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SOP-ÜR-13 · FRM-ÜR-13 / FRM-ÜR-20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Seri dosyası (tüm kayıtlar)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SERBEST / RET / BEKLEMEDE kararı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Kütle denkliği %98–102 · açık sapma yok · MESUL MÜDÜR onayı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E7A3C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16.  SEVKİYAT VE BÜTS BİLDİRİMİ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SOP-ÜR-14 · SOP-ÜR-16 · FRM-ÜR-14 / FRM-ÜR-17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Serbest bırakılmış ürün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Sevk edilmiş ürün + BÜTS kaydı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Onaylı taşıyıcı · mühür · kapalı zincir · BÜTS referans no</w:t>
            </w:r>
          </w:p>
        </w:tc>
      </w:tr>
    </w:tbl>
    <w:p>
      <w:r>
        <w:br w:type="page"/>
      </w:r>
    </w:p>
    <w:p>
      <w:pPr>
        <w:spacing w:before="8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2. KENEVİRİN ODALAR ARASI AKIŞ YÖNÜ (FÖY 4.1.5)</w:t>
      </w:r>
    </w:p>
    <w:p/>
    <w:p>
      <w:pPr>
        <w:spacing w:after="60"/>
      </w:pPr>
      <w:r>
        <w:rPr>
          <w:rFonts w:ascii="Arial" w:hAnsi="Arial" w:cs="Arial" w:eastAsia="Arial"/>
          <w:b w:val="0"/>
          <w:i/>
          <w:color w:val="000000"/>
          <w:sz w:val="20"/>
        </w:rPr>
        <w:t>Kenevir ve kenevirden elde edilen materyalin tesis içindeki hareket yönü. Akış TEK YÖNLÜDÜR; geri dönüş yalnızca ret/imha yönündedir.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rHeight w:val="850" w:hRule="atLeast"/>
        </w:trPr>
        <w:tc>
          <w:tcPr>
            <w:tcW w:type="dxa" w:w="9639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7"/>
            <w:shd w:val="clear" w:color="auto" w:fill="FFFFFF"/>
            <w:shd w:val="clear" w:color="auto" w:fill="1B3A5C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KENEVİR AKIŞ YÖNÜ — TEK YÖNLÜ</w:t>
            </w:r>
          </w:p>
        </w:tc>
      </w:tr>
      <w:tr>
        <w:trPr>
          <w:trHeight w:val="850" w:hRule="atLeast"/>
        </w:trPr>
        <w:tc>
          <w:tcPr>
            <w:tcW w:type="dxa" w:w="2754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3B4A5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MAL KABUL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Tartım · teslimat kontrolü</w:t>
            </w:r>
          </w:p>
        </w:tc>
        <w:tc>
          <w:tcPr>
            <w:tcW w:type="dxa" w:w="1377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1B3A5C"/>
                <w:sz w:val="32"/>
              </w:rPr>
              <w:t>→</w:t>
            </w:r>
          </w:p>
        </w:tc>
        <w:tc>
          <w:tcPr>
            <w:tcW w:type="dxa" w:w="2754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E8A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D2 · BL-KAR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KARANTİNA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5"/>
              </w:rPr>
              <w:t>KİLİTLİ · numune alınır</w:t>
            </w:r>
          </w:p>
        </w:tc>
        <w:tc>
          <w:tcPr>
            <w:tcW w:type="dxa" w:w="1377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1B3A5C"/>
                <w:sz w:val="32"/>
              </w:rPr>
              <w:t>→</w:t>
            </w:r>
          </w:p>
        </w:tc>
        <w:tc>
          <w:tcPr>
            <w:tcW w:type="dxa" w:w="1377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1E7A3C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D2 · BL-SRB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SERBEST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KİLİTLİ</w:t>
            </w:r>
          </w:p>
        </w:tc>
      </w:tr>
      <w:tr>
        <w:trPr>
          <w:trHeight w:val="850" w:hRule="atLeast"/>
        </w:trPr>
        <w:tc>
          <w:tcPr>
            <w:tcW w:type="dxa" w:w="9639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7"/>
            <w:shd w:val="clear" w:color="auto" w:fill="FFFFFF"/>
            <w:shd w:val="clear" w:color="auto" w:fill="2E7D6B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↓   ÖĞÜTME  →  TARTIM BÖLÜMÜ (negatif basınç)   ↓</w:t>
            </w:r>
          </w:p>
        </w:tc>
      </w:tr>
      <w:tr>
        <w:trPr>
          <w:trHeight w:val="850" w:hRule="atLeast"/>
        </w:trPr>
        <w:tc>
          <w:tcPr>
            <w:tcW w:type="dxa" w:w="9639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7"/>
            <w:shd w:val="clear" w:color="auto" w:fill="FFFFFF"/>
            <w:shd w:val="clear" w:color="auto" w:fill="1F5FA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ÜRETİM ALANI — Ekstraksiyon → Vinterizasyon → Evaporasyon → Dekarboksilasyon → Distilasyon → Kristalizasyon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Kapalı sistem · bağımsız havalandırma · proses içi kontroller</w:t>
            </w:r>
          </w:p>
        </w:tc>
      </w:tr>
      <w:tr>
        <w:trPr>
          <w:trHeight w:val="850" w:hRule="atLeast"/>
        </w:trPr>
        <w:tc>
          <w:tcPr>
            <w:tcW w:type="dxa" w:w="4131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3"/>
            <w:shd w:val="clear" w:color="auto" w:fill="FFFFFF"/>
            <w:shd w:val="clear" w:color="auto" w:fill="1F5FA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AMBALAJLAMA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(hat temizliği sonrası)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D5'ten ambalaj gelir</w:t>
            </w:r>
          </w:p>
        </w:tc>
        <w:tc>
          <w:tcPr>
            <w:tcW w:type="dxa" w:w="1377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1B3A5C"/>
                <w:sz w:val="32"/>
              </w:rPr>
              <w:t>→</w:t>
            </w:r>
          </w:p>
        </w:tc>
        <w:tc>
          <w:tcPr>
            <w:tcW w:type="dxa" w:w="4131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3"/>
            <w:shd w:val="clear" w:color="auto" w:fill="FFFFFF"/>
            <w:shd w:val="clear" w:color="auto" w:fill="E8A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D3 · ÜRÜN DEPOSU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KARANTİNA → SERBEST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5"/>
              </w:rPr>
              <w:t>KİLİTLİ + KAMERA</w:t>
            </w:r>
          </w:p>
        </w:tc>
      </w:tr>
      <w:tr>
        <w:trPr>
          <w:trHeight w:val="850" w:hRule="atLeast"/>
        </w:trPr>
        <w:tc>
          <w:tcPr>
            <w:tcW w:type="dxa" w:w="4131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3"/>
            <w:shd w:val="clear" w:color="auto" w:fill="FFFFFF"/>
            <w:shd w:val="clear" w:color="auto" w:fill="B3231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D4 · RET / İMHA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(KİLİTLİ)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← fire ve ret her adımdan</w:t>
            </w:r>
          </w:p>
        </w:tc>
        <w:tc>
          <w:tcPr>
            <w:tcW w:type="dxa" w:w="1377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1B3A5C"/>
                <w:sz w:val="18"/>
              </w:rPr>
            </w:r>
          </w:p>
        </w:tc>
        <w:tc>
          <w:tcPr>
            <w:tcW w:type="dxa" w:w="4131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3"/>
            <w:shd w:val="clear" w:color="auto" w:fill="FFFFFF"/>
            <w:shd w:val="clear" w:color="auto" w:fill="3B4A5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D1 · SEVKİYAT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Onaylı taşıyıcı · kapalı zincir</w:t>
            </w:r>
          </w:p>
        </w:tc>
      </w:tr>
      <w:tr>
        <w:trPr>
          <w:trHeight w:val="850" w:hRule="atLeast"/>
        </w:trPr>
        <w:tc>
          <w:tcPr>
            <w:tcW w:type="dxa" w:w="9639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7"/>
            <w:shd w:val="clear" w:color="auto" w:fill="FFFFFF"/>
            <w:shd w:val="clear" w:color="auto" w:fill="B3231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⚠  Kenevir materyali hiçbir aşamada kilitsiz alanda bırakılamaz. Fire ve ret akışı yalnızca D4 yönündedir.</w:t>
            </w:r>
          </w:p>
        </w:tc>
      </w:tr>
    </w:tbl>
    <w:p>
      <w:r>
        <w:br w:type="page"/>
      </w:r>
    </w:p>
    <w:p>
      <w:pPr>
        <w:spacing w:before="8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3. PERSONEL AKIŞI (FÖY 4.3.1)</w:t>
      </w:r>
    </w:p>
    <w:p/>
    <w:p>
      <w:pPr>
        <w:spacing w:after="60"/>
      </w:pPr>
      <w:r>
        <w:rPr>
          <w:rFonts w:ascii="Arial" w:hAnsi="Arial" w:cs="Arial" w:eastAsia="Arial"/>
          <w:b w:val="0"/>
          <w:i/>
          <w:color w:val="000000"/>
          <w:sz w:val="20"/>
        </w:rPr>
        <w:t>Personel akışı malzeme akışından ayrı yürütülür. Üretim alanına giriş yalnızca giyinme-soyunma alanı üzerindendir.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850" w:hRule="atLeast"/>
        </w:trPr>
        <w:tc>
          <w:tcPr>
            <w:tcW w:type="dxa" w:w="9636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6"/>
            <w:shd w:val="clear" w:color="auto" w:fill="FFFFFF"/>
            <w:shd w:val="clear" w:color="auto" w:fill="1B3A5C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PERSONEL AKIŞI</w:t>
            </w:r>
          </w:p>
        </w:tc>
      </w:tr>
      <w:tr>
        <w:trPr>
          <w:trHeight w:val="850" w:hRule="atLeast"/>
        </w:trPr>
        <w:tc>
          <w:tcPr>
            <w:tcW w:type="dxa" w:w="1606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3B4A5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TESİS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GİRİŞİ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Erişim kontrolü · kayıt</w:t>
            </w:r>
          </w:p>
        </w:tc>
        <w:tc>
          <w:tcPr>
            <w:tcW w:type="dxa" w:w="1606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1B3A5C"/>
                <w:sz w:val="28"/>
              </w:rPr>
              <w:t>→</w:t>
            </w:r>
          </w:p>
        </w:tc>
        <w:tc>
          <w:tcPr>
            <w:tcW w:type="dxa" w:w="1606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3B4A5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SOYUNMA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DOLAP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Kişisel eşya bırakılır</w:t>
            </w:r>
          </w:p>
        </w:tc>
        <w:tc>
          <w:tcPr>
            <w:tcW w:type="dxa" w:w="1606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1B3A5C"/>
                <w:sz w:val="28"/>
              </w:rPr>
              <w:t>→</w:t>
            </w:r>
          </w:p>
        </w:tc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2E7D6B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EL YIKAMA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İSTASYONU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TAL-01 · min. 40 saniye</w:t>
            </w:r>
          </w:p>
        </w:tc>
      </w:tr>
      <w:tr>
        <w:trPr>
          <w:trHeight w:val="850" w:hRule="atLeast"/>
        </w:trPr>
        <w:tc>
          <w:tcPr>
            <w:tcW w:type="dxa" w:w="9636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6"/>
            <w:shd w:val="clear" w:color="auto" w:fill="FFFFFF"/>
            <w:shd w:val="clear" w:color="auto" w:fill="2E7D6B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↓   GİYİNME — bone · tulum · maske · eldiven · galoş   (TAL-03)</w:t>
            </w:r>
          </w:p>
        </w:tc>
      </w:tr>
      <w:tr>
        <w:trPr>
          <w:trHeight w:val="850" w:hRule="atLeast"/>
        </w:trPr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1F5FA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ÜRETİM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ALANI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Koruyucu kıyafet zorunlu</w:t>
            </w:r>
          </w:p>
        </w:tc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2E7D6B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KALİTE KONTROL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LABORATUVARI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Ayrı giriş</w:t>
            </w:r>
          </w:p>
        </w:tc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B3231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DEPO ALANLARI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Yetkiye göre · erişim defteri</w:t>
            </w:r>
          </w:p>
        </w:tc>
      </w:tr>
      <w:tr>
        <w:trPr>
          <w:trHeight w:val="850" w:hRule="atLeast"/>
        </w:trPr>
        <w:tc>
          <w:tcPr>
            <w:tcW w:type="dxa" w:w="9636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6"/>
            <w:shd w:val="clear" w:color="auto" w:fill="FFFFFF"/>
            <w:shd w:val="clear" w:color="auto" w:fill="B3231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⚠  Tuvalet ve mola dönüşünde koruyucu kıyafet çıkarılır ve yeniden giyilir · Çıkışta kıyafet atık kabına atılır</w:t>
            </w:r>
          </w:p>
        </w:tc>
      </w:tr>
    </w:tbl>
    <w:p/>
    <w:p>
      <w:pPr>
        <w:spacing w:before="8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4. ATIK AKIŞI (FÖY 8.1–8.3)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850" w:hRule="atLeast"/>
        </w:trPr>
        <w:tc>
          <w:tcPr>
            <w:tcW w:type="dxa" w:w="9636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6"/>
            <w:shd w:val="clear" w:color="auto" w:fill="FFFFFF"/>
            <w:shd w:val="clear" w:color="auto" w:fill="1B3A5C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ATIK AKIŞI</w:t>
            </w:r>
          </w:p>
        </w:tc>
      </w:tr>
      <w:tr>
        <w:trPr>
          <w:trHeight w:val="850" w:hRule="atLeast"/>
        </w:trPr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B3231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KANNABİNOİD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İÇEREN FİRE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Posa · kek · dip · ret ürün</w:t>
            </w:r>
          </w:p>
        </w:tc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D2691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TEHLİKELİ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KİMYASAL ATIK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Kullanılmış çözücü · lab atığı</w:t>
            </w:r>
          </w:p>
        </w:tc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6E6E6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EVSEL / AMBALAJ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ATIĞI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Genel atık · karton · plastik</w:t>
            </w:r>
          </w:p>
        </w:tc>
      </w:tr>
      <w:tr>
        <w:trPr>
          <w:trHeight w:val="850" w:hRule="atLeast"/>
        </w:trPr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B3231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D4 · İMHA-BKL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KİLİTLİ ALAN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Tartılır · etiketlenir · FRM-ÜR-15</w:t>
            </w:r>
          </w:p>
        </w:tc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D2691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ETİKETLİ KAPALI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EX-PROOF KAP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Ayrı alan</w:t>
            </w:r>
          </w:p>
        </w:tc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6E6E6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AYRI KONTEYNER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Ağzı kapalı</w:t>
            </w:r>
          </w:p>
        </w:tc>
      </w:tr>
      <w:tr>
        <w:trPr>
          <w:trHeight w:val="850" w:hRule="atLeast"/>
        </w:trPr>
        <w:tc>
          <w:tcPr>
            <w:tcW w:type="dxa" w:w="6424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4"/>
            <w:shd w:val="clear" w:color="auto" w:fill="FFFFFF"/>
            <w:shd w:val="clear" w:color="auto" w:fill="B3231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LİSANSLI BERTARAF FİRMASI (SÖZ-04) — tutanaklı teslim · FRM-ÜR-16 · BÜTS bildirimi</w:t>
            </w:r>
          </w:p>
        </w:tc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6E6E6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BELEDİYE /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GERİ KAZANIM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Kannabinoid içeren atık genel atıkla birlikte bertaraf EDİLEMEZ; kilitli alanda muhafaza edilir, en az iki tanık huzurunda tutanağa bağlanır ve BÜTS'e bildirilir (SOP-ÜR-15).</w:t>
      </w:r>
    </w:p>
    <w:p>
      <w:r>
        <w:br w:type="page"/>
      </w:r>
    </w:p>
    <w:p>
      <w:pPr>
        <w:spacing w:before="8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5. KRİTİK KONTROL NOKTALARI ÖZETİ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Adım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Noktası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Kabul Kriteri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Kayıt</w:t>
            </w:r>
          </w:p>
        </w:tc>
        <w:tc>
          <w:tcPr>
            <w:tcW w:type="dxa" w:w="226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Durdurma Yetkisi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Ham madde analizi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Δ9-THC ≤ %0,3 · 11 analiz uygun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FRM-KK-09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Tartım çift kontrolü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İki bağımsız paraf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FRM-ÜR-02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Sorumlusu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Ekstraksiyon verimi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%12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FRM-ÜR-03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Sorumlusu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Vinterizasyon sıcaklığı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−20 ± 2 °C · min. 12 saat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FRM-ÜR-04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Sor.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Kalıntı etanol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≤ 5.000 ppm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FRM-ÜR-05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Dekarboksilasyon dönüşümü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%95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FRM-ÜR-06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Distilat CBD ve THC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CBD ≥ %80 · THC ≤ %0,3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FRM-ÜR-07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İzolat saflığı ve heptan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%99,0 · ≤ 5.000 ppm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FRM-ÜR-08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Hat temizliği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Çift imza — Üretim + KG-KK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FRM-ÜR-11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Etiket mutabakatı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FARK = 0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FRM-ÜR-12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KK serbest bırakma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Tüm spesifikasyonlar uygun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FRM-KK-14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Kütle denkliği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%98–102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FRM-ÜR-20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Seri serbest bırakma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Açık sapma/CAPA yok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FRM-ÜR-13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Sevkiyat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SERBEST statü · onaylı taşıyıcı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FRM-ÜR-14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GİRDİ-ÇIKTI KÜTLE DENGESİ (TİPİK BATCH — 25 KG HAM MADDE)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Kalem</w:t>
            </w:r>
          </w:p>
        </w:tc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Miktar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Oran</w:t>
            </w:r>
          </w:p>
        </w:tc>
        <w:tc>
          <w:tcPr>
            <w:tcW w:type="dxa" w:w="317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GİRDİ — Ham madde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25,0 kg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%100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Öğütülmüş kenevir, nem ≤ %10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ÇIKTI — Total ekstrakt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3,60–3,90 kg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≈ %15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SC-CO₂ ekstraksiyon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FİRE — Posa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≈ 21,0 kg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≈ %84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Fire kaydına işlenir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FİRE — Filtre keki (mum/lipit)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0,3–0,6 kg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Vinterizasyon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ÇIKTI — Dekarboksile ürün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−%8–12 ağırlık kaybı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CO₂ çıkışı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ÇIKTI — CBD distilat (ana fraksiyon)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değişken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CBD ≥ %80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FİRE — Baş / kuyruk / dip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değişken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Ana ürüne karıştırılmaz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ÇIKTI — CBD izolat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değişken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Saflık ≥ %99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NUMUNE — Proses içi + şahit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≈ 50–80 g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Kütle denkliğine dâhil edilir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KÜTLE DENKLİĞİ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(Çıktı+Fire+Numune)/Girdi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%98–102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FRM-ÜR-20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Yücel EKER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Pazar Mah. Mehmet Akif Ersoy Bulvarı No:125, Gölhisar / Burdur  |  insitu@hs01.kep.tr  |  Sayfa </w: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begin"/>
    </w:r>
    <w:r>
      <w:rPr>
        <w:rFonts w:ascii="Arial" w:hAnsi="Arial" w:cs="Arial" w:eastAsia="Arial"/>
        <w:b w:val="0"/>
        <w:i w:val="0"/>
        <w:color w:val="555555"/>
        <w:sz w:val="15"/>
      </w:rPr>
      <w:instrText xml:space="preserve"> PAGE </w:instrTex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İnsitu Yeşil Teknolojiler A.Ş.  |  </w:t>
    </w:r>
    <w:r>
      <w:rPr>
        <w:rFonts w:ascii="Arial" w:hAnsi="Arial" w:cs="Arial" w:eastAsia="Arial"/>
        <w:b/>
        <w:i w:val="0"/>
        <w:color w:val="1B3A5C"/>
        <w:sz w:val="15"/>
      </w:rPr>
      <w:t>GMP ÜRETİM AKIŞ ŞEMASI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