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3023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Estimación &lt;Número&gt;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3023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395403" w:rsidRDefault="00395403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B02A52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>Esta estimación se realiza según el plan de estimación</w:t>
                      </w:r>
                      <w:r w:rsidR="00B67398">
                        <w:t xml:space="preserve"> definido</w:t>
                      </w:r>
                      <w:r>
                        <w:t xml:space="preserve"> para este proyecto. </w:t>
                      </w:r>
                    </w:p>
                    <w:p w:rsidR="00DA2CBA" w:rsidRDefault="00DA2CB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530230" w:rsidP="000437E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530230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61DFB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39420" w:history="1">
            <w:r w:rsidR="00461DFB" w:rsidRPr="00550DB0">
              <w:rPr>
                <w:rStyle w:val="Hipervnculo"/>
                <w:noProof/>
              </w:rPr>
              <w:t>Introducción</w:t>
            </w:r>
            <w:r w:rsidR="00461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1" w:history="1">
            <w:r w:rsidR="00461DFB" w:rsidRPr="00550DB0">
              <w:rPr>
                <w:rStyle w:val="Hipervnculo"/>
                <w:noProof/>
              </w:rPr>
              <w:t>Propósito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_Toc259439421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2" w:history="1">
            <w:r w:rsidR="00461DFB" w:rsidRPr="00550DB0">
              <w:rPr>
                <w:rStyle w:val="Hipervnculo"/>
                <w:noProof/>
              </w:rPr>
              <w:t>Alcance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_Toc259439422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3" w:history="1">
            <w:r w:rsidR="00461DFB" w:rsidRPr="00550DB0">
              <w:rPr>
                <w:rStyle w:val="Hipervnculo"/>
                <w:noProof/>
              </w:rPr>
              <w:t>Referencias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_Toc259439423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4" w:history="1">
            <w:r w:rsidR="00461DFB" w:rsidRPr="00550DB0">
              <w:rPr>
                <w:rStyle w:val="Hipervnculo"/>
                <w:noProof/>
              </w:rPr>
              <w:t>Resumen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_Toc259439424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25" w:history="1">
            <w:r w:rsidR="00461DFB" w:rsidRPr="00550DB0">
              <w:rPr>
                <w:rStyle w:val="Hipervnculo"/>
                <w:noProof/>
              </w:rPr>
              <w:t>Puntos de Casos de Uso Sin Ajustar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_Toc259439425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6" w:history="1">
            <w:r w:rsidR="00461DFB" w:rsidRPr="00550DB0">
              <w:rPr>
                <w:rStyle w:val="Hipervnculo"/>
                <w:noProof/>
              </w:rPr>
              <w:t>Actores por Caso de Uso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_Toc259439426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7" w:history="1">
            <w:r w:rsidR="00461DFB" w:rsidRPr="00550DB0">
              <w:rPr>
                <w:rStyle w:val="Hipervnculo"/>
                <w:noProof/>
              </w:rPr>
              <w:t>Peso de Actores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_Toc259439427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8" w:history="1">
            <w:r w:rsidR="00461DFB" w:rsidRPr="00550DB0">
              <w:rPr>
                <w:rStyle w:val="Hipervnculo"/>
                <w:noProof/>
              </w:rPr>
              <w:t>Peso de Casos de Uso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_Toc259439428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9" w:history="1">
            <w:r w:rsidR="00461DFB" w:rsidRPr="00550DB0">
              <w:rPr>
                <w:rStyle w:val="Hipervnculo"/>
                <w:noProof/>
              </w:rPr>
              <w:t>Cálculo de Puntos de Casos de Uso Sin Ajustar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_Toc259439429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0" w:history="1">
            <w:r w:rsidR="00461DFB" w:rsidRPr="00550DB0">
              <w:rPr>
                <w:rStyle w:val="Hipervnculo"/>
                <w:noProof/>
              </w:rPr>
              <w:t>Puntos de Casos de Uso Ajustados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_Toc259439430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1" w:history="1">
            <w:r w:rsidR="00461DFB" w:rsidRPr="00550DB0">
              <w:rPr>
                <w:rStyle w:val="Hipervnculo"/>
                <w:noProof/>
              </w:rPr>
              <w:t>Casos de Uso Ajustados para Factores Técnicos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_Toc259439431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39432" w:history="1">
            <w:r w:rsidR="00461DFB" w:rsidRPr="00550DB0">
              <w:rPr>
                <w:rStyle w:val="Hipervnculo"/>
                <w:noProof/>
              </w:rPr>
              <w:t>Valoración Final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_Toc259439432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3" w:history="1">
            <w:r w:rsidR="00461DFB" w:rsidRPr="00550DB0">
              <w:rPr>
                <w:rStyle w:val="Hipervnculo"/>
                <w:noProof/>
              </w:rPr>
              <w:t>Casos de Uso Ajustados para Factores del Entorno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_Toc259439433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39434" w:history="1">
            <w:r w:rsidR="00461DFB" w:rsidRPr="00550DB0">
              <w:rPr>
                <w:rStyle w:val="Hipervnculo"/>
                <w:noProof/>
              </w:rPr>
              <w:t>Valoración Final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_Toc259439434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5" w:history="1">
            <w:r w:rsidR="00461DFB" w:rsidRPr="00550DB0">
              <w:rPr>
                <w:rStyle w:val="Hipervnculo"/>
                <w:noProof/>
              </w:rPr>
              <w:t>Cálculo de Puntos de Casos de Uso Ajustados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_Toc259439435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6" w:history="1">
            <w:r w:rsidR="00461DFB" w:rsidRPr="00550DB0">
              <w:rPr>
                <w:rStyle w:val="Hipervnculo"/>
                <w:noProof/>
              </w:rPr>
              <w:t>Estimación de Horas-Hombre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_Toc259439436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7" w:history="1">
            <w:r w:rsidR="00461DFB" w:rsidRPr="00550DB0">
              <w:rPr>
                <w:rStyle w:val="Hipervnculo"/>
                <w:noProof/>
              </w:rPr>
              <w:t>Estimación de Horas-Hombre Refinada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_Toc259439437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53023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8" w:history="1">
            <w:r w:rsidR="00461DFB" w:rsidRPr="00550DB0">
              <w:rPr>
                <w:rStyle w:val="Hipervnculo"/>
                <w:noProof/>
              </w:rPr>
              <w:t>Estimación del Costo de Desarrollo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_Toc259439438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844329" w:rsidP="009A3173">
          <w:pPr>
            <w:pStyle w:val="PSI-Ttulo"/>
          </w:pPr>
          <w:r>
            <w:rPr>
              <w:lang w:val="es-AR"/>
            </w:rPr>
            <w:t>Estimación &lt;Número&gt;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943942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9439421"/>
      <w:r>
        <w:t>Propósito</w:t>
      </w:r>
      <w:bookmarkEnd w:id="1"/>
    </w:p>
    <w:p w:rsidR="00E85FE7" w:rsidRDefault="00E85FE7" w:rsidP="000437E1">
      <w:pPr>
        <w:jc w:val="both"/>
      </w:pPr>
      <w:r>
        <w:t>[Se debe indicar el fin de este documento, indicando en que etapa del desarrollo se encuentra el grupo a la hora de realizar esta estimación.]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2" w:name="_Toc259439422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259439423"/>
      <w:r>
        <w:t>Referencias</w:t>
      </w:r>
      <w:bookmarkEnd w:id="3"/>
    </w:p>
    <w:p w:rsidR="00E85FE7" w:rsidRDefault="00E85FE7" w:rsidP="000437E1">
      <w:pPr>
        <w:jc w:val="both"/>
      </w:pPr>
      <w:r>
        <w:t>[Señalar los documentos relacionados con éste, o a los que se hace referencia durante el desarrollo de la presente Estimación].</w:t>
      </w:r>
    </w:p>
    <w:p w:rsidR="00E85FE7" w:rsidRPr="00B02A5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25943942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5B5AEE">
      <w:pPr>
        <w:pStyle w:val="PSI-Ttulo1"/>
      </w:pPr>
      <w:bookmarkStart w:id="5" w:name="_Toc259439425"/>
      <w:r>
        <w:lastRenderedPageBreak/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943942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85FE7" w:rsidP="00CD2DBC">
            <w:pPr>
              <w:pStyle w:val="PSI-Normal"/>
              <w:spacing w:before="0"/>
              <w:jc w:val="center"/>
            </w:pPr>
            <w:r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E85FE7" w:rsidP="000437E1">
            <w:pPr>
              <w:jc w:val="both"/>
            </w:pPr>
            <w:r>
              <w:t>&lt;</w:t>
            </w:r>
            <w:r w:rsidR="00DD7D0F">
              <w:t>Un Caso de Uso</w:t>
            </w:r>
            <w:r>
              <w:t>&gt;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DD7D0F" w:rsidP="000437E1">
            <w:pPr>
              <w:jc w:val="both"/>
            </w:pPr>
            <w:r>
              <w:t>&lt;Actores participantes&gt;</w:t>
            </w:r>
          </w:p>
        </w:tc>
      </w:tr>
      <w:tr w:rsidR="00DD7D0F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CD2DBC">
            <w:pPr>
              <w:pStyle w:val="PSI-Normal"/>
              <w:spacing w:before="0"/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DD7D0F" w:rsidP="000437E1">
            <w:pPr>
              <w:jc w:val="both"/>
            </w:pPr>
            <w:r>
              <w:t>&lt;Otro Caso de Uso&gt;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0437E1">
            <w:pPr>
              <w:jc w:val="both"/>
            </w:pPr>
            <w:r>
              <w:t>&lt;Actores participantes&gt;</w:t>
            </w:r>
          </w:p>
        </w:tc>
      </w:tr>
      <w:tr w:rsidR="00DD7D0F" w:rsidRPr="00166A0F" w:rsidTr="000437E1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DD7D0F" w:rsidP="00CD2DBC">
            <w:pPr>
              <w:pStyle w:val="PSI-Normal"/>
              <w:spacing w:before="0"/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DD7D0F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0437E1">
            <w:pPr>
              <w:jc w:val="both"/>
            </w:pP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259439427"/>
      <w:r>
        <w:t>Peso de Actores</w:t>
      </w:r>
      <w:bookmarkEnd w:id="7"/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1485"/>
        <w:gridCol w:w="1107"/>
        <w:gridCol w:w="2740"/>
        <w:gridCol w:w="856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&lt;Número de Casos de Uso en el que participa&gt;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  <w:r>
              <w:t>&lt;Un Actor&gt;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&lt;Tipo de Actor&gt;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2A0277" w:rsidP="000437E1">
            <w:pPr>
              <w:jc w:val="both"/>
            </w:pPr>
            <w:r>
              <w:t>&lt;Factor Correspondiente&gt;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2A0277" w:rsidP="000437E1">
            <w:pPr>
              <w:jc w:val="both"/>
            </w:pPr>
            <w:r>
              <w:t>&lt;Peso&gt;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&lt;Número de Casos de Uso en el que participa&gt;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  <w:r>
              <w:t>&lt;Otro Actor&gt;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&lt;Tipo de Actor&gt;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2A0277" w:rsidP="000437E1">
            <w:pPr>
              <w:jc w:val="both"/>
            </w:pPr>
            <w:r>
              <w:t>&lt;Factor Correspondiente&gt;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2A0277" w:rsidP="000437E1">
            <w:pPr>
              <w:jc w:val="both"/>
            </w:pPr>
            <w:r>
              <w:t>&lt;Peso&gt;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2A0277" w:rsidP="000437E1">
            <w:pPr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A0277" w:rsidP="000437E1">
            <w:pPr>
              <w:jc w:val="both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A0277" w:rsidP="000437E1">
            <w:pPr>
              <w:jc w:val="both"/>
            </w:pP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0437E1">
            <w:pPr>
              <w:jc w:val="both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ED3CBC" w:rsidP="000437E1">
            <w:pPr>
              <w:jc w:val="both"/>
            </w:pP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9439428"/>
      <w:r>
        <w:t>Peso de Casos de Uso</w:t>
      </w:r>
      <w:bookmarkEnd w:id="8"/>
    </w:p>
    <w:tbl>
      <w:tblPr>
        <w:tblW w:w="717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6"/>
        <w:gridCol w:w="1483"/>
        <w:gridCol w:w="1373"/>
        <w:gridCol w:w="1116"/>
      </w:tblGrid>
      <w:tr w:rsidR="00DA2CBA" w:rsidRPr="00166A0F" w:rsidTr="00ED3CBC">
        <w:trPr>
          <w:tblHeader/>
          <w:jc w:val="center"/>
        </w:trPr>
        <w:tc>
          <w:tcPr>
            <w:tcW w:w="320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Cant.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11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DA2CBA" w:rsidRPr="00166A0F" w:rsidTr="00ED3CBC">
        <w:trPr>
          <w:trHeight w:val="42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42199D" w:rsidP="000437E1">
            <w:pPr>
              <w:jc w:val="both"/>
            </w:pPr>
            <w:r>
              <w:t>&lt;Un Caso de Uso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DA2CBA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DA2CBA" w:rsidP="000437E1">
            <w:pPr>
              <w:jc w:val="both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BA" w:rsidRDefault="00DA2CBA" w:rsidP="000437E1">
            <w:pPr>
              <w:jc w:val="both"/>
            </w:pPr>
            <w:r>
              <w:t>&lt;Factor&gt;</w:t>
            </w:r>
          </w:p>
        </w:tc>
      </w:tr>
      <w:tr w:rsidR="0042199D" w:rsidRPr="00ED3CBC" w:rsidTr="00ED3CBC">
        <w:trPr>
          <w:trHeight w:val="42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9D" w:rsidRPr="00ED3CBC" w:rsidRDefault="0042199D" w:rsidP="000437E1">
            <w:pPr>
              <w:jc w:val="both"/>
            </w:pPr>
          </w:p>
        </w:tc>
      </w:tr>
      <w:tr w:rsidR="00ED3CBC" w:rsidRPr="00ED3CBC" w:rsidTr="00ED3CBC">
        <w:trPr>
          <w:trHeight w:val="427"/>
          <w:jc w:val="center"/>
        </w:trPr>
        <w:tc>
          <w:tcPr>
            <w:tcW w:w="6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BC" w:rsidRPr="00ED3CBC" w:rsidRDefault="00ED3CBC" w:rsidP="000437E1">
            <w:pPr>
              <w:jc w:val="both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ED3CBC" w:rsidP="000437E1">
            <w:pPr>
              <w:jc w:val="both"/>
            </w:pP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9" w:name="_Toc25943942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0" w:name="_Toc259439430"/>
      <w:r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943943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943943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TFactor) = </w:t>
      </w:r>
    </w:p>
    <w:p w:rsidR="001A526F" w:rsidRDefault="001A526F" w:rsidP="001A526F">
      <w:pPr>
        <w:pStyle w:val="PSI-Normal"/>
      </w:pPr>
    </w:p>
    <w:p w:rsidR="00844329" w:rsidRDefault="00844329" w:rsidP="00844329">
      <w:pPr>
        <w:pStyle w:val="PSI-Ttulo2"/>
      </w:pPr>
      <w:bookmarkStart w:id="13" w:name="_Toc25943943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9439434"/>
      <w:r>
        <w:lastRenderedPageBreak/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EFactor) = </w:t>
      </w:r>
    </w:p>
    <w:p w:rsidR="00844329" w:rsidRDefault="00844329" w:rsidP="00844329">
      <w:pPr>
        <w:pStyle w:val="PSI-Ttulo2"/>
      </w:pPr>
      <w:bookmarkStart w:id="15" w:name="_Toc25943943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6" w:name="_Toc25943943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9439437"/>
      <w:r>
        <w:t>Estimación de Horas-Hombre Refinada</w:t>
      </w:r>
      <w:bookmarkEnd w:id="17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bookmarkStart w:id="18" w:name="_GoBack"/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bookmarkEnd w:id="18"/>
    <w:p w:rsidR="00E44F6A" w:rsidRDefault="00E44F6A" w:rsidP="002A0277">
      <w:pPr>
        <w:pStyle w:val="PSI-Normal"/>
      </w:pPr>
    </w:p>
    <w:p w:rsidR="00844329" w:rsidRDefault="00844329" w:rsidP="005B5AEE">
      <w:pPr>
        <w:pStyle w:val="PSI-Ttulo1"/>
      </w:pPr>
      <w:bookmarkStart w:id="19" w:name="_Toc259439438"/>
      <w:r>
        <w:t>Estimación del Costo de Desarrollo</w:t>
      </w:r>
      <w:bookmarkEnd w:id="19"/>
    </w:p>
    <w:p w:rsidR="00844329" w:rsidRDefault="00844329" w:rsidP="002A0277">
      <w:pPr>
        <w:pStyle w:val="PSI-Normal"/>
      </w:pPr>
    </w:p>
    <w:sectPr w:rsidR="0084432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230" w:rsidRDefault="00530230" w:rsidP="00C94FBE">
      <w:pPr>
        <w:spacing w:before="0" w:line="240" w:lineRule="auto"/>
      </w:pPr>
      <w:r>
        <w:separator/>
      </w:r>
    </w:p>
    <w:p w:rsidR="00530230" w:rsidRDefault="00530230"/>
  </w:endnote>
  <w:endnote w:type="continuationSeparator" w:id="0">
    <w:p w:rsidR="00530230" w:rsidRDefault="00530230" w:rsidP="00C94FBE">
      <w:pPr>
        <w:spacing w:before="0" w:line="240" w:lineRule="auto"/>
      </w:pPr>
      <w:r>
        <w:continuationSeparator/>
      </w:r>
    </w:p>
    <w:p w:rsidR="00530230" w:rsidRDefault="00530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BA" w:rsidRDefault="0053023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37E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 w:rsidRPr="00DD5A70">
          <w:rPr>
            <w:rFonts w:asciiTheme="majorHAnsi" w:hAnsiTheme="majorHAnsi" w:cstheme="majorHAnsi"/>
          </w:rPr>
          <w:t xml:space="preserve">Página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PAGE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0437E1">
          <w:rPr>
            <w:rFonts w:asciiTheme="majorHAnsi" w:hAnsiTheme="majorHAnsi" w:cstheme="majorHAnsi"/>
            <w:noProof/>
          </w:rPr>
          <w:t>7</w:t>
        </w:r>
        <w:r w:rsidR="00AA3BD1" w:rsidRPr="00DD5A70">
          <w:rPr>
            <w:rFonts w:asciiTheme="majorHAnsi" w:hAnsiTheme="majorHAnsi" w:cstheme="majorHAnsi"/>
          </w:rPr>
          <w:fldChar w:fldCharType="end"/>
        </w:r>
        <w:r w:rsidR="00DA2CBA" w:rsidRPr="00DD5A70">
          <w:rPr>
            <w:rFonts w:asciiTheme="majorHAnsi" w:hAnsiTheme="majorHAnsi" w:cstheme="majorHAnsi"/>
          </w:rPr>
          <w:t xml:space="preserve"> de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NUMPAGES 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0437E1">
          <w:rPr>
            <w:rFonts w:asciiTheme="majorHAnsi" w:hAnsiTheme="majorHAnsi" w:cstheme="majorHAnsi"/>
            <w:noProof/>
          </w:rPr>
          <w:t>7</w:t>
        </w:r>
        <w:r w:rsidR="00AA3BD1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A2CBA" w:rsidRDefault="00DA2CBA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230" w:rsidRDefault="00530230" w:rsidP="00C94FBE">
      <w:pPr>
        <w:spacing w:before="0" w:line="240" w:lineRule="auto"/>
      </w:pPr>
      <w:r>
        <w:separator/>
      </w:r>
    </w:p>
    <w:p w:rsidR="00530230" w:rsidRDefault="00530230"/>
  </w:footnote>
  <w:footnote w:type="continuationSeparator" w:id="0">
    <w:p w:rsidR="00530230" w:rsidRDefault="00530230" w:rsidP="00C94FBE">
      <w:pPr>
        <w:spacing w:before="0" w:line="240" w:lineRule="auto"/>
      </w:pPr>
      <w:r>
        <w:continuationSeparator/>
      </w:r>
    </w:p>
    <w:p w:rsidR="00530230" w:rsidRDefault="005302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2CBA" w:rsidRDefault="00DA2CB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&lt;Número&gt;</w:t>
        </w:r>
      </w:p>
    </w:sdtContent>
  </w:sdt>
  <w:p w:rsidR="00DA2CBA" w:rsidRPr="000F4F97" w:rsidRDefault="0053023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437E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A2CBA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7E1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6C42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5403"/>
    <w:rsid w:val="00397566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70494E"/>
    <w:rsid w:val="00705C02"/>
    <w:rsid w:val="00710BA6"/>
    <w:rsid w:val="00711DF8"/>
    <w:rsid w:val="00740DB7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670E3"/>
    <w:rsid w:val="00AA3BD1"/>
    <w:rsid w:val="00AE0C53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3A28B08-6D75-486C-90F5-6674851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6B703-A543-45CC-8D98-94222AFE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3</TotalTime>
  <Pages>7</Pages>
  <Words>849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&lt;Número&gt;</vt:lpstr>
    </vt:vector>
  </TitlesOfParts>
  <Company>GRUPO DE DESARROLLO YENÚ</Company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&lt;Número&gt;</dc:title>
  <dc:subject>TEMPUS</dc:subject>
  <dc:creator>Emanuel</dc:creator>
  <cp:keywords/>
  <dc:description/>
  <cp:lastModifiedBy>Emanuel Marquez</cp:lastModifiedBy>
  <cp:revision>1</cp:revision>
  <dcterms:created xsi:type="dcterms:W3CDTF">2017-09-02T01:57:00Z</dcterms:created>
  <dcterms:modified xsi:type="dcterms:W3CDTF">2017-09-02T02:00:00Z</dcterms:modified>
</cp:coreProperties>
</file>