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14A0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14A0B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0A2886" w:rsidRDefault="000A2886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</w:t>
                      </w:r>
                      <w:r w:rsidR="00933647">
                        <w:t xml:space="preserve"> </w:t>
                      </w:r>
                      <w:r w:rsidRPr="0028637B">
                        <w:t>y vigentes en el proyecto, con accione</w:t>
                      </w:r>
                      <w:r w:rsidR="00933647"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 w:rsidR="00933647">
                        <w:t>También se llevará</w:t>
                      </w:r>
                      <w:r>
                        <w:t xml:space="preserve"> a cabo un seguimiento de cada riesgo para tener registro de las acciones tomadas para cada uno. </w:t>
                      </w:r>
                    </w:p>
                    <w:p w:rsidR="00FD6695" w:rsidRDefault="00FD6695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670E9F" w:rsidP="00740084">
          <w:pPr>
            <w:pStyle w:val="PSI-Comentario"/>
          </w:pPr>
          <w:r w:rsidRPr="008B3B0F">
            <w:t xml:space="preserve"> </w:t>
          </w:r>
          <w:r w:rsidR="00514A0B"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514A0B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00994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740084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514A0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RK001&gt;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740084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514A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740084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514A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740084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514A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740084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514A0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740084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257626359"/>
      <w:r>
        <w:t>Leyenda</w:t>
      </w:r>
      <w:bookmarkEnd w:id="0"/>
    </w:p>
    <w:p w:rsidR="00740084" w:rsidRDefault="00740084" w:rsidP="00670E9F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28"/>
        <w:gridCol w:w="5635"/>
      </w:tblGrid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740084">
            <w:pPr>
              <w:jc w:val="both"/>
            </w:pPr>
          </w:p>
        </w:tc>
      </w:tr>
      <w:tr w:rsidR="00287695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740084">
            <w:pPr>
              <w:jc w:val="both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740084">
            <w:pPr>
              <w:jc w:val="both"/>
            </w:pP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740084">
            <w:pPr>
              <w:jc w:val="both"/>
            </w:pP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  <w:bookmarkStart w:id="1" w:name="_GoBack"/>
            <w:bookmarkEnd w:id="1"/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740084">
            <w:pPr>
              <w:jc w:val="both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2" w:name="_Toc257626360"/>
      <w:r>
        <w:lastRenderedPageBreak/>
        <w:t>&lt;Referencia RK001&gt;</w:t>
      </w:r>
      <w:bookmarkEnd w:id="2"/>
    </w:p>
    <w:p w:rsidR="00441FF1" w:rsidRDefault="00441FF1" w:rsidP="00441FF1">
      <w:pPr>
        <w:pStyle w:val="PSI-Ttulo2"/>
      </w:pPr>
      <w:bookmarkStart w:id="3" w:name="_Toc257626361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287695" w:rsidRPr="00670E9F" w:rsidTr="00740084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</w:p>
        </w:tc>
      </w:tr>
      <w:tr w:rsidR="00E52496" w:rsidRPr="00670E9F" w:rsidTr="00740084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Default="00E52496" w:rsidP="00670E9F">
            <w:pPr>
              <w:pStyle w:val="PSI-Normal"/>
            </w:pPr>
          </w:p>
        </w:tc>
        <w:tc>
          <w:tcPr>
            <w:tcW w:w="4186" w:type="dxa"/>
            <w:gridSpan w:val="2"/>
          </w:tcPr>
          <w:p w:rsidR="00E52496" w:rsidRDefault="00E52496" w:rsidP="00670E9F">
            <w:pPr>
              <w:pStyle w:val="PSI-Normal"/>
            </w:pP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E52496" w:rsidP="00670E9F">
            <w:pPr>
              <w:pStyle w:val="PSI-Normal"/>
            </w:pPr>
          </w:p>
        </w:tc>
      </w:tr>
      <w:tr w:rsidR="00EB16E9" w:rsidTr="00740084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EB16E9" w:rsidRPr="00740084" w:rsidRDefault="00EB16E9" w:rsidP="0074008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 xml:space="preserve">Estado del Riesgo (Activo, </w:t>
            </w:r>
            <w:r w:rsidR="00617909" w:rsidRPr="00740084">
              <w:rPr>
                <w:b/>
                <w:color w:val="000000" w:themeColor="text1"/>
                <w:sz w:val="22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EB16E9" w:rsidP="00A25025">
            <w:pPr>
              <w:pStyle w:val="PSI-Normal"/>
            </w:pP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2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E52496" w:rsidRPr="00670E9F" w:rsidTr="00740084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E52496" w:rsidP="00670E9F">
            <w:pPr>
              <w:pStyle w:val="PSI-Normal"/>
            </w:pPr>
          </w:p>
        </w:tc>
        <w:tc>
          <w:tcPr>
            <w:tcW w:w="2813" w:type="dxa"/>
          </w:tcPr>
          <w:p w:rsidR="00E52496" w:rsidRDefault="00E52496" w:rsidP="00670E9F">
            <w:pPr>
              <w:pStyle w:val="PSI-Normal"/>
            </w:pPr>
          </w:p>
        </w:tc>
        <w:tc>
          <w:tcPr>
            <w:tcW w:w="2765" w:type="dxa"/>
          </w:tcPr>
          <w:p w:rsidR="00E52496" w:rsidRDefault="00E52496" w:rsidP="00670E9F">
            <w:pPr>
              <w:pStyle w:val="PSI-Normal"/>
            </w:pP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E52496" w:rsidP="00670E9F">
            <w:pPr>
              <w:pStyle w:val="PSI-Normal"/>
            </w:pP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E52496" w:rsidP="00670E9F">
            <w:pPr>
              <w:pStyle w:val="PSI-Normal"/>
            </w:pP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257626363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740084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CD2020" w:rsidTr="00740084">
        <w:trPr>
          <w:trHeight w:val="454"/>
        </w:trPr>
        <w:tc>
          <w:tcPr>
            <w:tcW w:w="2660" w:type="dxa"/>
            <w:vAlign w:val="center"/>
          </w:tcPr>
          <w:p w:rsidR="00CD2020" w:rsidRDefault="00CD2020" w:rsidP="00740084">
            <w:pPr>
              <w:pStyle w:val="PSI-Normal"/>
              <w:jc w:val="center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  <w:tr w:rsidR="00CD2020" w:rsidTr="00740084">
        <w:trPr>
          <w:trHeight w:val="454"/>
        </w:trPr>
        <w:tc>
          <w:tcPr>
            <w:tcW w:w="2660" w:type="dxa"/>
            <w:vAlign w:val="center"/>
          </w:tcPr>
          <w:p w:rsidR="00CD2020" w:rsidRDefault="00CD2020" w:rsidP="00740084">
            <w:pPr>
              <w:pStyle w:val="PSI-Normal"/>
              <w:jc w:val="center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257626364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740084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272" w:type="dxa"/>
          </w:tcPr>
          <w:p w:rsidR="00CD2020" w:rsidRDefault="00CD2020" w:rsidP="00670E9F">
            <w:pPr>
              <w:pStyle w:val="PSI-Normal"/>
            </w:pP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A0B" w:rsidRDefault="00514A0B" w:rsidP="00C94FBE">
      <w:pPr>
        <w:spacing w:before="0" w:line="240" w:lineRule="auto"/>
      </w:pPr>
      <w:r>
        <w:separator/>
      </w:r>
    </w:p>
    <w:p w:rsidR="00514A0B" w:rsidRDefault="00514A0B"/>
  </w:endnote>
  <w:endnote w:type="continuationSeparator" w:id="0">
    <w:p w:rsidR="00514A0B" w:rsidRDefault="00514A0B" w:rsidP="00C94FBE">
      <w:pPr>
        <w:spacing w:before="0" w:line="240" w:lineRule="auto"/>
      </w:pPr>
      <w:r>
        <w:continuationSeparator/>
      </w:r>
    </w:p>
    <w:p w:rsidR="00514A0B" w:rsidRDefault="00514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95" w:rsidRDefault="00514A0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40084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740084">
          <w:rPr>
            <w:rFonts w:asciiTheme="majorHAnsi" w:hAnsiTheme="majorHAnsi" w:cstheme="majorHAnsi"/>
            <w:noProof/>
          </w:rPr>
          <w:t>4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740084">
          <w:rPr>
            <w:rFonts w:asciiTheme="majorHAnsi" w:hAnsiTheme="majorHAnsi" w:cstheme="majorHAnsi"/>
            <w:noProof/>
          </w:rPr>
          <w:t>5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FD6695" w:rsidRDefault="00FD6695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A0B" w:rsidRDefault="00514A0B" w:rsidP="00C94FBE">
      <w:pPr>
        <w:spacing w:before="0" w:line="240" w:lineRule="auto"/>
      </w:pPr>
      <w:r>
        <w:separator/>
      </w:r>
    </w:p>
    <w:p w:rsidR="00514A0B" w:rsidRDefault="00514A0B"/>
  </w:footnote>
  <w:footnote w:type="continuationSeparator" w:id="0">
    <w:p w:rsidR="00514A0B" w:rsidRDefault="00514A0B" w:rsidP="00C94FBE">
      <w:pPr>
        <w:spacing w:before="0" w:line="240" w:lineRule="auto"/>
      </w:pPr>
      <w:r>
        <w:continuationSeparator/>
      </w:r>
    </w:p>
    <w:p w:rsidR="00514A0B" w:rsidRDefault="00514A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514A0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740084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FD6695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084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41FF1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0084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80062AC7-350E-4A5A-84AA-408EC027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307BE-B113-4D03-9551-E10118B0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8</TotalTime>
  <Pages>5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 </vt:lpstr>
    </vt:vector>
  </TitlesOfParts>
  <Company>GRUPO DE DESARROLLO YENÚ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TEMPUS</dc:subject>
  <dc:creator>Emanuel Marquez</dc:creator>
  <cp:keywords/>
  <dc:description/>
  <cp:lastModifiedBy>Emanuel Marquez</cp:lastModifiedBy>
  <cp:revision>1</cp:revision>
  <dcterms:created xsi:type="dcterms:W3CDTF">2017-09-19T15:22:00Z</dcterms:created>
  <dcterms:modified xsi:type="dcterms:W3CDTF">2017-09-19T15:30:00Z</dcterms:modified>
</cp:coreProperties>
</file>