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9279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E9279D"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E9279D" w:rsidRDefault="00E9279D"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E9279D"/>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514484">
              <w:rPr>
                <w:noProof/>
                <w:webHidden/>
              </w:rPr>
              <w:t>5</w:t>
            </w:r>
            <w:r>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514484">
              <w:rPr>
                <w:noProof/>
                <w:webHidden/>
              </w:rPr>
              <w:t>9</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E9279D">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E9279D">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514484">
              <w:rPr>
                <w:noProof/>
                <w:webHidden/>
              </w:rPr>
              <w:t>16</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 xml:space="preserve">El objetivo del proyecto es establecer un producto de software que </w:t>
      </w:r>
      <w:proofErr w:type="spellStart"/>
      <w:r>
        <w:rPr>
          <w:rFonts w:ascii="Calibri" w:eastAsia="Calibri" w:hAnsi="Calibri" w:cs="Times New Roman"/>
          <w:lang w:val="es-AR"/>
        </w:rPr>
        <w:t>de</w:t>
      </w:r>
      <w:proofErr w:type="spellEnd"/>
      <w:r>
        <w:rPr>
          <w:rFonts w:ascii="Calibri" w:eastAsia="Calibri" w:hAnsi="Calibri" w:cs="Times New Roman"/>
          <w:lang w:val="es-AR"/>
        </w:rPr>
        <w:t xml:space="preserv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257619293"/>
      <w:r w:rsidRPr="004B4347">
        <w:lastRenderedPageBreak/>
        <w:t>Planteamiento del problema o necesidad</w:t>
      </w:r>
      <w:bookmarkEnd w:id="11"/>
      <w:bookmarkEnd w:id="12"/>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257619294"/>
      <w:r w:rsidRPr="004B4347">
        <w:t>Antecedentes</w:t>
      </w:r>
      <w:bookmarkEnd w:id="13"/>
      <w:bookmarkEnd w:id="14"/>
    </w:p>
    <w:p w:rsidR="00E00CD2" w:rsidRDefault="00277B9E" w:rsidP="00EF20FA">
      <w:pPr>
        <w:jc w:val="both"/>
      </w:pPr>
      <w:bookmarkStart w:id="15" w:name="_Toc235010133"/>
      <w:bookmarkStart w:id="16" w:name="_Toc257619295"/>
      <w:r>
        <w:t>El área de Secretaria Académica lleva a cabo la generación de horarios de cursada y mesas de examen mediante el uso de planillas de cálcul</w:t>
      </w:r>
      <w:bookmarkEnd w:id="15"/>
      <w:bookmarkEnd w:id="16"/>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7" w:name="_Toc235010134"/>
      <w:bookmarkStart w:id="18" w:name="_Toc257619296"/>
      <w:r w:rsidRPr="004B4347">
        <w:t>Descripción del proyecto</w:t>
      </w:r>
      <w:bookmarkEnd w:id="17"/>
      <w:bookmarkEnd w:id="18"/>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9" w:name="_Toc235010135"/>
      <w:bookmarkStart w:id="20" w:name="_Toc257619297"/>
      <w:r w:rsidRPr="005F79D3">
        <w:lastRenderedPageBreak/>
        <w:t>P</w:t>
      </w:r>
      <w:r>
        <w:t>lan Estratégico y Objetivo del Proyecto</w:t>
      </w:r>
      <w:bookmarkEnd w:id="19"/>
      <w:bookmarkEnd w:id="20"/>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1" w:name="_Toc235010136"/>
      <w:bookmarkStart w:id="22" w:name="_Toc257619298"/>
      <w:r w:rsidRPr="005F79D3">
        <w:t>Visión</w:t>
      </w:r>
      <w:bookmarkEnd w:id="21"/>
      <w:bookmarkEnd w:id="22"/>
    </w:p>
    <w:p w:rsidR="00830868" w:rsidRDefault="003D1593" w:rsidP="006B31E5">
      <w:pPr>
        <w:jc w:val="both"/>
        <w:rPr>
          <w:rFonts w:ascii="Calibri" w:eastAsia="Calibri" w:hAnsi="Calibri" w:cs="Times New Roman"/>
        </w:rPr>
      </w:pPr>
      <w:r>
        <w:rPr>
          <w:rFonts w:ascii="Calibri" w:eastAsia="Calibri" w:hAnsi="Calibri" w:cs="Times New Roman"/>
        </w:rPr>
        <w:t xml:space="preserve"> Convertir</w:t>
      </w:r>
      <w:r w:rsidR="00830868">
        <w:rPr>
          <w:rFonts w:ascii="Calibri" w:eastAsia="Calibri" w:hAnsi="Calibri" w:cs="Times New Roman"/>
        </w:rPr>
        <w:t xml:space="preserve"> a nuestro software a medida en una solución estratégica para nuestros clientes.</w:t>
      </w:r>
    </w:p>
    <w:p w:rsidR="00E00CD2" w:rsidRPr="005F79D3" w:rsidRDefault="00E00CD2" w:rsidP="00617D3D">
      <w:pPr>
        <w:pStyle w:val="PSI-Ttulo2"/>
        <w:ind w:left="0" w:firstLine="0"/>
      </w:pPr>
      <w:bookmarkStart w:id="23" w:name="_Toc235010137"/>
      <w:bookmarkStart w:id="24" w:name="_Toc257619299"/>
      <w:r w:rsidRPr="005F79D3">
        <w:t>Misión</w:t>
      </w:r>
      <w:bookmarkEnd w:id="23"/>
      <w:bookmarkEnd w:id="24"/>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5" w:name="_Toc235010138"/>
      <w:bookmarkStart w:id="26" w:name="_Toc257619300"/>
      <w:r w:rsidRPr="005F79D3">
        <w:t>Valores</w:t>
      </w:r>
      <w:bookmarkEnd w:id="25"/>
      <w:bookmarkEnd w:id="26"/>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7" w:name="_Toc235010139"/>
      <w:bookmarkStart w:id="28" w:name="_Toc257619301"/>
      <w:r w:rsidRPr="005F79D3">
        <w:t>Objetivo del Proyecto</w:t>
      </w:r>
      <w:bookmarkEnd w:id="27"/>
      <w:bookmarkEnd w:id="28"/>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9" w:name="_Toc235010140"/>
      <w:bookmarkStart w:id="30" w:name="_Toc257619302"/>
      <w:r w:rsidRPr="000B2365">
        <w:t>E</w:t>
      </w:r>
      <w:r>
        <w:t>ntorno Socioeconómico y Legal</w:t>
      </w:r>
      <w:bookmarkEnd w:id="29"/>
      <w:bookmarkEnd w:id="30"/>
    </w:p>
    <w:p w:rsidR="00E00CD2" w:rsidRPr="005F79D3" w:rsidRDefault="00E00CD2" w:rsidP="00E00CD2">
      <w:pPr>
        <w:pStyle w:val="PSI-Ttulo2"/>
      </w:pPr>
      <w:bookmarkStart w:id="31" w:name="_Toc235010141"/>
      <w:bookmarkStart w:id="32" w:name="_Toc257619303"/>
      <w:r w:rsidRPr="005F79D3">
        <w:t>Entorno económica</w:t>
      </w:r>
      <w:bookmarkEnd w:id="31"/>
      <w:bookmarkEnd w:id="32"/>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w:t>
      </w:r>
      <w:r w:rsidR="00935EF2" w:rsidRPr="00935EF2">
        <w:rPr>
          <w:rFonts w:ascii="Calibri" w:eastAsia="Calibri" w:hAnsi="Calibri" w:cs="Times New Roman"/>
        </w:rPr>
        <w:lastRenderedPageBreak/>
        <w:t>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w:t>
      </w:r>
      <w:r w:rsidR="002E2740">
        <w:rPr>
          <w:rFonts w:ascii="Calibri" w:eastAsia="Calibri" w:hAnsi="Calibri" w:cs="Times New Roman"/>
        </w:rPr>
        <w:t xml:space="preserve"> encuentra en Piloto </w:t>
      </w:r>
      <w:proofErr w:type="spellStart"/>
      <w:r w:rsidR="002E2740">
        <w:rPr>
          <w:rFonts w:ascii="Calibri" w:eastAsia="Calibri" w:hAnsi="Calibri" w:cs="Times New Roman"/>
        </w:rPr>
        <w:t>Lero</w:t>
      </w:r>
      <w:proofErr w:type="spellEnd"/>
      <w:r w:rsidR="002E2740">
        <w:rPr>
          <w:rFonts w:ascii="Calibri" w:eastAsia="Calibri" w:hAnsi="Calibri" w:cs="Times New Roman"/>
        </w:rPr>
        <w:t xml:space="preserve"> Rivera</w:t>
      </w:r>
      <w:r w:rsidR="00AD76ED">
        <w:rPr>
          <w:rFonts w:ascii="Calibri" w:eastAsia="Calibri" w:hAnsi="Calibri" w:cs="Times New Roman"/>
        </w:rPr>
        <w:t xml:space="preserve">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w:t>
      </w:r>
      <w:r w:rsidR="00BC347B">
        <w:rPr>
          <w:rFonts w:ascii="Calibri" w:eastAsia="Calibri" w:hAnsi="Calibri" w:cs="Times New Roman"/>
        </w:rPr>
        <w:t>ubica</w:t>
      </w:r>
      <w:r w:rsidR="00AD76ED">
        <w:rPr>
          <w:rFonts w:ascii="Calibri" w:eastAsia="Calibri" w:hAnsi="Calibri" w:cs="Times New Roman"/>
        </w:rPr>
        <w:t xml:space="preserve">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3" w:name="_Toc235010142"/>
      <w:bookmarkStart w:id="34" w:name="_Toc257619304"/>
      <w:r w:rsidRPr="005F79D3">
        <w:t>Entorno Legal</w:t>
      </w:r>
      <w:bookmarkEnd w:id="33"/>
      <w:bookmarkEnd w:id="34"/>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lastRenderedPageBreak/>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5" w:name="_Toc235010143"/>
      <w:bookmarkStart w:id="36" w:name="_Toc257619305"/>
      <w:r>
        <w:lastRenderedPageBreak/>
        <w:t>Estudio de Mercado</w:t>
      </w:r>
      <w:bookmarkEnd w:id="35"/>
      <w:bookmarkEnd w:id="36"/>
    </w:p>
    <w:p w:rsidR="00E00CD2" w:rsidRPr="00CE4A20" w:rsidRDefault="00E00CD2" w:rsidP="00E00CD2">
      <w:pPr>
        <w:pStyle w:val="PSI-Ttulo2"/>
      </w:pPr>
      <w:bookmarkStart w:id="37" w:name="_Toc235010144"/>
      <w:bookmarkStart w:id="38" w:name="_Toc257619306"/>
      <w:r w:rsidRPr="00CE4A20">
        <w:t>D</w:t>
      </w:r>
      <w:r>
        <w:t>emanda</w:t>
      </w:r>
      <w:bookmarkEnd w:id="37"/>
      <w:bookmarkEnd w:id="38"/>
    </w:p>
    <w:p w:rsidR="00E00CD2" w:rsidRPr="00CE4A20" w:rsidRDefault="00E00CD2" w:rsidP="00E00CD2">
      <w:pPr>
        <w:pStyle w:val="PSI-Ttulo3"/>
      </w:pPr>
      <w:bookmarkStart w:id="39" w:name="_Toc235010145"/>
      <w:bookmarkStart w:id="40" w:name="_Toc257619307"/>
      <w:r w:rsidRPr="00CE4A20">
        <w:t>Población objetivo</w:t>
      </w:r>
      <w:bookmarkEnd w:id="39"/>
      <w:bookmarkEnd w:id="40"/>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1" w:name="_Toc235010146"/>
      <w:bookmarkStart w:id="42" w:name="_Toc257619308"/>
      <w:r w:rsidRPr="00CE4A20">
        <w:t>Análisis de la demanda</w:t>
      </w:r>
      <w:bookmarkEnd w:id="41"/>
      <w:bookmarkEnd w:id="42"/>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3" w:name="_Toc235010147"/>
      <w:bookmarkStart w:id="44" w:name="_Toc257619309"/>
      <w:r w:rsidRPr="00CE4A20">
        <w:t>O</w:t>
      </w:r>
      <w:r>
        <w:t>ferta</w:t>
      </w:r>
      <w:bookmarkEnd w:id="43"/>
      <w:bookmarkEnd w:id="44"/>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5" w:name="_Toc235010148"/>
      <w:bookmarkStart w:id="46" w:name="_Toc257619310"/>
      <w:r w:rsidRPr="00CE4A20">
        <w:t>Análisis de la oferta</w:t>
      </w:r>
      <w:bookmarkEnd w:id="45"/>
      <w:bookmarkEnd w:id="46"/>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7" w:name="_Toc235010149"/>
      <w:bookmarkStart w:id="48" w:name="_Toc257619311"/>
      <w:r w:rsidRPr="00CE4A20">
        <w:t>C</w:t>
      </w:r>
      <w:r>
        <w:t>omercialización</w:t>
      </w:r>
      <w:bookmarkEnd w:id="47"/>
      <w:bookmarkEnd w:id="48"/>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9" w:name="_Toc235010150"/>
      <w:bookmarkStart w:id="50" w:name="_Toc257619312"/>
      <w:r w:rsidRPr="00CE4A20">
        <w:t>Producto</w:t>
      </w:r>
      <w:bookmarkEnd w:id="49"/>
      <w:bookmarkEnd w:id="50"/>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1" w:name="_Toc235010151"/>
      <w:bookmarkStart w:id="52" w:name="_Toc257619313"/>
      <w:r w:rsidRPr="00CE4A20">
        <w:t>Precio y Volumen de Ventas</w:t>
      </w:r>
      <w:bookmarkEnd w:id="51"/>
      <w:bookmarkEnd w:id="52"/>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El volumen físico de ventas estará ligado al tamaño del segmento de mercado. En cuanto a la página web se espera el uso de todo el personal del área Secretaria Académica.  Con respecto a la aplicación móvil deben considerarse dos aspectos: alumnos y docentes.</w:t>
      </w:r>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 xml:space="preserve">En principio se espera el uso de la aplicación por un gran porcentaje de alumnos y docentes. Se puede mencionar que la planta docente se mantiene más estable en el correr del tiempo con relación a los alumnos. Esto se debe a que es muy frecuente tener una planta estudiantil al inicio de un año lectivo que luego disminuye a lo largo del mismo. </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3" w:name="_Toc235010152"/>
      <w:bookmarkStart w:id="54" w:name="_Toc257619314"/>
      <w:r w:rsidRPr="00CE4A20">
        <w:t>Plaza</w:t>
      </w:r>
      <w:bookmarkEnd w:id="53"/>
      <w:bookmarkEnd w:id="54"/>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lastRenderedPageBreak/>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5" w:name="_Toc235010153"/>
      <w:bookmarkStart w:id="56" w:name="_Toc257619315"/>
      <w:r w:rsidRPr="00CE4A20">
        <w:t>Promoción y Publicidad</w:t>
      </w:r>
      <w:bookmarkEnd w:id="55"/>
      <w:bookmarkEnd w:id="56"/>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016910" w:rsidRDefault="00016910" w:rsidP="006B31E5">
      <w:pPr>
        <w:jc w:val="both"/>
      </w:pPr>
      <w:r>
        <w:t>Para la difusión del producto se hará uso del nombre del sistema “Tempus” junto con el logo que lo identifica.</w:t>
      </w:r>
    </w:p>
    <w:p w:rsidR="00E00CD2" w:rsidRDefault="00E00CD2" w:rsidP="00E00CD2">
      <w:pPr>
        <w:pStyle w:val="PSI-Ttulo1"/>
        <w:rPr>
          <w:spacing w:val="-4"/>
          <w:sz w:val="32"/>
        </w:rPr>
      </w:pPr>
      <w:bookmarkStart w:id="57" w:name="_Toc235010154"/>
      <w:bookmarkStart w:id="58" w:name="_Toc257619316"/>
      <w:r>
        <w:t>Estudio Técnico</w:t>
      </w:r>
      <w:bookmarkEnd w:id="57"/>
      <w:bookmarkEnd w:id="58"/>
      <w:r w:rsidRPr="000B2365">
        <w:rPr>
          <w:spacing w:val="-4"/>
          <w:sz w:val="32"/>
        </w:rPr>
        <w:t xml:space="preserve"> </w:t>
      </w:r>
    </w:p>
    <w:p w:rsidR="00E00CD2" w:rsidRPr="00681615" w:rsidRDefault="00E00CD2" w:rsidP="00E00CD2">
      <w:pPr>
        <w:pStyle w:val="PSI-Ttulo2"/>
        <w:rPr>
          <w:snapToGrid w:val="0"/>
        </w:rPr>
      </w:pPr>
      <w:bookmarkStart w:id="59" w:name="_Toc235010155"/>
      <w:bookmarkStart w:id="60" w:name="_Toc257619317"/>
      <w:r w:rsidRPr="00681615">
        <w:rPr>
          <w:snapToGrid w:val="0"/>
        </w:rPr>
        <w:t>T</w:t>
      </w:r>
      <w:bookmarkEnd w:id="59"/>
      <w:r>
        <w:rPr>
          <w:snapToGrid w:val="0"/>
        </w:rPr>
        <w:t>amaño del Proyecto</w:t>
      </w:r>
      <w:bookmarkEnd w:id="60"/>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1" w:name="_Toc235010156"/>
      <w:r>
        <w:br w:type="page"/>
      </w:r>
    </w:p>
    <w:p w:rsidR="00E00CD2" w:rsidRPr="00D34AEA" w:rsidRDefault="00E00CD2" w:rsidP="00E00CD2">
      <w:pPr>
        <w:pStyle w:val="PSI-Ttulo2"/>
      </w:pPr>
      <w:bookmarkStart w:id="62" w:name="_Toc257619318"/>
      <w:r w:rsidRPr="00D34AEA">
        <w:lastRenderedPageBreak/>
        <w:t>O</w:t>
      </w:r>
      <w:r>
        <w:t>rganización</w:t>
      </w:r>
      <w:bookmarkEnd w:id="61"/>
      <w:bookmarkEnd w:id="62"/>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3" w:name="_Toc235010157"/>
      <w:bookmarkStart w:id="64" w:name="_Toc257619319"/>
      <w:r w:rsidRPr="00D34AEA">
        <w:t>Estructura de la organización</w:t>
      </w:r>
      <w:bookmarkEnd w:id="63"/>
      <w:bookmarkEnd w:id="64"/>
      <w:r w:rsidR="006B31E5">
        <w:tab/>
      </w:r>
    </w:p>
    <w:p w:rsidR="00B83029" w:rsidRDefault="00B83029" w:rsidP="006B31E5">
      <w:pPr>
        <w:jc w:val="both"/>
      </w:pPr>
      <w:r>
        <w:t>Se representa la estructura organizacional a grandes rasgos.</w:t>
      </w:r>
    </w:p>
    <w:p w:rsidR="00B83029" w:rsidRDefault="00B83029" w:rsidP="00B83029">
      <w:pPr>
        <w:jc w:val="center"/>
      </w:pPr>
      <w:r>
        <w:rPr>
          <w:noProof/>
          <w:lang w:val="es-AR" w:eastAsia="es-AR"/>
        </w:rPr>
        <w:drawing>
          <wp:inline distT="0" distB="0" distL="0" distR="0" wp14:anchorId="731C443D" wp14:editId="14C6DC70">
            <wp:extent cx="2827656" cy="2572048"/>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804" t="21021" r="26975" b="28467"/>
                    <a:stretch/>
                  </pic:blipFill>
                  <pic:spPr bwMode="auto">
                    <a:xfrm>
                      <a:off x="0" y="0"/>
                      <a:ext cx="2836561" cy="2580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61318" w:rsidRPr="00861318" w:rsidRDefault="00861318" w:rsidP="00861318">
      <w:pPr>
        <w:spacing w:before="0"/>
        <w:jc w:val="center"/>
        <w:rPr>
          <w:sz w:val="20"/>
        </w:rPr>
      </w:pPr>
      <w:r w:rsidRPr="00861318">
        <w:rPr>
          <w:sz w:val="20"/>
        </w:rPr>
        <w:t>Estructura organizacional general</w:t>
      </w:r>
    </w:p>
    <w:p w:rsidR="00B83029" w:rsidRPr="00D34AEA" w:rsidRDefault="00B83029" w:rsidP="00B83029">
      <w:pPr>
        <w:tabs>
          <w:tab w:val="left" w:pos="5565"/>
        </w:tabs>
        <w:jc w:val="both"/>
      </w:pPr>
      <w:r>
        <w:tab/>
        <w:t>Se observa como los alumnos, docentes y Secretaría Acad</w:t>
      </w:r>
      <w:r w:rsidR="00861318">
        <w:t xml:space="preserve">émica se engloban y relacionan </w:t>
      </w:r>
      <w:r>
        <w:t xml:space="preserve">dentro del ámbito de la UARG. A su vez, como se explicó anteriormente, la UARG es una Unidad Académica de la UNPA. </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5" w:name="_Toc235010158"/>
      <w:bookmarkStart w:id="66" w:name="_Toc257619320"/>
      <w:r w:rsidRPr="00D34AEA">
        <w:t>Recurso humano</w:t>
      </w:r>
      <w:bookmarkEnd w:id="65"/>
      <w:bookmarkEnd w:id="66"/>
    </w:p>
    <w:p w:rsidR="002F3766" w:rsidRDefault="002F3766" w:rsidP="006B31E5">
      <w:pPr>
        <w:jc w:val="both"/>
        <w:rPr>
          <w:rFonts w:ascii="Calibri" w:eastAsia="Calibri" w:hAnsi="Calibri" w:cs="Times New Roman"/>
        </w:rPr>
      </w:pPr>
      <w:r>
        <w:rPr>
          <w:rFonts w:ascii="Calibri" w:eastAsia="Calibri" w:hAnsi="Calibri" w:cs="Times New Roman"/>
        </w:rPr>
        <w:t>Se definen los distintos roles de los actores involucrados:</w:t>
      </w:r>
    </w:p>
    <w:p w:rsidR="002F3766" w:rsidRDefault="002F3766" w:rsidP="00E54F72">
      <w:pPr>
        <w:pStyle w:val="Prrafodelista"/>
        <w:numPr>
          <w:ilvl w:val="0"/>
          <w:numId w:val="13"/>
        </w:numPr>
        <w:spacing w:before="120" w:after="120"/>
        <w:ind w:left="714" w:hanging="357"/>
        <w:contextualSpacing w:val="0"/>
        <w:jc w:val="both"/>
      </w:pPr>
      <w:r>
        <w:t>Administrador: Su rol es llevar a cabo la gestión de los usuarios que podrán acceder al sistema. Además, será encargado de generar roles y otorgar permisos. Como tal, un administrador deberá iniciar sesión en el sistema mediante el uso de un correo electrónico institucional.</w:t>
      </w:r>
    </w:p>
    <w:p w:rsidR="002F3766" w:rsidRDefault="00410E35" w:rsidP="00E54F72">
      <w:pPr>
        <w:pStyle w:val="Prrafodelista"/>
        <w:numPr>
          <w:ilvl w:val="0"/>
          <w:numId w:val="13"/>
        </w:numPr>
        <w:spacing w:before="120" w:after="120"/>
        <w:ind w:left="714" w:hanging="357"/>
        <w:contextualSpacing w:val="0"/>
        <w:jc w:val="both"/>
      </w:pPr>
      <w:r>
        <w:t>Secretaría Académica: El rol de este actor es generar y cargar los horarios de cursada y mesas de examen para que puedan ser consultados. Como tal, un actor de este tipo debe iniciar sesión en la página web del sistema mediante el uso de un correo electrónico institucional.</w:t>
      </w:r>
    </w:p>
    <w:p w:rsidR="00410E35" w:rsidRPr="00D34AEA" w:rsidRDefault="00410E35" w:rsidP="00E54F72">
      <w:pPr>
        <w:pStyle w:val="Prrafodelista"/>
        <w:numPr>
          <w:ilvl w:val="0"/>
          <w:numId w:val="13"/>
        </w:numPr>
        <w:spacing w:before="120" w:after="120"/>
        <w:ind w:left="714" w:hanging="357"/>
        <w:contextualSpacing w:val="0"/>
        <w:jc w:val="both"/>
      </w:pPr>
      <w:r>
        <w:t>Publico: Está formado por alumnos, docentes y cualquier persona que haga uso de la aplicación móvil para acceder a los horarios de cursada y mesas de examen.</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7" w:name="_Toc235010159"/>
      <w:bookmarkStart w:id="68" w:name="_Toc257619321"/>
      <w:r w:rsidRPr="00D34AEA">
        <w:t>Cronograma de trabajo</w:t>
      </w:r>
      <w:bookmarkEnd w:id="67"/>
      <w:bookmarkEnd w:id="68"/>
    </w:p>
    <w:p w:rsidR="00424227" w:rsidRDefault="00424227" w:rsidP="006B31E5">
      <w:pPr>
        <w:jc w:val="both"/>
        <w:rPr>
          <w:rFonts w:ascii="Calibri" w:eastAsia="Calibri" w:hAnsi="Calibri" w:cs="Times New Roman"/>
        </w:rPr>
      </w:pPr>
      <w:r>
        <w:rPr>
          <w:rFonts w:ascii="Calibri" w:eastAsia="Calibri" w:hAnsi="Calibri" w:cs="Times New Roman"/>
        </w:rPr>
        <w:t>Se presenta un cronograma general de trabajo:</w:t>
      </w:r>
    </w:p>
    <w:p w:rsidR="00424227" w:rsidRDefault="00424227" w:rsidP="006B31E5">
      <w:pPr>
        <w:jc w:val="both"/>
        <w:rPr>
          <w:rFonts w:ascii="Calibri" w:eastAsia="Calibri" w:hAnsi="Calibri" w:cs="Times New Roman"/>
        </w:rPr>
      </w:pPr>
    </w:p>
    <w:tbl>
      <w:tblPr>
        <w:tblStyle w:val="Tablaconcuadrcula"/>
        <w:tblW w:w="0" w:type="auto"/>
        <w:tblInd w:w="357" w:type="dxa"/>
        <w:tblLook w:val="04A0" w:firstRow="1" w:lastRow="0" w:firstColumn="1" w:lastColumn="0" w:noHBand="0" w:noVBand="1"/>
      </w:tblPr>
      <w:tblGrid>
        <w:gridCol w:w="1395"/>
        <w:gridCol w:w="1473"/>
        <w:gridCol w:w="1419"/>
        <w:gridCol w:w="1367"/>
        <w:gridCol w:w="1276"/>
        <w:gridCol w:w="1433"/>
      </w:tblGrid>
      <w:tr w:rsidR="00424227" w:rsidTr="005C3B41">
        <w:tc>
          <w:tcPr>
            <w:tcW w:w="1395"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Fase</w:t>
            </w:r>
          </w:p>
        </w:tc>
        <w:tc>
          <w:tcPr>
            <w:tcW w:w="1473"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Iteración</w:t>
            </w:r>
          </w:p>
        </w:tc>
        <w:tc>
          <w:tcPr>
            <w:tcW w:w="1419"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Inicio</w:t>
            </w:r>
          </w:p>
        </w:tc>
        <w:tc>
          <w:tcPr>
            <w:tcW w:w="1367"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Fin</w:t>
            </w:r>
          </w:p>
        </w:tc>
        <w:tc>
          <w:tcPr>
            <w:tcW w:w="1276"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Duración</w:t>
            </w:r>
          </w:p>
        </w:tc>
        <w:tc>
          <w:tcPr>
            <w:tcW w:w="1433"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Objetivos</w:t>
            </w:r>
          </w:p>
        </w:tc>
      </w:tr>
      <w:tr w:rsidR="005C3B41" w:rsidTr="005C3B41">
        <w:tc>
          <w:tcPr>
            <w:tcW w:w="1395" w:type="dxa"/>
            <w:vMerge w:val="restart"/>
          </w:tcPr>
          <w:p w:rsidR="005C3B41" w:rsidRDefault="005C3B41" w:rsidP="006B31E5">
            <w:pPr>
              <w:ind w:left="0" w:firstLine="0"/>
              <w:jc w:val="both"/>
              <w:rPr>
                <w:rFonts w:ascii="Calibri" w:eastAsia="Calibri" w:hAnsi="Calibri" w:cs="Times New Roman"/>
              </w:rPr>
            </w:pPr>
            <w:r>
              <w:rPr>
                <w:rFonts w:ascii="Calibri" w:eastAsia="Calibri" w:hAnsi="Calibri" w:cs="Times New Roman"/>
              </w:rPr>
              <w:t>Inicio</w:t>
            </w:r>
          </w:p>
        </w:tc>
        <w:tc>
          <w:tcPr>
            <w:tcW w:w="1473"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1</w:t>
            </w:r>
          </w:p>
        </w:tc>
        <w:tc>
          <w:tcPr>
            <w:tcW w:w="1419"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29-08-2017</w:t>
            </w:r>
          </w:p>
        </w:tc>
        <w:tc>
          <w:tcPr>
            <w:tcW w:w="1367"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11-09-2017</w:t>
            </w:r>
          </w:p>
        </w:tc>
        <w:tc>
          <w:tcPr>
            <w:tcW w:w="1276"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restart"/>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Comprender el negocio</w:t>
            </w:r>
          </w:p>
        </w:tc>
      </w:tr>
      <w:tr w:rsidR="005C3B41" w:rsidTr="005C3B41">
        <w:tc>
          <w:tcPr>
            <w:tcW w:w="1395" w:type="dxa"/>
            <w:vMerge/>
          </w:tcPr>
          <w:p w:rsidR="005C3B41" w:rsidRDefault="005C3B41" w:rsidP="006B31E5">
            <w:pPr>
              <w:ind w:left="0" w:firstLine="0"/>
              <w:jc w:val="both"/>
              <w:rPr>
                <w:rFonts w:ascii="Calibri" w:eastAsia="Calibri" w:hAnsi="Calibri" w:cs="Times New Roman"/>
              </w:rPr>
            </w:pPr>
          </w:p>
        </w:tc>
        <w:tc>
          <w:tcPr>
            <w:tcW w:w="1473" w:type="dxa"/>
            <w:vAlign w:val="center"/>
          </w:tcPr>
          <w:p w:rsidR="005C3B41" w:rsidRDefault="005C3B41" w:rsidP="00E345C6">
            <w:pPr>
              <w:ind w:left="0" w:firstLine="0"/>
              <w:jc w:val="center"/>
              <w:rPr>
                <w:rFonts w:ascii="Calibri" w:eastAsia="Calibri" w:hAnsi="Calibri" w:cs="Times New Roman"/>
              </w:rPr>
            </w:pPr>
          </w:p>
        </w:tc>
        <w:tc>
          <w:tcPr>
            <w:tcW w:w="1419"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12-09-2017</w:t>
            </w:r>
          </w:p>
        </w:tc>
        <w:tc>
          <w:tcPr>
            <w:tcW w:w="1367"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18-09-2017</w:t>
            </w:r>
          </w:p>
        </w:tc>
        <w:tc>
          <w:tcPr>
            <w:tcW w:w="1276" w:type="dxa"/>
            <w:vAlign w:val="center"/>
          </w:tcPr>
          <w:p w:rsidR="005C3B41" w:rsidRDefault="005C3B41" w:rsidP="00E345C6">
            <w:pPr>
              <w:ind w:left="0" w:firstLine="0"/>
              <w:jc w:val="center"/>
              <w:rPr>
                <w:rFonts w:ascii="Calibri" w:eastAsia="Calibri" w:hAnsi="Calibri" w:cs="Times New Roman"/>
              </w:rPr>
            </w:pPr>
            <w:r>
              <w:rPr>
                <w:rFonts w:ascii="Calibri" w:eastAsia="Calibri" w:hAnsi="Calibri" w:cs="Times New Roman"/>
              </w:rPr>
              <w:t>1 semana</w:t>
            </w:r>
          </w:p>
        </w:tc>
        <w:tc>
          <w:tcPr>
            <w:tcW w:w="1433" w:type="dxa"/>
            <w:vMerge/>
            <w:vAlign w:val="center"/>
          </w:tcPr>
          <w:p w:rsidR="005C3B41" w:rsidRDefault="005C3B41"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Objetivos del ciclo de vida</w:t>
            </w:r>
          </w:p>
        </w:tc>
      </w:tr>
      <w:tr w:rsidR="00E345C6" w:rsidTr="005C3B41">
        <w:tc>
          <w:tcPr>
            <w:tcW w:w="1395"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Elaboración</w:t>
            </w: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15/09/2017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28/09/2017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Se focaliza en la funcionalidad</w:t>
            </w:r>
          </w:p>
        </w:tc>
      </w:tr>
      <w:tr w:rsidR="00E345C6" w:rsidTr="005C3B41">
        <w:tc>
          <w:tcPr>
            <w:tcW w:w="1395" w:type="dxa"/>
            <w:vMerge/>
          </w:tcPr>
          <w:p w:rsidR="00E345C6" w:rsidRDefault="00E345C6" w:rsidP="006B31E5">
            <w:pPr>
              <w:ind w:left="0" w:firstLine="0"/>
              <w:jc w:val="both"/>
              <w:rPr>
                <w:rFonts w:ascii="Calibri" w:eastAsia="Calibri" w:hAnsi="Calibri" w:cs="Times New Roman"/>
              </w:rPr>
            </w:pP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29/09/2017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12/10/2017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ign w:val="center"/>
          </w:tcPr>
          <w:p w:rsidR="00E345C6" w:rsidRDefault="00E345C6" w:rsidP="00E345C6">
            <w:pPr>
              <w:ind w:left="0" w:firstLine="0"/>
              <w:jc w:val="center"/>
              <w:rPr>
                <w:rFonts w:ascii="Calibri" w:eastAsia="Calibri" w:hAnsi="Calibri" w:cs="Times New Roman"/>
              </w:rPr>
            </w:pPr>
          </w:p>
        </w:tc>
      </w:tr>
      <w:tr w:rsidR="00E345C6" w:rsidTr="005C3B41">
        <w:tc>
          <w:tcPr>
            <w:tcW w:w="1395" w:type="dxa"/>
            <w:vMerge/>
          </w:tcPr>
          <w:p w:rsidR="00E345C6" w:rsidRDefault="00E345C6" w:rsidP="006B31E5">
            <w:pPr>
              <w:ind w:left="0" w:firstLine="0"/>
              <w:jc w:val="both"/>
              <w:rPr>
                <w:rFonts w:ascii="Calibri" w:eastAsia="Calibri" w:hAnsi="Calibri" w:cs="Times New Roman"/>
              </w:rPr>
            </w:pP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13/10/2017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26/10/2017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Arquitectura del ciclo de vida</w:t>
            </w:r>
          </w:p>
        </w:tc>
      </w:tr>
      <w:tr w:rsidR="00E345C6" w:rsidTr="005C3B41">
        <w:tc>
          <w:tcPr>
            <w:tcW w:w="1395"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Construcción</w:t>
            </w: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27/10/2017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09/11/2017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Arquitectura estable</w:t>
            </w:r>
          </w:p>
        </w:tc>
      </w:tr>
      <w:tr w:rsidR="00E345C6" w:rsidTr="005C3B41">
        <w:tc>
          <w:tcPr>
            <w:tcW w:w="1395" w:type="dxa"/>
            <w:vMerge/>
          </w:tcPr>
          <w:p w:rsidR="00E345C6" w:rsidRDefault="00E345C6" w:rsidP="006B31E5">
            <w:pPr>
              <w:ind w:left="0" w:firstLine="0"/>
              <w:jc w:val="both"/>
              <w:rPr>
                <w:rFonts w:ascii="Calibri" w:eastAsia="Calibri" w:hAnsi="Calibri" w:cs="Times New Roman"/>
              </w:rPr>
            </w:pP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10/11/2017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23/11/2017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ign w:val="center"/>
          </w:tcPr>
          <w:p w:rsidR="00E345C6" w:rsidRDefault="00E345C6" w:rsidP="00E345C6">
            <w:pPr>
              <w:ind w:left="0" w:firstLine="0"/>
              <w:jc w:val="center"/>
              <w:rPr>
                <w:rFonts w:ascii="Calibri" w:eastAsia="Calibri" w:hAnsi="Calibri" w:cs="Times New Roman"/>
              </w:rPr>
            </w:pPr>
          </w:p>
        </w:tc>
      </w:tr>
      <w:tr w:rsidR="00E345C6" w:rsidTr="005C3B41">
        <w:tc>
          <w:tcPr>
            <w:tcW w:w="1395" w:type="dxa"/>
            <w:vMerge/>
          </w:tcPr>
          <w:p w:rsidR="00E345C6" w:rsidRDefault="00E345C6" w:rsidP="006B31E5">
            <w:pPr>
              <w:ind w:left="0" w:firstLine="0"/>
              <w:jc w:val="both"/>
              <w:rPr>
                <w:rFonts w:ascii="Calibri" w:eastAsia="Calibri" w:hAnsi="Calibri" w:cs="Times New Roman"/>
              </w:rPr>
            </w:pP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24/11/2017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07/12/2017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433"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Capacidad operacional</w:t>
            </w:r>
          </w:p>
        </w:tc>
      </w:tr>
      <w:tr w:rsidR="00E345C6" w:rsidTr="005C3B41">
        <w:tc>
          <w:tcPr>
            <w:tcW w:w="1395"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Transición</w:t>
            </w: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08/12/2017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14/12/2017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433"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Cumplir los requisitos</w:t>
            </w:r>
          </w:p>
        </w:tc>
      </w:tr>
      <w:tr w:rsidR="00E345C6" w:rsidTr="005C3B41">
        <w:tc>
          <w:tcPr>
            <w:tcW w:w="1395" w:type="dxa"/>
            <w:vMerge/>
          </w:tcPr>
          <w:p w:rsidR="00E345C6" w:rsidRDefault="00E345C6" w:rsidP="006B31E5">
            <w:pPr>
              <w:ind w:left="0" w:firstLine="0"/>
              <w:jc w:val="both"/>
              <w:rPr>
                <w:rFonts w:ascii="Calibri" w:eastAsia="Calibri" w:hAnsi="Calibri" w:cs="Times New Roman"/>
              </w:rPr>
            </w:pPr>
          </w:p>
        </w:tc>
        <w:tc>
          <w:tcPr>
            <w:tcW w:w="147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19"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15/12/2017</w:t>
            </w:r>
          </w:p>
        </w:tc>
        <w:tc>
          <w:tcPr>
            <w:tcW w:w="1367"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20/12/2017</w:t>
            </w:r>
          </w:p>
        </w:tc>
        <w:tc>
          <w:tcPr>
            <w:tcW w:w="12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433"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Lanzamiento del producto</w:t>
            </w:r>
          </w:p>
        </w:tc>
      </w:tr>
    </w:tbl>
    <w:p w:rsidR="00E00CD2" w:rsidRDefault="0030637E" w:rsidP="0030637E">
      <w:pPr>
        <w:pStyle w:val="PSI-Comentario"/>
        <w:tabs>
          <w:tab w:val="left" w:pos="3585"/>
        </w:tabs>
        <w:ind w:left="0" w:firstLine="0"/>
        <w:rPr>
          <w:rFonts w:cs="Arial"/>
          <w:b/>
          <w:i w:val="0"/>
          <w:spacing w:val="-3"/>
          <w:sz w:val="32"/>
        </w:rPr>
      </w:pPr>
      <w:r>
        <w:rPr>
          <w:rFonts w:cs="Arial"/>
          <w:b/>
          <w:i w:val="0"/>
          <w:spacing w:val="-3"/>
          <w:sz w:val="32"/>
        </w:rPr>
        <w:tab/>
      </w:r>
    </w:p>
    <w:p w:rsidR="00E00CD2" w:rsidRDefault="00E00CD2" w:rsidP="00E00CD2">
      <w:pPr>
        <w:pStyle w:val="PSI-Ttulo1"/>
      </w:pPr>
      <w:bookmarkStart w:id="69" w:name="_Toc235010160"/>
      <w:bookmarkStart w:id="70" w:name="_Toc257619322"/>
      <w:r w:rsidRPr="000B2365">
        <w:t>Evaluación Financiera</w:t>
      </w:r>
      <w:bookmarkEnd w:id="69"/>
      <w:bookmarkEnd w:id="70"/>
    </w:p>
    <w:p w:rsidR="00E00CD2" w:rsidRPr="00A30F03" w:rsidRDefault="00F3411B" w:rsidP="00A30F03">
      <w:pPr>
        <w:jc w:val="both"/>
        <w:rPr>
          <w:rFonts w:ascii="Calibri" w:eastAsia="Calibri" w:hAnsi="Calibri" w:cs="Times New Roman"/>
        </w:rPr>
      </w:pPr>
      <w:r>
        <w:rPr>
          <w:rFonts w:ascii="Calibri" w:eastAsia="Calibri" w:hAnsi="Calibri" w:cs="Times New Roman"/>
        </w:rPr>
        <w:t>Aquí</w:t>
      </w:r>
      <w:r w:rsidR="00E00CD2" w:rsidRPr="000B2365">
        <w:t xml:space="preserve"> </w:t>
      </w:r>
      <w:r>
        <w:t xml:space="preserve">se </w:t>
      </w:r>
      <w:r w:rsidR="00E00CD2" w:rsidRPr="000B2365">
        <w:t>comprende la inversión, la proyección de los ingresos y de los gastos</w:t>
      </w:r>
      <w:r w:rsidR="00E00CD2">
        <w:t>.  Se evaluara las fuentes de financiamiento que pued</w:t>
      </w:r>
      <w:r w:rsidR="0030637E">
        <w:t xml:space="preserve">en obtenerse para el proyecto. </w:t>
      </w:r>
      <w:r w:rsidR="00E00CD2">
        <w:t>Se realizara los estados financieros proyectados con los supuestos desarrollados y se analizara los criterios de evaluación financiera para determinar la rentabilidad del proyecto.</w:t>
      </w:r>
    </w:p>
    <w:p w:rsidR="00E00CD2" w:rsidRDefault="00E00CD2" w:rsidP="00E00CD2">
      <w:pPr>
        <w:pStyle w:val="PSI-Ttulo2"/>
      </w:pPr>
      <w:bookmarkStart w:id="71" w:name="_Toc235010162"/>
      <w:bookmarkStart w:id="72" w:name="_Toc257619324"/>
      <w:r>
        <w:t>Ingresos y Gastos</w:t>
      </w:r>
      <w:bookmarkEnd w:id="71"/>
      <w:bookmarkEnd w:id="72"/>
    </w:p>
    <w:p w:rsidR="00E9279D" w:rsidRDefault="00E9279D" w:rsidP="00E025A9">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E9279D" w:rsidRDefault="00E9279D" w:rsidP="00E025A9">
      <w:pPr>
        <w:spacing w:after="240"/>
        <w:jc w:val="both"/>
        <w:rPr>
          <w:rFonts w:ascii="Calibri" w:eastAsia="Calibri" w:hAnsi="Calibri" w:cs="Times New Roman"/>
        </w:rPr>
      </w:pPr>
      <w:r>
        <w:rPr>
          <w:rFonts w:ascii="Calibri" w:eastAsia="Calibri" w:hAnsi="Calibri" w:cs="Times New Roman"/>
        </w:rPr>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E9279D" w:rsidRDefault="00E9279D" w:rsidP="00E025A9">
      <w:pPr>
        <w:spacing w:after="240"/>
        <w:jc w:val="both"/>
        <w:rPr>
          <w:rFonts w:ascii="Calibri" w:eastAsia="Calibri" w:hAnsi="Calibri" w:cs="Times New Roman"/>
        </w:rPr>
      </w:pPr>
      <w:r>
        <w:rPr>
          <w:rFonts w:ascii="Calibri" w:eastAsia="Calibri" w:hAnsi="Calibri" w:cs="Times New Roman"/>
        </w:rPr>
        <w:t>Si bien el proyecto no tiene una fuente de ingresos, si implica un costo: temporal y monetario. Tanto el costo en tiempo y dinero será introducido a través de una estimación para tal caso.</w:t>
      </w:r>
    </w:p>
    <w:p w:rsidR="00E54F72" w:rsidRDefault="00E54F72" w:rsidP="00E54F72">
      <w:pPr>
        <w:pStyle w:val="Ttulo3"/>
        <w:rPr>
          <w:rFonts w:ascii="Calibri" w:eastAsia="Calibri" w:hAnsi="Calibri" w:cs="Times New Roman"/>
        </w:rPr>
      </w:pPr>
      <w:r>
        <w:rPr>
          <w:rFonts w:ascii="Calibri" w:eastAsia="Calibri" w:hAnsi="Calibri" w:cs="Times New Roman"/>
        </w:rPr>
        <w:t>Costos generales</w:t>
      </w:r>
    </w:p>
    <w:p w:rsidR="00BC31D4" w:rsidRDefault="00BC31D4" w:rsidP="00E025A9">
      <w:pPr>
        <w:spacing w:after="240"/>
        <w:jc w:val="both"/>
        <w:rPr>
          <w:rFonts w:ascii="Calibri" w:eastAsia="Calibri" w:hAnsi="Calibri" w:cs="Times New Roman"/>
        </w:rPr>
      </w:pPr>
      <w:r>
        <w:rPr>
          <w:rFonts w:ascii="Calibri" w:eastAsia="Calibri" w:hAnsi="Calibri" w:cs="Times New Roman"/>
        </w:rPr>
        <w:t>Los gastos generales son todos los gastos realizados en accesorios y material de oficina para uso diario, necesarios para los procesos tales como: biromes, fibras, papel, fotocopias, carpetas. A continuación se muestra una tabla donde se prevé los gastos generales máximos.</w:t>
      </w:r>
    </w:p>
    <w:tbl>
      <w:tblPr>
        <w:tblStyle w:val="Tablaconcuadrcula"/>
        <w:tblW w:w="0" w:type="auto"/>
        <w:tblInd w:w="357" w:type="dxa"/>
        <w:tblLook w:val="04A0" w:firstRow="1" w:lastRow="0" w:firstColumn="1" w:lastColumn="0" w:noHBand="0" w:noVBand="1"/>
      </w:tblPr>
      <w:tblGrid>
        <w:gridCol w:w="4190"/>
        <w:gridCol w:w="4173"/>
      </w:tblGrid>
      <w:tr w:rsidR="00BC31D4" w:rsidTr="00BC31D4">
        <w:tc>
          <w:tcPr>
            <w:tcW w:w="4322" w:type="dxa"/>
            <w:shd w:val="clear" w:color="auto" w:fill="D9D9D9" w:themeFill="background1" w:themeFillShade="D9"/>
          </w:tcPr>
          <w:p w:rsidR="00BC31D4" w:rsidRPr="00BC31D4" w:rsidRDefault="00BC31D4" w:rsidP="00BC31D4">
            <w:pPr>
              <w:ind w:left="0" w:firstLine="0"/>
              <w:jc w:val="center"/>
              <w:rPr>
                <w:b/>
              </w:rPr>
            </w:pPr>
            <w:r w:rsidRPr="00BC31D4">
              <w:rPr>
                <w:b/>
              </w:rPr>
              <w:lastRenderedPageBreak/>
              <w:t>Descripción</w:t>
            </w:r>
          </w:p>
        </w:tc>
        <w:tc>
          <w:tcPr>
            <w:tcW w:w="4322" w:type="dxa"/>
            <w:shd w:val="clear" w:color="auto" w:fill="D9D9D9" w:themeFill="background1" w:themeFillShade="D9"/>
          </w:tcPr>
          <w:p w:rsidR="00BC31D4" w:rsidRPr="00BC31D4" w:rsidRDefault="00BC31D4" w:rsidP="00BC31D4">
            <w:pPr>
              <w:ind w:left="0" w:firstLine="0"/>
              <w:jc w:val="center"/>
              <w:rPr>
                <w:b/>
              </w:rPr>
            </w:pPr>
            <w:r w:rsidRPr="00BC31D4">
              <w:rPr>
                <w:b/>
              </w:rPr>
              <w:t>Costo máximo</w:t>
            </w:r>
          </w:p>
        </w:tc>
      </w:tr>
      <w:tr w:rsidR="00BC31D4" w:rsidTr="00BC31D4">
        <w:tc>
          <w:tcPr>
            <w:tcW w:w="4322" w:type="dxa"/>
          </w:tcPr>
          <w:p w:rsidR="00BC31D4" w:rsidRDefault="00BC31D4" w:rsidP="00E025A9">
            <w:pPr>
              <w:ind w:left="0" w:firstLine="0"/>
            </w:pPr>
            <w:r>
              <w:t>Material de oficina</w:t>
            </w:r>
          </w:p>
        </w:tc>
        <w:tc>
          <w:tcPr>
            <w:tcW w:w="4322" w:type="dxa"/>
          </w:tcPr>
          <w:p w:rsidR="00BC31D4" w:rsidRDefault="00BC31D4" w:rsidP="00E025A9">
            <w:pPr>
              <w:ind w:left="0" w:firstLine="0"/>
              <w:jc w:val="center"/>
            </w:pPr>
            <w:r>
              <w:t>$100</w:t>
            </w:r>
          </w:p>
        </w:tc>
      </w:tr>
      <w:tr w:rsidR="00BC31D4" w:rsidTr="00BC31D4">
        <w:tc>
          <w:tcPr>
            <w:tcW w:w="4322" w:type="dxa"/>
          </w:tcPr>
          <w:p w:rsidR="00BC31D4" w:rsidRDefault="00BC31D4" w:rsidP="00E025A9">
            <w:pPr>
              <w:tabs>
                <w:tab w:val="left" w:pos="2640"/>
              </w:tabs>
              <w:ind w:left="0" w:firstLine="0"/>
            </w:pPr>
            <w:r>
              <w:t>Consumibles</w:t>
            </w:r>
          </w:p>
        </w:tc>
        <w:tc>
          <w:tcPr>
            <w:tcW w:w="4322" w:type="dxa"/>
          </w:tcPr>
          <w:p w:rsidR="00BC31D4" w:rsidRDefault="00BC31D4" w:rsidP="00E025A9">
            <w:pPr>
              <w:ind w:left="0" w:firstLine="0"/>
              <w:jc w:val="center"/>
            </w:pPr>
            <w:r>
              <w:t>$300</w:t>
            </w:r>
          </w:p>
        </w:tc>
      </w:tr>
      <w:tr w:rsidR="00BC31D4" w:rsidTr="00E025A9">
        <w:tc>
          <w:tcPr>
            <w:tcW w:w="4322" w:type="dxa"/>
            <w:shd w:val="clear" w:color="auto" w:fill="D9D9D9" w:themeFill="background1" w:themeFillShade="D9"/>
          </w:tcPr>
          <w:p w:rsidR="00BC31D4" w:rsidRPr="00E025A9" w:rsidRDefault="00BC31D4" w:rsidP="00E025A9">
            <w:pPr>
              <w:ind w:left="0" w:firstLine="0"/>
              <w:jc w:val="center"/>
              <w:rPr>
                <w:b/>
              </w:rPr>
            </w:pPr>
            <w:r w:rsidRPr="00E025A9">
              <w:rPr>
                <w:b/>
              </w:rPr>
              <w:t>Total</w:t>
            </w:r>
          </w:p>
        </w:tc>
        <w:tc>
          <w:tcPr>
            <w:tcW w:w="4322" w:type="dxa"/>
            <w:shd w:val="clear" w:color="auto" w:fill="D9D9D9" w:themeFill="background1" w:themeFillShade="D9"/>
          </w:tcPr>
          <w:p w:rsidR="00BC31D4" w:rsidRPr="00E025A9" w:rsidRDefault="00BC31D4" w:rsidP="00E025A9">
            <w:pPr>
              <w:ind w:left="0" w:firstLine="0"/>
              <w:jc w:val="center"/>
              <w:rPr>
                <w:b/>
              </w:rPr>
            </w:pPr>
            <w:r w:rsidRPr="00E025A9">
              <w:rPr>
                <w:b/>
              </w:rPr>
              <w:t>$400</w:t>
            </w:r>
          </w:p>
        </w:tc>
      </w:tr>
    </w:tbl>
    <w:p w:rsidR="00E00CD2" w:rsidRDefault="00E00CD2" w:rsidP="00E9279D">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p>
    <w:p w:rsidR="0030637E" w:rsidRDefault="0030637E" w:rsidP="0030637E">
      <w:pPr>
        <w:pStyle w:val="Ttulo3"/>
        <w:rPr>
          <w:rFonts w:cs="Arial"/>
        </w:rPr>
      </w:pPr>
      <w:r>
        <w:rPr>
          <w:rFonts w:cs="Arial"/>
        </w:rPr>
        <w:t>Costo del ambiente</w:t>
      </w:r>
    </w:p>
    <w:p w:rsidR="00EA2AD3" w:rsidRDefault="0030637E"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Dado que la UNPA-UARG cuenta con equipos informáticos, infraestructura de red y conexión a internet, no habrá necesidad de invertir en estos.</w:t>
      </w:r>
      <w:r w:rsidR="00EA2AD3">
        <w:rPr>
          <w:rFonts w:cs="Arial"/>
        </w:rPr>
        <w:t xml:space="preserve"> </w:t>
      </w:r>
    </w:p>
    <w:p w:rsidR="0030637E" w:rsidRDefault="0030637E" w:rsidP="0030637E">
      <w:pPr>
        <w:pStyle w:val="Ttulo3"/>
        <w:rPr>
          <w:rFonts w:cs="Arial"/>
        </w:rPr>
      </w:pPr>
      <w:r>
        <w:rPr>
          <w:rFonts w:cs="Arial"/>
        </w:rPr>
        <w:t>Costo del personal</w:t>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 xml:space="preserve">Aquí se incluyen los gastos generados por el recurso humano que es necesario para el desarrollo del sistema. </w:t>
      </w:r>
      <w:r>
        <w:rPr>
          <w:rFonts w:cs="Arial"/>
        </w:rPr>
        <w:t>Actualmente Yenú cuenta con tres integrantes para el desarrollo del proyecto.</w:t>
      </w:r>
      <w:r>
        <w:rPr>
          <w:rFonts w:cs="Arial"/>
        </w:rPr>
        <w:t xml:space="preserve"> </w:t>
      </w:r>
      <w:r w:rsidR="002C624A">
        <w:rPr>
          <w:rFonts w:cs="Arial"/>
        </w:rPr>
        <w:t xml:space="preserve">Como se ha mencionado, </w:t>
      </w:r>
      <w:r>
        <w:rPr>
          <w:rFonts w:cs="Arial"/>
        </w:rPr>
        <w:t>los</w:t>
      </w:r>
      <w:r w:rsidR="002C624A">
        <w:rPr>
          <w:rFonts w:cs="Arial"/>
        </w:rPr>
        <w:t xml:space="preserve"> roles se distribuyen entre los integrantes (Líder del proyecto, analista, programador, documentado, diseñador, etc.).</w:t>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Teniendo en cuenta que el proyecto durara como mínimo el tiempo de dictado de la asignatura</w:t>
      </w:r>
      <w:r w:rsidR="002C624A">
        <w:rPr>
          <w:rFonts w:cs="Arial"/>
        </w:rPr>
        <w:t xml:space="preserve"> durante el año lectivo 2017, se tiene un plazo de trabajo de 4 meses aproximadamente.</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Inicio del segundo cuatrimestre: 17 de Agosto de 2017.</w:t>
      </w:r>
    </w:p>
    <w:p w:rsidR="002C624A"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Fin del segundo cuatrimestre: 24 de Noviembre de 2017.</w:t>
      </w:r>
    </w:p>
    <w:p w:rsidR="002C624A" w:rsidRDefault="002C624A"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Además, la asignatura Laboratorio de Desarrollo de Software tiene los siguientes horarios de cursada:</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 xml:space="preserve">Martes de 18 a 21 </w:t>
      </w:r>
      <w:proofErr w:type="spellStart"/>
      <w:r>
        <w:rPr>
          <w:rFonts w:cs="Arial"/>
        </w:rPr>
        <w:t>hs</w:t>
      </w:r>
      <w:proofErr w:type="spellEnd"/>
      <w:r>
        <w:rPr>
          <w:rFonts w:cs="Arial"/>
        </w:rPr>
        <w:t>.</w:t>
      </w:r>
    </w:p>
    <w:p w:rsidR="00EA2AD3"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 xml:space="preserve">Viernes de 17 a 20 </w:t>
      </w:r>
      <w:proofErr w:type="spellStart"/>
      <w:r>
        <w:rPr>
          <w:rFonts w:cs="Arial"/>
        </w:rPr>
        <w:t>hs</w:t>
      </w:r>
      <w:proofErr w:type="spellEnd"/>
      <w:r>
        <w:rPr>
          <w:rFonts w:cs="Arial"/>
        </w:rPr>
        <w:t>.</w:t>
      </w:r>
      <w:r w:rsidRPr="002C624A">
        <w:rPr>
          <w:rFonts w:cs="Arial"/>
        </w:rPr>
        <w:t xml:space="preserve"> </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Con esta información preliminar y general, se obtiene que se cuenta con tres personas trabajando 6 horas semanales durante 4 meses aproximadamente.</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Según un estudio realizado por el Observatorio Permanente de la Industria de Software y Servicios Informáticos de la Argentina (OPSSI) de la Cámara de la Industria Argentina del Software (CESSI), se obtuvieron los siguientes datos para el periodo 2017:</w:t>
      </w:r>
    </w:p>
    <w:tbl>
      <w:tblPr>
        <w:tblStyle w:val="Tablaconcuadrcula"/>
        <w:tblW w:w="0" w:type="auto"/>
        <w:jc w:val="center"/>
        <w:tblLook w:val="04A0" w:firstRow="1" w:lastRow="0" w:firstColumn="1" w:lastColumn="0" w:noHBand="0" w:noVBand="1"/>
      </w:tblPr>
      <w:tblGrid>
        <w:gridCol w:w="1382"/>
        <w:gridCol w:w="2303"/>
        <w:gridCol w:w="1753"/>
      </w:tblGrid>
      <w:tr w:rsidR="00C91EC0" w:rsidTr="004F3928">
        <w:trPr>
          <w:jc w:val="center"/>
        </w:trPr>
        <w:tc>
          <w:tcPr>
            <w:tcW w:w="1382" w:type="dxa"/>
            <w:shd w:val="clear" w:color="auto" w:fill="D9D9D9" w:themeFill="background1" w:themeFillShade="D9"/>
          </w:tcPr>
          <w:p w:rsidR="00C91EC0" w:rsidRPr="004F3928"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Categoría</w:t>
            </w:r>
          </w:p>
        </w:tc>
        <w:tc>
          <w:tcPr>
            <w:tcW w:w="2303" w:type="dxa"/>
            <w:shd w:val="clear" w:color="auto" w:fill="D9D9D9" w:themeFill="background1" w:themeFillShade="D9"/>
          </w:tcPr>
          <w:p w:rsidR="00C91EC0" w:rsidRPr="004F3928"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Bruto Mensual</w:t>
            </w:r>
          </w:p>
        </w:tc>
        <w:tc>
          <w:tcPr>
            <w:tcW w:w="1753" w:type="dxa"/>
            <w:shd w:val="clear" w:color="auto" w:fill="D9D9D9" w:themeFill="background1" w:themeFillShade="D9"/>
          </w:tcPr>
          <w:p w:rsidR="00C91EC0" w:rsidRPr="004F3928"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por hora</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Junior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$16.600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r>
      <w:tr w:rsidR="00C91EC0" w:rsidTr="004F3928">
        <w:trPr>
          <w:trHeight w:val="70"/>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Semi</w:t>
            </w:r>
            <w:proofErr w:type="spellEnd"/>
            <w:r>
              <w:rPr>
                <w:rFonts w:cs="Arial"/>
              </w:rPr>
              <w:t xml:space="preserve"> 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$24.500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r w:rsidR="004F3928">
              <w:rPr>
                <w:rFonts w:cs="Arial"/>
              </w:rPr>
              <w:t>109</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$33.000</w:t>
            </w:r>
          </w:p>
        </w:tc>
        <w:tc>
          <w:tcPr>
            <w:tcW w:w="1753" w:type="dxa"/>
          </w:tcPr>
          <w:p w:rsidR="00C91EC0" w:rsidRDefault="004F3928"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r>
    </w:tbl>
    <w:p w:rsidR="00C91EC0" w:rsidRDefault="004F3928"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Para el desarrollo del estudio s</w:t>
      </w:r>
      <w:r w:rsidRPr="004F3928">
        <w:rPr>
          <w:rFonts w:cs="Arial"/>
        </w:rPr>
        <w:t>e tomaron como referencia los salarios brutos mensuales, y se incluyeron a 149 empresas que emplean a 14.787 trabajadores entre el 9 de febrero y el 10 de marzo de 2017.</w:t>
      </w:r>
      <w:r w:rsidR="00DE405D">
        <w:rPr>
          <w:rFonts w:cs="Arial"/>
        </w:rPr>
        <w:t xml:space="preserve"> El salario por hora indicado corresponde a un trabajador de 8 horas diarias.</w:t>
      </w:r>
    </w:p>
    <w:p w:rsidR="00DE405D" w:rsidRDefault="00DE405D" w:rsidP="00DE405D">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lastRenderedPageBreak/>
        <w:t xml:space="preserve">Conectando la información ofrecida por la CESSI con el presente proyecto, se obtiene el sueldo mensual para </w:t>
      </w:r>
      <w:r w:rsidR="00DF324C">
        <w:rPr>
          <w:rFonts w:cs="Arial"/>
        </w:rPr>
        <w:t xml:space="preserve">una persona </w:t>
      </w:r>
      <w:r>
        <w:rPr>
          <w:rFonts w:cs="Arial"/>
        </w:rPr>
        <w:t>que trabaje 24 horas al mes</w:t>
      </w:r>
      <w:r w:rsidR="00DF324C">
        <w:rPr>
          <w:rFonts w:cs="Arial"/>
        </w:rPr>
        <w:t>. Las 24 horas al mes provienen del cálculo de la duración de 6 horas semanales de clases por 4 semanas que contiene el mes.</w:t>
      </w:r>
    </w:p>
    <w:tbl>
      <w:tblPr>
        <w:tblStyle w:val="Tablaconcuadrcula"/>
        <w:tblW w:w="0" w:type="auto"/>
        <w:tblLook w:val="04A0" w:firstRow="1" w:lastRow="0" w:firstColumn="1" w:lastColumn="0" w:noHBand="0" w:noVBand="1"/>
      </w:tblPr>
      <w:tblGrid>
        <w:gridCol w:w="2161"/>
        <w:gridCol w:w="2161"/>
        <w:gridCol w:w="2161"/>
        <w:gridCol w:w="2161"/>
      </w:tblGrid>
      <w:tr w:rsidR="00DF324C" w:rsidTr="00DF324C">
        <w:tc>
          <w:tcPr>
            <w:tcW w:w="8644" w:type="dxa"/>
            <w:gridSpan w:val="4"/>
            <w:shd w:val="clear" w:color="auto" w:fill="D9D9D9" w:themeFill="background1" w:themeFillShade="D9"/>
          </w:tcPr>
          <w:p w:rsidR="00DF324C" w:rsidRP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Sueldo mensual</w:t>
            </w:r>
          </w:p>
        </w:tc>
      </w:tr>
      <w:tr w:rsidR="00DF324C" w:rsidTr="00DF324C">
        <w:tc>
          <w:tcPr>
            <w:tcW w:w="2161" w:type="dxa"/>
            <w:shd w:val="clear" w:color="auto" w:fill="D9D9D9" w:themeFill="background1" w:themeFillShade="D9"/>
          </w:tcPr>
          <w:p w:rsidR="00DF324C" w:rsidRP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Categoría</w:t>
            </w:r>
          </w:p>
        </w:tc>
        <w:tc>
          <w:tcPr>
            <w:tcW w:w="2161" w:type="dxa"/>
            <w:shd w:val="clear" w:color="auto" w:fill="D9D9D9" w:themeFill="background1" w:themeFillShade="D9"/>
          </w:tcPr>
          <w:p w:rsidR="00DF324C" w:rsidRP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Salario por hora</w:t>
            </w:r>
          </w:p>
        </w:tc>
        <w:tc>
          <w:tcPr>
            <w:tcW w:w="2161" w:type="dxa"/>
            <w:shd w:val="clear" w:color="auto" w:fill="D9D9D9" w:themeFill="background1" w:themeFillShade="D9"/>
          </w:tcPr>
          <w:p w:rsidR="00DF324C" w:rsidRP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Horas mensuales</w:t>
            </w:r>
          </w:p>
        </w:tc>
        <w:tc>
          <w:tcPr>
            <w:tcW w:w="2161" w:type="dxa"/>
            <w:shd w:val="clear" w:color="auto" w:fill="D9D9D9" w:themeFill="background1" w:themeFillShade="D9"/>
          </w:tcPr>
          <w:p w:rsidR="00DF324C" w:rsidRP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Total</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Junior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proofErr w:type="spellStart"/>
            <w:r>
              <w:rPr>
                <w:rFonts w:cs="Arial"/>
              </w:rPr>
              <w:t>Semi</w:t>
            </w:r>
            <w:proofErr w:type="spellEnd"/>
            <w:r>
              <w:rPr>
                <w:rFonts w:cs="Arial"/>
              </w:rPr>
              <w:t xml:space="preserve"> 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$109</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r>
    </w:tbl>
    <w:p w:rsidR="00DE405D"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Ahora bien, dado que Yenú cuenta con tres personas categoría Junior y el proyecto dura como mínimo 4 meses:</w:t>
      </w:r>
    </w:p>
    <w:tbl>
      <w:tblPr>
        <w:tblStyle w:val="Tablaconcuadrcula"/>
        <w:tblW w:w="0" w:type="auto"/>
        <w:tblLook w:val="04A0" w:firstRow="1" w:lastRow="0" w:firstColumn="1" w:lastColumn="0" w:noHBand="0" w:noVBand="1"/>
      </w:tblPr>
      <w:tblGrid>
        <w:gridCol w:w="2235"/>
        <w:gridCol w:w="2126"/>
        <w:gridCol w:w="2126"/>
        <w:gridCol w:w="2126"/>
      </w:tblGrid>
      <w:tr w:rsidR="00B86D2C" w:rsidTr="00B86D2C">
        <w:tc>
          <w:tcPr>
            <w:tcW w:w="2235" w:type="dxa"/>
            <w:shd w:val="clear" w:color="auto" w:fill="D9D9D9" w:themeFill="background1" w:themeFillShade="D9"/>
          </w:tcPr>
          <w:p w:rsidR="00B86D2C" w:rsidRP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Categoría</w:t>
            </w:r>
          </w:p>
        </w:tc>
        <w:tc>
          <w:tcPr>
            <w:tcW w:w="2126" w:type="dxa"/>
            <w:shd w:val="clear" w:color="auto" w:fill="D9D9D9" w:themeFill="background1" w:themeFillShade="D9"/>
          </w:tcPr>
          <w:p w:rsidR="00B86D2C" w:rsidRP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Sueldo mensual</w:t>
            </w:r>
          </w:p>
        </w:tc>
        <w:tc>
          <w:tcPr>
            <w:tcW w:w="2126" w:type="dxa"/>
            <w:shd w:val="clear" w:color="auto" w:fill="D9D9D9" w:themeFill="background1" w:themeFillShade="D9"/>
          </w:tcPr>
          <w:p w:rsidR="00B86D2C" w:rsidRP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Cantidad</w:t>
            </w:r>
          </w:p>
        </w:tc>
        <w:tc>
          <w:tcPr>
            <w:tcW w:w="2126" w:type="dxa"/>
            <w:shd w:val="clear" w:color="auto" w:fill="D9D9D9" w:themeFill="background1" w:themeFillShade="D9"/>
          </w:tcPr>
          <w:p w:rsidR="00B86D2C" w:rsidRP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Total mensual</w:t>
            </w:r>
          </w:p>
        </w:tc>
      </w:tr>
      <w:tr w:rsidR="00B86D2C" w:rsidTr="00B86D2C">
        <w:tc>
          <w:tcPr>
            <w:tcW w:w="2235"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Junior</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$5328</w:t>
            </w:r>
          </w:p>
        </w:tc>
      </w:tr>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roofErr w:type="spellStart"/>
            <w:r>
              <w:rPr>
                <w:rFonts w:cs="Arial"/>
              </w:rPr>
              <w:t>Semi</w:t>
            </w:r>
            <w:proofErr w:type="spellEnd"/>
            <w:r>
              <w:rPr>
                <w:rFonts w:cs="Arial"/>
              </w:rPr>
              <w:t xml:space="preserve"> Junior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Senior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F4616C">
        <w:tc>
          <w:tcPr>
            <w:tcW w:w="6487" w:type="dxa"/>
            <w:gridSpan w:val="3"/>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Total por 4 meses</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$21.312</w:t>
            </w:r>
          </w:p>
        </w:tc>
      </w:tr>
    </w:tbl>
    <w:p w:rsidR="00B86D2C" w:rsidRPr="000B2365" w:rsidRDefault="00B86D2C"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 observa que el proyecto como MINIMO costaría $21.312, teniendo en cuenta las horas que se trabajan durante clases por la cantidad de meses que dura la cursada de Laboratorio de Desarrollo de Software. Este precio de referencia se considera como base porque no tiene en cuenta las horas que se trabaja fuera de clases y la complejidad del sistema.</w:t>
      </w:r>
    </w:p>
    <w:p w:rsidR="00E00CD2" w:rsidRDefault="00E00CD2" w:rsidP="00E00CD2">
      <w:pPr>
        <w:pStyle w:val="PSI-Ttulo2"/>
      </w:pPr>
      <w:bookmarkStart w:id="73" w:name="_Toc235010163"/>
      <w:bookmarkStart w:id="74" w:name="_Toc257619325"/>
      <w:r w:rsidRPr="000B2365">
        <w:t>Financiamiento</w:t>
      </w:r>
      <w:bookmarkEnd w:id="73"/>
      <w:bookmarkEnd w:id="74"/>
    </w:p>
    <w:p w:rsidR="00E9279D" w:rsidRDefault="00E9279D" w:rsidP="006B31E5">
      <w:pPr>
        <w:jc w:val="both"/>
        <w:rPr>
          <w:rFonts w:ascii="Calibri" w:eastAsia="Calibri" w:hAnsi="Calibri" w:cs="Times New Roman"/>
        </w:rPr>
      </w:pPr>
      <w:r>
        <w:rPr>
          <w:rFonts w:ascii="Calibri" w:eastAsia="Calibri" w:hAnsi="Calibri" w:cs="Times New Roman"/>
        </w:rPr>
        <w:t xml:space="preserve">No se identifican fuentes de financiamiento existentes en el mercado para financiar el monto de la inversión. </w:t>
      </w:r>
    </w:p>
    <w:p w:rsidR="00E9279D" w:rsidRDefault="00E9279D" w:rsidP="006B31E5">
      <w:pPr>
        <w:jc w:val="both"/>
        <w:rPr>
          <w:rFonts w:ascii="Calibri" w:eastAsia="Calibri" w:hAnsi="Calibri" w:cs="Times New Roman"/>
        </w:rPr>
      </w:pPr>
      <w:r>
        <w:rPr>
          <w:rFonts w:ascii="Calibri" w:eastAsia="Calibri" w:hAnsi="Calibri" w:cs="Times New Roman"/>
        </w:rPr>
        <w:t>La alternativa recomendada de financiamiento es la utilización de recursos propios de los integrantes del grupo de desarrollo como:</w:t>
      </w:r>
    </w:p>
    <w:p w:rsidR="00E9279D" w:rsidRDefault="00E9279D" w:rsidP="00E9279D">
      <w:pPr>
        <w:pStyle w:val="Prrafodelista"/>
        <w:numPr>
          <w:ilvl w:val="0"/>
          <w:numId w:val="13"/>
        </w:numPr>
        <w:jc w:val="both"/>
      </w:pPr>
      <w:r>
        <w:t>Material de oficina.</w:t>
      </w:r>
    </w:p>
    <w:p w:rsidR="00E9279D" w:rsidRDefault="00E97B93" w:rsidP="00E9279D">
      <w:pPr>
        <w:pStyle w:val="Prrafodelista"/>
        <w:numPr>
          <w:ilvl w:val="0"/>
          <w:numId w:val="13"/>
        </w:numPr>
        <w:jc w:val="both"/>
      </w:pPr>
      <w:r>
        <w:t>Consumibles.</w:t>
      </w:r>
    </w:p>
    <w:p w:rsidR="00E97B93" w:rsidRDefault="00E97B93" w:rsidP="00E9279D">
      <w:pPr>
        <w:pStyle w:val="Prrafodelista"/>
        <w:numPr>
          <w:ilvl w:val="0"/>
          <w:numId w:val="13"/>
        </w:numPr>
        <w:jc w:val="both"/>
      </w:pPr>
      <w:r>
        <w:t>Computadoras personales.</w:t>
      </w:r>
    </w:p>
    <w:p w:rsidR="00E97B93" w:rsidRDefault="00E97B93" w:rsidP="00E9279D">
      <w:pPr>
        <w:pStyle w:val="Prrafodelista"/>
        <w:numPr>
          <w:ilvl w:val="0"/>
          <w:numId w:val="13"/>
        </w:numPr>
        <w:jc w:val="both"/>
      </w:pPr>
      <w:r>
        <w:t>Conexión a internet.</w:t>
      </w:r>
    </w:p>
    <w:p w:rsidR="00E97B93" w:rsidRDefault="00E97B93" w:rsidP="00E97B93">
      <w:pPr>
        <w:jc w:val="both"/>
      </w:pPr>
      <w:r>
        <w:t>Además, se dispone de los elementos que ofrece la UNPA-UARG en el ámbito académico, tales como:</w:t>
      </w:r>
    </w:p>
    <w:p w:rsidR="00E97B93" w:rsidRDefault="00E97B93" w:rsidP="00E97B93">
      <w:pPr>
        <w:pStyle w:val="Prrafodelista"/>
        <w:numPr>
          <w:ilvl w:val="0"/>
          <w:numId w:val="13"/>
        </w:numPr>
        <w:jc w:val="both"/>
      </w:pPr>
      <w:r>
        <w:t>Aulas (Laboratorio de software).</w:t>
      </w:r>
    </w:p>
    <w:p w:rsidR="00E97B93" w:rsidRDefault="00E97B93" w:rsidP="00E97B93">
      <w:pPr>
        <w:pStyle w:val="Prrafodelista"/>
        <w:numPr>
          <w:ilvl w:val="0"/>
          <w:numId w:val="13"/>
        </w:numPr>
        <w:jc w:val="both"/>
      </w:pPr>
      <w:r>
        <w:t>Computadoras de los laboratorios de software.</w:t>
      </w:r>
    </w:p>
    <w:p w:rsidR="00E97B93" w:rsidRDefault="00E97B93" w:rsidP="00E97B93">
      <w:pPr>
        <w:pStyle w:val="Prrafodelista"/>
        <w:numPr>
          <w:ilvl w:val="0"/>
          <w:numId w:val="13"/>
        </w:numPr>
        <w:jc w:val="both"/>
      </w:pPr>
      <w:r>
        <w:t>Horarios de clase (Laboratorio de desarrollo de software).</w:t>
      </w:r>
    </w:p>
    <w:p w:rsidR="00E00CD2" w:rsidRPr="00E97B93" w:rsidRDefault="00E97B93" w:rsidP="00E97B93">
      <w:pPr>
        <w:pStyle w:val="Prrafodelista"/>
        <w:numPr>
          <w:ilvl w:val="0"/>
          <w:numId w:val="13"/>
        </w:numPr>
        <w:jc w:val="both"/>
      </w:pPr>
      <w:r>
        <w:t>Servidor de la carrera.</w:t>
      </w:r>
    </w:p>
    <w:p w:rsidR="00E00CD2" w:rsidRDefault="00E00CD2" w:rsidP="00E00CD2">
      <w:pPr>
        <w:pStyle w:val="PSI-Ttulo2"/>
      </w:pPr>
      <w:bookmarkStart w:id="75" w:name="_Toc235010164"/>
      <w:bookmarkStart w:id="76" w:name="_Toc257619326"/>
      <w:r w:rsidRPr="000B2365">
        <w:t>Estados Financieros Proyectados</w:t>
      </w:r>
      <w:bookmarkEnd w:id="75"/>
      <w:bookmarkEnd w:id="76"/>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7" w:name="_Toc235010165"/>
      <w:bookmarkStart w:id="78" w:name="_Toc257619327"/>
      <w:r w:rsidRPr="000B2365">
        <w:t>Flujo de Fondos Netos</w:t>
      </w:r>
      <w:bookmarkEnd w:id="77"/>
      <w:bookmarkEnd w:id="78"/>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79" w:name="_Toc235010166"/>
      <w:bookmarkStart w:id="80" w:name="_Toc257619328"/>
      <w:r>
        <w:rPr>
          <w:rFonts w:ascii="Cambria" w:eastAsia="Times New Roman" w:hAnsi="Cambria" w:cs="Times New Roman"/>
          <w:color w:val="365F91"/>
        </w:rPr>
        <w:t>Beneficios esperados del proyecto</w:t>
      </w:r>
      <w:bookmarkEnd w:id="79"/>
      <w:bookmarkEnd w:id="80"/>
    </w:p>
    <w:p w:rsidR="00A51297" w:rsidRDefault="00A51297" w:rsidP="006B31E5">
      <w:pPr>
        <w:jc w:val="both"/>
      </w:pPr>
      <w:r>
        <w:t>Los beneficios del sistema propuesto están encaminados a mejorar el control de la información de cursadas y mesas de examen así como mejorar los procesos de publicación para que sea utilizada por los alumnos y docentes. El sistema Tempus producirá beneficios a todas las partes de la comunidad universitaria que se encuentran involucradas.</w:t>
      </w:r>
    </w:p>
    <w:p w:rsidR="007E4012" w:rsidRDefault="00E00CD2" w:rsidP="006B31E5">
      <w:pPr>
        <w:jc w:val="both"/>
      </w:pPr>
      <w:r>
        <w:t xml:space="preserve">Beneficios tangibles: </w:t>
      </w:r>
    </w:p>
    <w:p w:rsidR="007E4012" w:rsidRDefault="007E4012" w:rsidP="00C36342">
      <w:pPr>
        <w:pStyle w:val="Prrafodelista"/>
        <w:numPr>
          <w:ilvl w:val="0"/>
          <w:numId w:val="13"/>
        </w:numPr>
        <w:spacing w:before="120" w:after="120"/>
        <w:ind w:left="714" w:hanging="357"/>
        <w:contextualSpacing w:val="0"/>
        <w:jc w:val="both"/>
      </w:pPr>
      <w:r>
        <w:t>Mayor disponibilidad del recurso humano.</w:t>
      </w:r>
    </w:p>
    <w:p w:rsidR="007E4012" w:rsidRDefault="007E4012" w:rsidP="00C36342">
      <w:pPr>
        <w:pStyle w:val="Prrafodelista"/>
        <w:numPr>
          <w:ilvl w:val="0"/>
          <w:numId w:val="13"/>
        </w:numPr>
        <w:spacing w:before="120" w:after="120"/>
        <w:ind w:left="714" w:hanging="357"/>
        <w:contextualSpacing w:val="0"/>
        <w:jc w:val="both"/>
      </w:pPr>
      <w:r>
        <w:t>Mejoras en el control y uso de los recursos.</w:t>
      </w:r>
    </w:p>
    <w:p w:rsidR="007E4012" w:rsidRDefault="007E4012" w:rsidP="00C36342">
      <w:pPr>
        <w:pStyle w:val="Prrafodelista"/>
        <w:numPr>
          <w:ilvl w:val="0"/>
          <w:numId w:val="13"/>
        </w:numPr>
        <w:spacing w:before="120" w:after="120"/>
        <w:ind w:left="714" w:hanging="357"/>
        <w:contextualSpacing w:val="0"/>
        <w:jc w:val="both"/>
      </w:pPr>
      <w:r>
        <w:t>Reducción de tiempos.</w:t>
      </w:r>
    </w:p>
    <w:p w:rsidR="00A30F03" w:rsidRDefault="00A30F03" w:rsidP="00C36342">
      <w:pPr>
        <w:pStyle w:val="Prrafodelista"/>
        <w:numPr>
          <w:ilvl w:val="0"/>
          <w:numId w:val="13"/>
        </w:numPr>
        <w:spacing w:before="120" w:after="120"/>
        <w:ind w:left="714" w:hanging="357"/>
        <w:contextualSpacing w:val="0"/>
        <w:jc w:val="both"/>
      </w:pPr>
      <w:r>
        <w:t>Reducción de costos en papelería.</w:t>
      </w:r>
    </w:p>
    <w:p w:rsidR="00A30F03" w:rsidRDefault="00A30F03" w:rsidP="00C36342">
      <w:pPr>
        <w:pStyle w:val="Prrafodelista"/>
        <w:numPr>
          <w:ilvl w:val="0"/>
          <w:numId w:val="13"/>
        </w:numPr>
        <w:spacing w:before="120" w:after="120"/>
        <w:ind w:left="714" w:hanging="357"/>
        <w:contextualSpacing w:val="0"/>
        <w:jc w:val="both"/>
      </w:pPr>
      <w:r>
        <w:t>No se requiere de la adquisición de equipamiento informático.</w:t>
      </w:r>
    </w:p>
    <w:p w:rsidR="007E4012" w:rsidRDefault="00E00CD2" w:rsidP="007E4012">
      <w:pPr>
        <w:jc w:val="both"/>
      </w:pPr>
      <w:r>
        <w:t>Beneficios intangibles:</w:t>
      </w:r>
    </w:p>
    <w:p w:rsidR="007E4012" w:rsidRDefault="007E4012" w:rsidP="00C36342">
      <w:pPr>
        <w:pStyle w:val="Prrafodelista"/>
        <w:numPr>
          <w:ilvl w:val="0"/>
          <w:numId w:val="13"/>
        </w:numPr>
        <w:spacing w:before="120" w:after="120"/>
        <w:ind w:left="714" w:hanging="357"/>
        <w:contextualSpacing w:val="0"/>
        <w:jc w:val="both"/>
      </w:pPr>
      <w:r>
        <w:t>Toma acertada de decisiones.</w:t>
      </w:r>
      <w:r w:rsidR="00006B51">
        <w:t xml:space="preserve"> El personal de Secretaría Académica podrá tomar decisiones acertadas con respecto a los horarios y la ubicación de las cursadas y mesas de examen. </w:t>
      </w:r>
    </w:p>
    <w:p w:rsidR="007E4012" w:rsidRDefault="007E4012" w:rsidP="00C36342">
      <w:pPr>
        <w:pStyle w:val="Prrafodelista"/>
        <w:numPr>
          <w:ilvl w:val="0"/>
          <w:numId w:val="13"/>
        </w:numPr>
        <w:spacing w:before="120" w:after="120"/>
        <w:ind w:left="714" w:hanging="357"/>
        <w:contextualSpacing w:val="0"/>
        <w:jc w:val="both"/>
      </w:pPr>
      <w:r>
        <w:t>Disponibilidad de información fidedigna.</w:t>
      </w:r>
      <w:r w:rsidR="00C36342">
        <w:t xml:space="preserve"> La información será confiable y la actualización de la misma será rápida.</w:t>
      </w:r>
    </w:p>
    <w:p w:rsidR="007E4012" w:rsidRDefault="007E4012" w:rsidP="00C36342">
      <w:pPr>
        <w:pStyle w:val="Prrafodelista"/>
        <w:numPr>
          <w:ilvl w:val="0"/>
          <w:numId w:val="13"/>
        </w:numPr>
        <w:spacing w:before="120" w:after="120"/>
        <w:ind w:left="714" w:hanging="357"/>
        <w:contextualSpacing w:val="0"/>
        <w:jc w:val="both"/>
      </w:pPr>
      <w:r>
        <w:t>Aumento de la confiabilidad en la información.</w:t>
      </w:r>
      <w:r w:rsidR="001A0A66">
        <w:t xml:space="preserve"> El público en general que consulte al sistema a través de la aplicación móvil obtendrá información  actualizada y confiable.</w:t>
      </w:r>
    </w:p>
    <w:p w:rsidR="007E4012" w:rsidRDefault="007E4012" w:rsidP="00C36342">
      <w:pPr>
        <w:pStyle w:val="Prrafodelista"/>
        <w:numPr>
          <w:ilvl w:val="0"/>
          <w:numId w:val="13"/>
        </w:numPr>
        <w:spacing w:before="120" w:after="120"/>
        <w:ind w:left="714" w:hanging="357"/>
        <w:contextualSpacing w:val="0"/>
        <w:jc w:val="both"/>
      </w:pPr>
      <w:r>
        <w:t>Mejor servicio al docente y alumno.</w:t>
      </w:r>
      <w:r w:rsidR="004357B3">
        <w:t xml:space="preserve"> Se disminuyen los tiempos que se debían invertir para realizar la consulta de la información de interés.</w:t>
      </w:r>
    </w:p>
    <w:p w:rsidR="00A30F03" w:rsidRDefault="00A30F03" w:rsidP="00C36342">
      <w:pPr>
        <w:pStyle w:val="Prrafodelista"/>
        <w:numPr>
          <w:ilvl w:val="0"/>
          <w:numId w:val="13"/>
        </w:numPr>
        <w:spacing w:before="120" w:after="120"/>
        <w:ind w:left="714" w:hanging="357"/>
        <w:contextualSpacing w:val="0"/>
        <w:jc w:val="both"/>
      </w:pPr>
      <w:r>
        <w:t>Optimización de las tareas.</w:t>
      </w:r>
      <w:r w:rsidR="007C52AA">
        <w:t xml:space="preserve"> Se optimiza la creación, carga, asignación de horarios y ubicaciones</w:t>
      </w:r>
      <w:r w:rsidR="00613B78">
        <w:t xml:space="preserve"> junto con la publicación de la información</w:t>
      </w:r>
      <w:bookmarkStart w:id="81" w:name="_GoBack"/>
      <w:bookmarkEnd w:id="81"/>
      <w:r w:rsidR="007C52AA">
        <w:t>.</w:t>
      </w:r>
    </w:p>
    <w:p w:rsidR="00A30F03" w:rsidRDefault="00A30F03" w:rsidP="00C36342">
      <w:pPr>
        <w:pStyle w:val="Prrafodelista"/>
        <w:numPr>
          <w:ilvl w:val="0"/>
          <w:numId w:val="13"/>
        </w:numPr>
        <w:spacing w:before="120" w:after="120"/>
        <w:ind w:left="714" w:hanging="357"/>
        <w:contextualSpacing w:val="0"/>
        <w:jc w:val="both"/>
      </w:pPr>
      <w:r>
        <w:t>Control y seguimiento de la información en forma adecuada.</w:t>
      </w:r>
    </w:p>
    <w:p w:rsidR="00A30F03" w:rsidRDefault="00A30F03" w:rsidP="00C36342">
      <w:pPr>
        <w:pStyle w:val="Prrafodelista"/>
        <w:numPr>
          <w:ilvl w:val="0"/>
          <w:numId w:val="13"/>
        </w:numPr>
        <w:spacing w:before="120" w:after="120"/>
        <w:ind w:left="714" w:hanging="357"/>
        <w:contextualSpacing w:val="0"/>
        <w:jc w:val="both"/>
      </w:pPr>
      <w:r>
        <w:t>Mayor calidad en los procesos de publicación.</w:t>
      </w:r>
    </w:p>
    <w:p w:rsidR="00E00CD2" w:rsidRDefault="00E00CD2" w:rsidP="00E00CD2">
      <w:pPr>
        <w:pStyle w:val="PSI-Ttulo2"/>
        <w:rPr>
          <w:rFonts w:ascii="Cambria" w:eastAsia="Times New Roman" w:hAnsi="Cambria" w:cs="Times New Roman"/>
          <w:color w:val="4F81BD"/>
        </w:rPr>
      </w:pPr>
      <w:bookmarkStart w:id="82" w:name="_Toc235010167"/>
      <w:bookmarkStart w:id="83" w:name="_Toc257619329"/>
      <w:r>
        <w:rPr>
          <w:rFonts w:ascii="Cambria" w:eastAsia="Times New Roman" w:hAnsi="Cambria" w:cs="Times New Roman"/>
          <w:color w:val="4F81BD"/>
        </w:rPr>
        <w:lastRenderedPageBreak/>
        <w:t>Cuantificación de beneficios</w:t>
      </w:r>
      <w:bookmarkEnd w:id="82"/>
      <w:bookmarkEnd w:id="83"/>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982" w:rsidRDefault="00AF2982" w:rsidP="00C94FBE">
      <w:pPr>
        <w:spacing w:before="0" w:line="240" w:lineRule="auto"/>
      </w:pPr>
      <w:r>
        <w:separator/>
      </w:r>
    </w:p>
    <w:p w:rsidR="00AF2982" w:rsidRDefault="00AF2982"/>
  </w:endnote>
  <w:endnote w:type="continuationSeparator" w:id="0">
    <w:p w:rsidR="00AF2982" w:rsidRDefault="00AF2982" w:rsidP="00C94FBE">
      <w:pPr>
        <w:spacing w:before="0" w:line="240" w:lineRule="auto"/>
      </w:pPr>
      <w:r>
        <w:continuationSeparator/>
      </w:r>
    </w:p>
    <w:p w:rsidR="00AF2982" w:rsidRDefault="00AF2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79D" w:rsidRDefault="00E9279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13B78">
          <w:rPr>
            <w:rFonts w:asciiTheme="majorHAnsi" w:hAnsiTheme="majorHAnsi" w:cstheme="majorHAnsi"/>
            <w:noProof/>
          </w:rPr>
          <w:t>18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13B78">
          <w:rPr>
            <w:rFonts w:asciiTheme="majorHAnsi" w:hAnsiTheme="majorHAnsi" w:cstheme="majorHAnsi"/>
            <w:noProof/>
          </w:rPr>
          <w:t>18</w:t>
        </w:r>
        <w:r w:rsidRPr="00DD5A70">
          <w:rPr>
            <w:rFonts w:asciiTheme="majorHAnsi" w:hAnsiTheme="majorHAnsi" w:cstheme="majorHAnsi"/>
          </w:rPr>
          <w:fldChar w:fldCharType="end"/>
        </w:r>
      </w:sdtContent>
    </w:sdt>
  </w:p>
  <w:p w:rsidR="00E9279D" w:rsidRDefault="00E9279D"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982" w:rsidRDefault="00AF2982" w:rsidP="00C94FBE">
      <w:pPr>
        <w:spacing w:before="0" w:line="240" w:lineRule="auto"/>
      </w:pPr>
      <w:r>
        <w:separator/>
      </w:r>
    </w:p>
    <w:p w:rsidR="00AF2982" w:rsidRDefault="00AF2982"/>
  </w:footnote>
  <w:footnote w:type="continuationSeparator" w:id="0">
    <w:p w:rsidR="00AF2982" w:rsidRDefault="00AF2982" w:rsidP="00C94FBE">
      <w:pPr>
        <w:spacing w:before="0" w:line="240" w:lineRule="auto"/>
      </w:pPr>
      <w:r>
        <w:continuationSeparator/>
      </w:r>
    </w:p>
    <w:p w:rsidR="00AF2982" w:rsidRDefault="00AF29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9279D" w:rsidRDefault="00E9279D">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E9279D" w:rsidRPr="000F4F97" w:rsidRDefault="00E927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06B51"/>
    <w:rsid w:val="00011BED"/>
    <w:rsid w:val="00016910"/>
    <w:rsid w:val="00017EFE"/>
    <w:rsid w:val="00045F1A"/>
    <w:rsid w:val="000555D7"/>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25B8"/>
    <w:rsid w:val="001163FF"/>
    <w:rsid w:val="0012205F"/>
    <w:rsid w:val="001410A7"/>
    <w:rsid w:val="00144AE4"/>
    <w:rsid w:val="00150702"/>
    <w:rsid w:val="00154D06"/>
    <w:rsid w:val="00183953"/>
    <w:rsid w:val="00185A46"/>
    <w:rsid w:val="00191198"/>
    <w:rsid w:val="001950C8"/>
    <w:rsid w:val="001A0A66"/>
    <w:rsid w:val="001A2EE6"/>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C624A"/>
    <w:rsid w:val="002D0CCB"/>
    <w:rsid w:val="002E0AB6"/>
    <w:rsid w:val="002E2740"/>
    <w:rsid w:val="002E7874"/>
    <w:rsid w:val="002F1461"/>
    <w:rsid w:val="002F3766"/>
    <w:rsid w:val="0030637E"/>
    <w:rsid w:val="003130E3"/>
    <w:rsid w:val="003149A1"/>
    <w:rsid w:val="00314BFD"/>
    <w:rsid w:val="003163C6"/>
    <w:rsid w:val="00340B87"/>
    <w:rsid w:val="00344258"/>
    <w:rsid w:val="00346864"/>
    <w:rsid w:val="00350E39"/>
    <w:rsid w:val="003560F2"/>
    <w:rsid w:val="00363C72"/>
    <w:rsid w:val="00363FD1"/>
    <w:rsid w:val="003752AE"/>
    <w:rsid w:val="00397566"/>
    <w:rsid w:val="003B0427"/>
    <w:rsid w:val="003B7F1F"/>
    <w:rsid w:val="003C54B1"/>
    <w:rsid w:val="003C66F2"/>
    <w:rsid w:val="003D1593"/>
    <w:rsid w:val="003E12FE"/>
    <w:rsid w:val="0040066E"/>
    <w:rsid w:val="00410E35"/>
    <w:rsid w:val="00411626"/>
    <w:rsid w:val="00424227"/>
    <w:rsid w:val="004357B3"/>
    <w:rsid w:val="004525FF"/>
    <w:rsid w:val="004807AF"/>
    <w:rsid w:val="00491E45"/>
    <w:rsid w:val="004A04D6"/>
    <w:rsid w:val="004A54C8"/>
    <w:rsid w:val="004B3BE1"/>
    <w:rsid w:val="004C5D7E"/>
    <w:rsid w:val="004D45CD"/>
    <w:rsid w:val="004D5185"/>
    <w:rsid w:val="004E4935"/>
    <w:rsid w:val="004F3928"/>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C3B41"/>
    <w:rsid w:val="005D5BB8"/>
    <w:rsid w:val="005E6A95"/>
    <w:rsid w:val="005E76A4"/>
    <w:rsid w:val="005F133C"/>
    <w:rsid w:val="005F5429"/>
    <w:rsid w:val="005F60BA"/>
    <w:rsid w:val="006124BF"/>
    <w:rsid w:val="00613B78"/>
    <w:rsid w:val="00616A6E"/>
    <w:rsid w:val="006177BF"/>
    <w:rsid w:val="00617D3D"/>
    <w:rsid w:val="00653C38"/>
    <w:rsid w:val="00690B96"/>
    <w:rsid w:val="006919D5"/>
    <w:rsid w:val="006A2495"/>
    <w:rsid w:val="006B31E5"/>
    <w:rsid w:val="006B3371"/>
    <w:rsid w:val="006B7D2E"/>
    <w:rsid w:val="00704498"/>
    <w:rsid w:val="0070494E"/>
    <w:rsid w:val="00705C02"/>
    <w:rsid w:val="00710BA6"/>
    <w:rsid w:val="00711DF8"/>
    <w:rsid w:val="00714EAF"/>
    <w:rsid w:val="007447BE"/>
    <w:rsid w:val="00770E31"/>
    <w:rsid w:val="0077279B"/>
    <w:rsid w:val="00784CA7"/>
    <w:rsid w:val="00786474"/>
    <w:rsid w:val="007A33C6"/>
    <w:rsid w:val="007A7F1B"/>
    <w:rsid w:val="007B03D3"/>
    <w:rsid w:val="007B151B"/>
    <w:rsid w:val="007B2E53"/>
    <w:rsid w:val="007C0F58"/>
    <w:rsid w:val="007C3C76"/>
    <w:rsid w:val="007C52AA"/>
    <w:rsid w:val="007C742C"/>
    <w:rsid w:val="007C75D9"/>
    <w:rsid w:val="007D7477"/>
    <w:rsid w:val="007E4012"/>
    <w:rsid w:val="007E66A5"/>
    <w:rsid w:val="007F38C0"/>
    <w:rsid w:val="00801130"/>
    <w:rsid w:val="00816B5F"/>
    <w:rsid w:val="00817955"/>
    <w:rsid w:val="00822C20"/>
    <w:rsid w:val="00830868"/>
    <w:rsid w:val="00831F38"/>
    <w:rsid w:val="008539BD"/>
    <w:rsid w:val="00861318"/>
    <w:rsid w:val="00861B8F"/>
    <w:rsid w:val="008652EE"/>
    <w:rsid w:val="00866124"/>
    <w:rsid w:val="00866435"/>
    <w:rsid w:val="00867DE9"/>
    <w:rsid w:val="00870574"/>
    <w:rsid w:val="008803A6"/>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30F03"/>
    <w:rsid w:val="00A45630"/>
    <w:rsid w:val="00A50ABB"/>
    <w:rsid w:val="00A51297"/>
    <w:rsid w:val="00A670E3"/>
    <w:rsid w:val="00A67D2F"/>
    <w:rsid w:val="00AD0A7B"/>
    <w:rsid w:val="00AD76ED"/>
    <w:rsid w:val="00AE0C53"/>
    <w:rsid w:val="00AF2982"/>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83029"/>
    <w:rsid w:val="00B86D2C"/>
    <w:rsid w:val="00BA699A"/>
    <w:rsid w:val="00BB23C2"/>
    <w:rsid w:val="00BB4A41"/>
    <w:rsid w:val="00BB6AAE"/>
    <w:rsid w:val="00BB7855"/>
    <w:rsid w:val="00BC31D4"/>
    <w:rsid w:val="00BC347B"/>
    <w:rsid w:val="00BC5404"/>
    <w:rsid w:val="00BE799C"/>
    <w:rsid w:val="00BF2338"/>
    <w:rsid w:val="00C05700"/>
    <w:rsid w:val="00C1152B"/>
    <w:rsid w:val="00C23F8C"/>
    <w:rsid w:val="00C24CDC"/>
    <w:rsid w:val="00C26C78"/>
    <w:rsid w:val="00C36342"/>
    <w:rsid w:val="00C42873"/>
    <w:rsid w:val="00C5135E"/>
    <w:rsid w:val="00C67EBC"/>
    <w:rsid w:val="00C7670E"/>
    <w:rsid w:val="00C872BB"/>
    <w:rsid w:val="00C91EC0"/>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80E83"/>
    <w:rsid w:val="00D84AA0"/>
    <w:rsid w:val="00DA284A"/>
    <w:rsid w:val="00DC3C00"/>
    <w:rsid w:val="00DD0159"/>
    <w:rsid w:val="00DD5A70"/>
    <w:rsid w:val="00DE1A36"/>
    <w:rsid w:val="00DE405D"/>
    <w:rsid w:val="00DF324C"/>
    <w:rsid w:val="00E00CD2"/>
    <w:rsid w:val="00E01FEC"/>
    <w:rsid w:val="00E025A9"/>
    <w:rsid w:val="00E037C9"/>
    <w:rsid w:val="00E126B3"/>
    <w:rsid w:val="00E152B1"/>
    <w:rsid w:val="00E34178"/>
    <w:rsid w:val="00E345C6"/>
    <w:rsid w:val="00E36A01"/>
    <w:rsid w:val="00E41820"/>
    <w:rsid w:val="00E41E7A"/>
    <w:rsid w:val="00E438FE"/>
    <w:rsid w:val="00E50048"/>
    <w:rsid w:val="00E5392A"/>
    <w:rsid w:val="00E54F72"/>
    <w:rsid w:val="00E655B9"/>
    <w:rsid w:val="00E67DB5"/>
    <w:rsid w:val="00E7708C"/>
    <w:rsid w:val="00E8096E"/>
    <w:rsid w:val="00E84E25"/>
    <w:rsid w:val="00E9279D"/>
    <w:rsid w:val="00E93312"/>
    <w:rsid w:val="00E97B5E"/>
    <w:rsid w:val="00E97B93"/>
    <w:rsid w:val="00EA2AD3"/>
    <w:rsid w:val="00EA7D8C"/>
    <w:rsid w:val="00EC22CE"/>
    <w:rsid w:val="00EC6CB4"/>
    <w:rsid w:val="00EE0084"/>
    <w:rsid w:val="00EF20FA"/>
    <w:rsid w:val="00F045A2"/>
    <w:rsid w:val="00F10E3C"/>
    <w:rsid w:val="00F163F8"/>
    <w:rsid w:val="00F27ABA"/>
    <w:rsid w:val="00F3411B"/>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FFB5BD4-135F-400D-8030-70C58E48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 w:type="table" w:styleId="Tablaconcuadrcula">
    <w:name w:val="Table Grid"/>
    <w:basedOn w:val="Tablanormal"/>
    <w:uiPriority w:val="59"/>
    <w:rsid w:val="0042422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EC0"/>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6E73-631C-430B-86F1-DC5E461E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669</TotalTime>
  <Pages>18</Pages>
  <Words>4367</Words>
  <Characters>24020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60</cp:revision>
  <dcterms:created xsi:type="dcterms:W3CDTF">2017-08-30T14:53:00Z</dcterms:created>
  <dcterms:modified xsi:type="dcterms:W3CDTF">2017-09-14T17:29:00Z</dcterms:modified>
</cp:coreProperties>
</file>