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271FEE" w:rsidRPr="00271FEE">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71FEE" w:rsidRPr="00271FEE">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71FEE" w:rsidRPr="00271FEE">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71FEE" w:rsidRPr="00271FEE">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C542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CU01 – 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A80B87" w:rsidP="000F4F97">
          <w:pPr>
            <w:pStyle w:val="PSI-Comentario"/>
          </w:pPr>
          <w:r>
            <w:rPr>
              <w:rFonts w:eastAsiaTheme="majorEastAsia" w:cstheme="majorBidi"/>
              <w:noProof/>
              <w:lang w:eastAsia="es-AR"/>
            </w:rPr>
            <w:drawing>
              <wp:anchor distT="0" distB="0" distL="114300" distR="114300" simplePos="0" relativeHeight="251657728"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0164A3">
            <w:rPr>
              <w:noProof/>
              <w:lang w:eastAsia="es-AR"/>
            </w:rPr>
            <w:drawing>
              <wp:anchor distT="0" distB="0" distL="114300" distR="114300" simplePos="0" relativeHeight="251656704"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1584"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271FE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71FEE"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71FEE"/>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271FEE">
          <w:pPr>
            <w:pStyle w:val="TDC1"/>
            <w:rPr>
              <w:rFonts w:eastAsiaTheme="minorEastAsia"/>
              <w:b w:val="0"/>
              <w:bCs w:val="0"/>
              <w:noProof/>
              <w:sz w:val="22"/>
              <w:szCs w:val="22"/>
              <w:lang w:eastAsia="es-ES"/>
            </w:rPr>
          </w:pPr>
          <w:r w:rsidRPr="00271FEE">
            <w:fldChar w:fldCharType="begin"/>
          </w:r>
          <w:r w:rsidR="000F79DF">
            <w:instrText xml:space="preserve"> TOC \o "1-3" \h \z \u </w:instrText>
          </w:r>
          <w:r w:rsidRPr="00271FEE">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71FEE">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71FEE">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71FEE">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71FEE">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271FE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C5423" w:rsidP="009A3173">
          <w:pPr>
            <w:pStyle w:val="PSI-Ttulo"/>
          </w:pPr>
          <w:r>
            <w:t>CU01 – Ingresar al sistema</w:t>
          </w:r>
        </w:p>
      </w:sdtContent>
    </w:sdt>
    <w:p w:rsidR="00F532CF" w:rsidRDefault="00F532CF" w:rsidP="009A1214">
      <w:pPr>
        <w:pStyle w:val="PSI-Ttulo1"/>
      </w:pPr>
      <w:bookmarkStart w:id="1" w:name="_Toc228206475"/>
      <w:bookmarkStart w:id="2" w:name="_Toc234686580"/>
      <w:bookmarkStart w:id="3" w:name="_Toc257615429"/>
      <w:r>
        <w:t>Descripción</w:t>
      </w:r>
      <w:bookmarkEnd w:id="1"/>
      <w:bookmarkEnd w:id="2"/>
      <w:bookmarkEnd w:id="3"/>
    </w:p>
    <w:p w:rsidR="00F532CF" w:rsidRDefault="00280864" w:rsidP="00280864">
      <w:pPr>
        <w:jc w:val="both"/>
      </w:pPr>
      <w:r>
        <w:t>Este caso de uso es iniciado por el actor. Tiene la opción de ingresar al sitio web del sistema.</w:t>
      </w:r>
    </w:p>
    <w:p w:rsidR="00F532CF" w:rsidRPr="00B729DA" w:rsidRDefault="00F532CF" w:rsidP="009A1214">
      <w:pPr>
        <w:pStyle w:val="PSI-Ttulo1"/>
      </w:pPr>
      <w:bookmarkStart w:id="4" w:name="_Toc228206476"/>
      <w:bookmarkStart w:id="5" w:name="_Toc234686581"/>
      <w:bookmarkStart w:id="6" w:name="_Toc257615430"/>
      <w:r>
        <w:t>Actores del CU</w:t>
      </w:r>
      <w:bookmarkEnd w:id="4"/>
      <w:bookmarkEnd w:id="5"/>
      <w:bookmarkEnd w:id="6"/>
    </w:p>
    <w:p w:rsidR="00504108" w:rsidRDefault="00504108" w:rsidP="00280864">
      <w:pPr>
        <w:pStyle w:val="Prrafodelista"/>
        <w:numPr>
          <w:ilvl w:val="0"/>
          <w:numId w:val="13"/>
        </w:numPr>
        <w:jc w:val="both"/>
      </w:pPr>
      <w:r>
        <w:t>Administrador</w:t>
      </w:r>
    </w:p>
    <w:p w:rsidR="00F532CF" w:rsidRPr="002E175C" w:rsidRDefault="00504108" w:rsidP="00280864">
      <w:pPr>
        <w:pStyle w:val="Prrafodelista"/>
        <w:numPr>
          <w:ilvl w:val="0"/>
          <w:numId w:val="13"/>
        </w:numPr>
        <w:jc w:val="both"/>
      </w:pPr>
      <w:r>
        <w:t>Base de Datos</w:t>
      </w:r>
    </w:p>
    <w:p w:rsidR="00F532CF" w:rsidRPr="002E175C" w:rsidRDefault="00F532CF" w:rsidP="009A1214">
      <w:pPr>
        <w:pStyle w:val="PSI-Ttulo1"/>
      </w:pPr>
      <w:bookmarkStart w:id="7" w:name="_Toc228206477"/>
      <w:bookmarkStart w:id="8" w:name="_Toc234686582"/>
      <w:bookmarkStart w:id="9" w:name="_Toc257615431"/>
      <w:r>
        <w:t>Precondiciones</w:t>
      </w:r>
      <w:bookmarkEnd w:id="7"/>
      <w:bookmarkEnd w:id="8"/>
      <w:bookmarkEnd w:id="9"/>
    </w:p>
    <w:p w:rsidR="00F532CF" w:rsidRDefault="00F532CF" w:rsidP="009A1214">
      <w:pPr>
        <w:pStyle w:val="PSI-Ttulo1"/>
      </w:pPr>
      <w:bookmarkStart w:id="10" w:name="_Toc228206478"/>
      <w:bookmarkStart w:id="11" w:name="_Toc234686583"/>
      <w:bookmarkStart w:id="12" w:name="_Toc257615432"/>
      <w:r>
        <w:t>Flujo de Eventos Normal</w:t>
      </w:r>
      <w:bookmarkEnd w:id="10"/>
      <w:bookmarkEnd w:id="11"/>
      <w:bookmarkEnd w:id="12"/>
    </w:p>
    <w:p w:rsidR="009A1214" w:rsidRDefault="009A1214" w:rsidP="009A1214">
      <w:pPr>
        <w:pStyle w:val="PSI-Ttulo1"/>
      </w:pPr>
    </w:p>
    <w:p w:rsidR="00D23A8F" w:rsidRDefault="00D23A8F" w:rsidP="009A1214">
      <w:pPr>
        <w:pStyle w:val="Prrafodelista"/>
        <w:numPr>
          <w:ilvl w:val="0"/>
          <w:numId w:val="14"/>
        </w:numPr>
        <w:jc w:val="both"/>
      </w:pPr>
      <w:r>
        <w:t>El ManejadorPrincipal  solicita desplegar Pantalla</w:t>
      </w:r>
      <w:r w:rsidR="00504108">
        <w:t>Login</w:t>
      </w:r>
      <w:r>
        <w:t xml:space="preserve">  a la InterfaceUsuario. La InterfaceUsuario despliega la Pantalla</w:t>
      </w:r>
      <w:r w:rsidR="00504108">
        <w:t>Login</w:t>
      </w:r>
      <w:r>
        <w:t>.</w:t>
      </w:r>
      <w:r w:rsidR="00504108">
        <w:t xml:space="preserve"> La PantallaLogin se despliega.</w:t>
      </w:r>
    </w:p>
    <w:p w:rsidR="009A1214" w:rsidRDefault="00504108" w:rsidP="009A1214">
      <w:pPr>
        <w:pStyle w:val="Prrafodelista"/>
        <w:numPr>
          <w:ilvl w:val="0"/>
          <w:numId w:val="14"/>
        </w:numPr>
        <w:jc w:val="both"/>
      </w:pPr>
      <w:r>
        <w:t>El Usuario ingresa el correo Institucional y el Login en la PantallaLogin.</w:t>
      </w:r>
    </w:p>
    <w:p w:rsidR="00504108" w:rsidRDefault="00504108" w:rsidP="009A1214">
      <w:pPr>
        <w:pStyle w:val="Prrafodelista"/>
        <w:numPr>
          <w:ilvl w:val="0"/>
          <w:numId w:val="14"/>
        </w:numPr>
        <w:jc w:val="both"/>
      </w:pPr>
      <w:r>
        <w:t>La PantallaLogin envía el evento a la InterfaceUsuario.</w:t>
      </w:r>
    </w:p>
    <w:p w:rsidR="00504108" w:rsidRDefault="00504108" w:rsidP="009A1214">
      <w:pPr>
        <w:pStyle w:val="Prrafodelista"/>
        <w:numPr>
          <w:ilvl w:val="0"/>
          <w:numId w:val="14"/>
        </w:numPr>
        <w:jc w:val="both"/>
      </w:pPr>
      <w:r>
        <w:t>La InterfaceUsuario envía el evento al ManejadorPrincipal.</w:t>
      </w:r>
    </w:p>
    <w:p w:rsidR="00504108" w:rsidRDefault="00504108" w:rsidP="009A1214">
      <w:pPr>
        <w:pStyle w:val="Prrafodelista"/>
        <w:numPr>
          <w:ilvl w:val="0"/>
          <w:numId w:val="14"/>
        </w:numPr>
        <w:jc w:val="both"/>
      </w:pPr>
      <w:r>
        <w:t>El ManejarPrincipal solicita verificar usuario a la InterfaceBD.</w:t>
      </w:r>
    </w:p>
    <w:p w:rsidR="00504108" w:rsidRDefault="00504108" w:rsidP="00504108">
      <w:pPr>
        <w:pStyle w:val="Prrafodelista"/>
        <w:numPr>
          <w:ilvl w:val="0"/>
          <w:numId w:val="14"/>
        </w:numPr>
        <w:jc w:val="both"/>
      </w:pPr>
      <w:r>
        <w:t>La InterfaceBaseDatos valida al usuario y devuelve un “ok” al ManejadorPrincipal</w:t>
      </w:r>
      <w:r w:rsidR="001C6F2B">
        <w:t xml:space="preserve">. Una vez validado el ManejadorPrincipal solicita continuar Usuario valido. </w:t>
      </w:r>
    </w:p>
    <w:p w:rsidR="00504108" w:rsidRPr="002E175C" w:rsidRDefault="00504108" w:rsidP="001C6F2B">
      <w:pPr>
        <w:ind w:left="360" w:firstLine="0"/>
        <w:jc w:val="both"/>
      </w:pPr>
    </w:p>
    <w:p w:rsidR="009A1214" w:rsidRDefault="009A1214" w:rsidP="009A1214">
      <w:pPr>
        <w:pStyle w:val="PSI-Ttulo1"/>
      </w:pPr>
      <w:bookmarkStart w:id="13" w:name="_Toc228206479"/>
      <w:bookmarkStart w:id="14" w:name="_Toc234686584"/>
      <w:bookmarkStart w:id="15" w:name="_Toc257615433"/>
    </w:p>
    <w:p w:rsidR="00F532CF" w:rsidRDefault="00F532CF" w:rsidP="009A1214">
      <w:pPr>
        <w:pStyle w:val="PSI-Ttulo1"/>
      </w:pPr>
      <w:r>
        <w:t>Poscondiciones</w:t>
      </w:r>
      <w:bookmarkEnd w:id="13"/>
      <w:bookmarkEnd w:id="14"/>
      <w:bookmarkEnd w:id="15"/>
    </w:p>
    <w:p w:rsidR="00F532CF" w:rsidRPr="002E175C" w:rsidRDefault="00F532CF" w:rsidP="00F532CF">
      <w:pPr>
        <w:pStyle w:val="PSI-Comentario"/>
      </w:pPr>
    </w:p>
    <w:p w:rsidR="00F532CF" w:rsidRDefault="00F532CF" w:rsidP="009A1214">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 xml:space="preserve">tos funcionales. Es decir, se está diciendo lo que tiene que </w:t>
      </w:r>
      <w:r w:rsidRPr="00A970FD">
        <w:lastRenderedPageBreak/>
        <w:t>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lastRenderedPageBreak/>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lastRenderedPageBreak/>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9A1214">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EC2" w:rsidRDefault="00ED3EC2" w:rsidP="00C94FBE">
      <w:pPr>
        <w:spacing w:before="0" w:line="240" w:lineRule="auto"/>
      </w:pPr>
      <w:r>
        <w:separator/>
      </w:r>
    </w:p>
    <w:p w:rsidR="00ED3EC2" w:rsidRDefault="00ED3EC2"/>
  </w:endnote>
  <w:endnote w:type="continuationSeparator" w:id="1">
    <w:p w:rsidR="00ED3EC2" w:rsidRDefault="00ED3EC2" w:rsidP="00C94FBE">
      <w:pPr>
        <w:spacing w:before="0" w:line="240" w:lineRule="auto"/>
      </w:pPr>
      <w:r>
        <w:continuationSeparator/>
      </w:r>
    </w:p>
    <w:p w:rsidR="00ED3EC2" w:rsidRDefault="00ED3EC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71FE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271FE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86471">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86471">
          <w:rPr>
            <w:rFonts w:asciiTheme="majorHAnsi" w:hAnsiTheme="majorHAnsi" w:cstheme="majorHAnsi"/>
            <w:noProof/>
          </w:rPr>
          <w:t>7</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EC2" w:rsidRDefault="00ED3EC2" w:rsidP="00C94FBE">
      <w:pPr>
        <w:spacing w:before="0" w:line="240" w:lineRule="auto"/>
      </w:pPr>
      <w:r>
        <w:separator/>
      </w:r>
    </w:p>
    <w:p w:rsidR="00ED3EC2" w:rsidRDefault="00ED3EC2"/>
  </w:footnote>
  <w:footnote w:type="continuationSeparator" w:id="1">
    <w:p w:rsidR="00ED3EC2" w:rsidRDefault="00ED3EC2" w:rsidP="00C94FBE">
      <w:pPr>
        <w:spacing w:before="0" w:line="240" w:lineRule="auto"/>
      </w:pPr>
      <w:r>
        <w:continuationSeparator/>
      </w:r>
    </w:p>
    <w:p w:rsidR="00ED3EC2" w:rsidRDefault="00ED3EC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1C5423">
        <w:pPr>
          <w:pStyle w:val="Encabezado"/>
          <w:rPr>
            <w:rFonts w:asciiTheme="majorHAnsi" w:eastAsiaTheme="majorEastAsia" w:hAnsiTheme="majorHAnsi" w:cstheme="majorBidi"/>
          </w:rPr>
        </w:pPr>
        <w:r>
          <w:rPr>
            <w:rFonts w:asciiTheme="majorHAnsi" w:eastAsiaTheme="majorEastAsia" w:hAnsiTheme="majorHAnsi" w:cstheme="majorBidi"/>
          </w:rPr>
          <w:t>CU01 – Ingresar al sistema</w:t>
        </w:r>
      </w:p>
    </w:sdtContent>
  </w:sdt>
  <w:p w:rsidR="00D255E1" w:rsidRPr="000F4F97" w:rsidRDefault="00271FE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71FE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4468E"/>
    <w:rsid w:val="00561B1D"/>
    <w:rsid w:val="00564033"/>
    <w:rsid w:val="00570F4F"/>
    <w:rsid w:val="005857BB"/>
    <w:rsid w:val="00586471"/>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1214"/>
    <w:rsid w:val="009A3173"/>
    <w:rsid w:val="009E25EF"/>
    <w:rsid w:val="009E4DA8"/>
    <w:rsid w:val="009F4449"/>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3A8F"/>
    <w:rsid w:val="00D255E1"/>
    <w:rsid w:val="00D649B2"/>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4FF7B-4632-423E-84C5-C2C58665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55</TotalTime>
  <Pages>7</Pages>
  <Words>734</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CU01 – Ingresar al sistema</vt:lpstr>
    </vt:vector>
  </TitlesOfParts>
  <Company>GRUPO DE DESARROLLO YENÚ</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CU01 – Ingresar al sistema</dc:title>
  <dc:subject>TEMPUS</dc:subject>
  <dc:creator>Emanuel</dc:creator>
  <cp:keywords/>
  <dc:description/>
  <cp:lastModifiedBy>Mariela</cp:lastModifiedBy>
  <cp:revision>11</cp:revision>
  <dcterms:created xsi:type="dcterms:W3CDTF">2017-08-30T14:42:00Z</dcterms:created>
  <dcterms:modified xsi:type="dcterms:W3CDTF">2017-09-22T02:20:00Z</dcterms:modified>
</cp:coreProperties>
</file>