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A6366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6366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A6366A" w:rsidRDefault="00A6366A" w:rsidP="00912F1A">
                      <w:pPr>
                        <w:pStyle w:val="PSI-Comentario"/>
                      </w:pPr>
                      <w:r w:rsidRPr="00951D5D">
                        <w:t>El modelo de casos de uso describe la funcionalidad propuesta del nuevo sistema.</w:t>
                      </w:r>
                    </w:p>
                    <w:p w:rsidR="00A6366A" w:rsidRPr="006D31EF" w:rsidRDefault="00A6366A"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A6366A" w:rsidRPr="00220B2B" w:rsidRDefault="00A6366A"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A6366A" w:rsidRPr="00912F1A" w:rsidRDefault="00A6366A" w:rsidP="00DA284A">
                      <w:pPr>
                        <w:pStyle w:val="PSI-DescripcindelDocumentos"/>
                        <w:rPr>
                          <w:szCs w:val="22"/>
                        </w:rPr>
                      </w:pPr>
                    </w:p>
                  </w:txbxContent>
                </v:textbox>
                <w10:wrap type="square" anchorx="margin" anchory="margin"/>
              </v:shape>
            </w:pict>
          </w:r>
        </w:p>
        <w:p w:rsidR="00397566" w:rsidRPr="005313D3" w:rsidRDefault="00A6366A"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A6366A"/>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F4264"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632996" w:history="1">
            <w:r w:rsidR="003F4264" w:rsidRPr="00DB646B">
              <w:rPr>
                <w:rStyle w:val="Hipervnculo"/>
                <w:noProof/>
              </w:rPr>
              <w:t>Requerimientos</w:t>
            </w:r>
            <w:r w:rsidR="003F4264">
              <w:rPr>
                <w:noProof/>
                <w:webHidden/>
              </w:rPr>
              <w:tab/>
            </w:r>
            <w:r w:rsidR="003F4264">
              <w:rPr>
                <w:noProof/>
                <w:webHidden/>
              </w:rPr>
              <w:fldChar w:fldCharType="begin"/>
            </w:r>
            <w:r w:rsidR="003F4264">
              <w:rPr>
                <w:noProof/>
                <w:webHidden/>
              </w:rPr>
              <w:instrText xml:space="preserve"> PAGEREF _Toc492632996 \h </w:instrText>
            </w:r>
            <w:r w:rsidR="003F4264">
              <w:rPr>
                <w:noProof/>
                <w:webHidden/>
              </w:rPr>
            </w:r>
            <w:r w:rsidR="003F4264">
              <w:rPr>
                <w:noProof/>
                <w:webHidden/>
              </w:rPr>
              <w:fldChar w:fldCharType="separate"/>
            </w:r>
            <w:r w:rsidR="003F4264">
              <w:rPr>
                <w:noProof/>
                <w:webHidden/>
              </w:rPr>
              <w:t>5</w:t>
            </w:r>
            <w:r w:rsidR="003F4264">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2997" w:history="1">
            <w:r w:rsidRPr="00DB646B">
              <w:rPr>
                <w:rStyle w:val="Hipervnculo"/>
                <w:noProof/>
              </w:rPr>
              <w:t>Requerimientos Funcionales</w:t>
            </w:r>
            <w:r>
              <w:rPr>
                <w:noProof/>
                <w:webHidden/>
              </w:rPr>
              <w:tab/>
            </w:r>
            <w:r>
              <w:rPr>
                <w:noProof/>
                <w:webHidden/>
              </w:rPr>
              <w:fldChar w:fldCharType="begin"/>
            </w:r>
            <w:r>
              <w:rPr>
                <w:noProof/>
                <w:webHidden/>
              </w:rPr>
              <w:instrText xml:space="preserve"> PAGEREF _Toc492632997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2998" w:history="1">
            <w:r w:rsidRPr="00DB646B">
              <w:rPr>
                <w:rStyle w:val="Hipervnculo"/>
                <w:noProof/>
              </w:rPr>
              <w:t>Requerimientos no Funcionales</w:t>
            </w:r>
            <w:r>
              <w:rPr>
                <w:noProof/>
                <w:webHidden/>
              </w:rPr>
              <w:tab/>
            </w:r>
            <w:r>
              <w:rPr>
                <w:noProof/>
                <w:webHidden/>
              </w:rPr>
              <w:fldChar w:fldCharType="begin"/>
            </w:r>
            <w:r>
              <w:rPr>
                <w:noProof/>
                <w:webHidden/>
              </w:rPr>
              <w:instrText xml:space="preserve"> PAGEREF _Toc492632998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2999" w:history="1">
            <w:r w:rsidRPr="00DB646B">
              <w:rPr>
                <w:rStyle w:val="Hipervnculo"/>
                <w:noProof/>
              </w:rPr>
              <w:t>Actores</w:t>
            </w:r>
            <w:r>
              <w:rPr>
                <w:noProof/>
                <w:webHidden/>
              </w:rPr>
              <w:tab/>
            </w:r>
            <w:r>
              <w:rPr>
                <w:noProof/>
                <w:webHidden/>
              </w:rPr>
              <w:fldChar w:fldCharType="begin"/>
            </w:r>
            <w:r>
              <w:rPr>
                <w:noProof/>
                <w:webHidden/>
              </w:rPr>
              <w:instrText xml:space="preserve"> PAGEREF _Toc492632999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0" w:history="1">
            <w:r w:rsidRPr="00DB646B">
              <w:rPr>
                <w:rStyle w:val="Hipervnculo"/>
                <w:noProof/>
              </w:rPr>
              <w:t>Administrador</w:t>
            </w:r>
            <w:r>
              <w:rPr>
                <w:noProof/>
                <w:webHidden/>
              </w:rPr>
              <w:tab/>
            </w:r>
            <w:r>
              <w:rPr>
                <w:noProof/>
                <w:webHidden/>
              </w:rPr>
              <w:fldChar w:fldCharType="begin"/>
            </w:r>
            <w:r>
              <w:rPr>
                <w:noProof/>
                <w:webHidden/>
              </w:rPr>
              <w:instrText xml:space="preserve"> PAGEREF _Toc492633000 \h </w:instrText>
            </w:r>
            <w:r>
              <w:rPr>
                <w:noProof/>
                <w:webHidden/>
              </w:rPr>
            </w:r>
            <w:r>
              <w:rPr>
                <w:noProof/>
                <w:webHidden/>
              </w:rPr>
              <w:fldChar w:fldCharType="separate"/>
            </w:r>
            <w:r>
              <w:rPr>
                <w:noProof/>
                <w:webHidden/>
              </w:rPr>
              <w:t>5</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1" w:history="1">
            <w:r w:rsidRPr="00DB646B">
              <w:rPr>
                <w:rStyle w:val="Hipervnculo"/>
                <w:noProof/>
              </w:rPr>
              <w:t>Secretaria Académica</w:t>
            </w:r>
            <w:r>
              <w:rPr>
                <w:noProof/>
                <w:webHidden/>
              </w:rPr>
              <w:tab/>
            </w:r>
            <w:r>
              <w:rPr>
                <w:noProof/>
                <w:webHidden/>
              </w:rPr>
              <w:fldChar w:fldCharType="begin"/>
            </w:r>
            <w:r>
              <w:rPr>
                <w:noProof/>
                <w:webHidden/>
              </w:rPr>
              <w:instrText xml:space="preserve"> PAGEREF _Toc492633001 \h </w:instrText>
            </w:r>
            <w:r>
              <w:rPr>
                <w:noProof/>
                <w:webHidden/>
              </w:rPr>
            </w:r>
            <w:r>
              <w:rPr>
                <w:noProof/>
                <w:webHidden/>
              </w:rPr>
              <w:fldChar w:fldCharType="separate"/>
            </w:r>
            <w:r>
              <w:rPr>
                <w:noProof/>
                <w:webHidden/>
              </w:rPr>
              <w:t>7</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2" w:history="1">
            <w:r w:rsidRPr="00DB646B">
              <w:rPr>
                <w:rStyle w:val="Hipervnculo"/>
                <w:noProof/>
              </w:rPr>
              <w:t>Publico</w:t>
            </w:r>
            <w:r>
              <w:rPr>
                <w:noProof/>
                <w:webHidden/>
              </w:rPr>
              <w:tab/>
            </w:r>
            <w:r>
              <w:rPr>
                <w:noProof/>
                <w:webHidden/>
              </w:rPr>
              <w:fldChar w:fldCharType="begin"/>
            </w:r>
            <w:r>
              <w:rPr>
                <w:noProof/>
                <w:webHidden/>
              </w:rPr>
              <w:instrText xml:space="preserve"> PAGEREF _Toc492633002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3003" w:history="1">
            <w:r w:rsidRPr="00DB646B">
              <w:rPr>
                <w:rStyle w:val="Hipervnculo"/>
                <w:noProof/>
              </w:rPr>
              <w:t>Casos de Uso</w:t>
            </w:r>
            <w:r>
              <w:rPr>
                <w:noProof/>
                <w:webHidden/>
              </w:rPr>
              <w:tab/>
            </w:r>
            <w:r>
              <w:rPr>
                <w:noProof/>
                <w:webHidden/>
              </w:rPr>
              <w:fldChar w:fldCharType="begin"/>
            </w:r>
            <w:r>
              <w:rPr>
                <w:noProof/>
                <w:webHidden/>
              </w:rPr>
              <w:instrText xml:space="preserve"> PAGEREF _Toc492633003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4" w:history="1">
            <w:r w:rsidRPr="00DB646B">
              <w:rPr>
                <w:rStyle w:val="Hipervnculo"/>
                <w:noProof/>
              </w:rPr>
              <w:t>Caso de Uso 1- Ingresar al Sistema</w:t>
            </w:r>
            <w:r>
              <w:rPr>
                <w:noProof/>
                <w:webHidden/>
              </w:rPr>
              <w:tab/>
            </w:r>
            <w:r>
              <w:rPr>
                <w:noProof/>
                <w:webHidden/>
              </w:rPr>
              <w:fldChar w:fldCharType="begin"/>
            </w:r>
            <w:r>
              <w:rPr>
                <w:noProof/>
                <w:webHidden/>
              </w:rPr>
              <w:instrText xml:space="preserve"> PAGEREF _Toc492633004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05" w:history="1">
            <w:r w:rsidRPr="00DB646B">
              <w:rPr>
                <w:rStyle w:val="Hipervnculo"/>
                <w:noProof/>
              </w:rPr>
              <w:t>Descripción</w:t>
            </w:r>
            <w:r>
              <w:rPr>
                <w:noProof/>
                <w:webHidden/>
              </w:rPr>
              <w:tab/>
            </w:r>
            <w:r>
              <w:rPr>
                <w:noProof/>
                <w:webHidden/>
              </w:rPr>
              <w:fldChar w:fldCharType="begin"/>
            </w:r>
            <w:r>
              <w:rPr>
                <w:noProof/>
                <w:webHidden/>
              </w:rPr>
              <w:instrText xml:space="preserve"> PAGEREF _Toc492633005 \h </w:instrText>
            </w:r>
            <w:r>
              <w:rPr>
                <w:noProof/>
                <w:webHidden/>
              </w:rPr>
            </w:r>
            <w:r>
              <w:rPr>
                <w:noProof/>
                <w:webHidden/>
              </w:rPr>
              <w:fldChar w:fldCharType="separate"/>
            </w:r>
            <w:r>
              <w:rPr>
                <w:noProof/>
                <w:webHidden/>
              </w:rPr>
              <w:t>8</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6" w:history="1">
            <w:r w:rsidRPr="00DB646B">
              <w:rPr>
                <w:rStyle w:val="Hipervnculo"/>
                <w:noProof/>
              </w:rPr>
              <w:t>Caso de Uso 2- Cargar Horarios de Cursada</w:t>
            </w:r>
            <w:r>
              <w:rPr>
                <w:noProof/>
                <w:webHidden/>
              </w:rPr>
              <w:tab/>
            </w:r>
            <w:r>
              <w:rPr>
                <w:noProof/>
                <w:webHidden/>
              </w:rPr>
              <w:fldChar w:fldCharType="begin"/>
            </w:r>
            <w:r>
              <w:rPr>
                <w:noProof/>
                <w:webHidden/>
              </w:rPr>
              <w:instrText xml:space="preserve"> PAGEREF _Toc492633006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07" w:history="1">
            <w:r w:rsidRPr="00DB646B">
              <w:rPr>
                <w:rStyle w:val="Hipervnculo"/>
                <w:noProof/>
              </w:rPr>
              <w:t>Descripción</w:t>
            </w:r>
            <w:r>
              <w:rPr>
                <w:noProof/>
                <w:webHidden/>
              </w:rPr>
              <w:tab/>
            </w:r>
            <w:r>
              <w:rPr>
                <w:noProof/>
                <w:webHidden/>
              </w:rPr>
              <w:fldChar w:fldCharType="begin"/>
            </w:r>
            <w:r>
              <w:rPr>
                <w:noProof/>
                <w:webHidden/>
              </w:rPr>
              <w:instrText xml:space="preserve"> PAGEREF _Toc492633007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08" w:history="1">
            <w:r w:rsidRPr="00DB646B">
              <w:rPr>
                <w:rStyle w:val="Hipervnculo"/>
                <w:noProof/>
              </w:rPr>
              <w:t>Caso de Uso 3- Cargar Mesas de Exámenes</w:t>
            </w:r>
            <w:r>
              <w:rPr>
                <w:noProof/>
                <w:webHidden/>
              </w:rPr>
              <w:tab/>
            </w:r>
            <w:r>
              <w:rPr>
                <w:noProof/>
                <w:webHidden/>
              </w:rPr>
              <w:fldChar w:fldCharType="begin"/>
            </w:r>
            <w:r>
              <w:rPr>
                <w:noProof/>
                <w:webHidden/>
              </w:rPr>
              <w:instrText xml:space="preserve"> PAGEREF _Toc492633008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09" w:history="1">
            <w:r w:rsidRPr="00DB646B">
              <w:rPr>
                <w:rStyle w:val="Hipervnculo"/>
                <w:noProof/>
              </w:rPr>
              <w:t>Descripción</w:t>
            </w:r>
            <w:r>
              <w:rPr>
                <w:noProof/>
                <w:webHidden/>
              </w:rPr>
              <w:tab/>
            </w:r>
            <w:r>
              <w:rPr>
                <w:noProof/>
                <w:webHidden/>
              </w:rPr>
              <w:fldChar w:fldCharType="begin"/>
            </w:r>
            <w:r>
              <w:rPr>
                <w:noProof/>
                <w:webHidden/>
              </w:rPr>
              <w:instrText xml:space="preserve"> PAGEREF _Toc492633009 \h </w:instrText>
            </w:r>
            <w:r>
              <w:rPr>
                <w:noProof/>
                <w:webHidden/>
              </w:rPr>
            </w:r>
            <w:r>
              <w:rPr>
                <w:noProof/>
                <w:webHidden/>
              </w:rPr>
              <w:fldChar w:fldCharType="separate"/>
            </w:r>
            <w:r>
              <w:rPr>
                <w:noProof/>
                <w:webHidden/>
              </w:rPr>
              <w:t>9</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3010" w:history="1">
            <w:r w:rsidRPr="00DB646B">
              <w:rPr>
                <w:rStyle w:val="Hipervnculo"/>
                <w:noProof/>
              </w:rPr>
              <w:t>Diagramas Asociados</w:t>
            </w:r>
            <w:r>
              <w:rPr>
                <w:noProof/>
                <w:webHidden/>
              </w:rPr>
              <w:tab/>
            </w:r>
            <w:r>
              <w:rPr>
                <w:noProof/>
                <w:webHidden/>
              </w:rPr>
              <w:fldChar w:fldCharType="begin"/>
            </w:r>
            <w:r>
              <w:rPr>
                <w:noProof/>
                <w:webHidden/>
              </w:rPr>
              <w:instrText xml:space="preserve"> PAGEREF _Toc492633010 \h </w:instrText>
            </w:r>
            <w:r>
              <w:rPr>
                <w:noProof/>
                <w:webHidden/>
              </w:rPr>
            </w:r>
            <w:r>
              <w:rPr>
                <w:noProof/>
                <w:webHidden/>
              </w:rPr>
              <w:fldChar w:fldCharType="separate"/>
            </w:r>
            <w:r>
              <w:rPr>
                <w:noProof/>
                <w:webHidden/>
              </w:rPr>
              <w:t>10</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1" w:history="1">
            <w:r w:rsidRPr="00DB646B">
              <w:rPr>
                <w:rStyle w:val="Hipervnculo"/>
                <w:noProof/>
              </w:rPr>
              <w:t>Diagrama de casos de uso</w:t>
            </w:r>
            <w:r>
              <w:rPr>
                <w:noProof/>
                <w:webHidden/>
              </w:rPr>
              <w:tab/>
            </w:r>
            <w:r>
              <w:rPr>
                <w:noProof/>
                <w:webHidden/>
              </w:rPr>
              <w:fldChar w:fldCharType="begin"/>
            </w:r>
            <w:r>
              <w:rPr>
                <w:noProof/>
                <w:webHidden/>
              </w:rPr>
              <w:instrText xml:space="preserve"> PAGEREF _Toc492633011 \h </w:instrText>
            </w:r>
            <w:r>
              <w:rPr>
                <w:noProof/>
                <w:webHidden/>
              </w:rPr>
            </w:r>
            <w:r>
              <w:rPr>
                <w:noProof/>
                <w:webHidden/>
              </w:rPr>
              <w:fldChar w:fldCharType="separate"/>
            </w:r>
            <w:r>
              <w:rPr>
                <w:noProof/>
                <w:webHidden/>
              </w:rPr>
              <w:t>10</w:t>
            </w:r>
            <w:r>
              <w:rPr>
                <w:noProof/>
                <w:webHidden/>
              </w:rPr>
              <w:fldChar w:fldCharType="end"/>
            </w:r>
          </w:hyperlink>
        </w:p>
        <w:p w:rsidR="003F4264" w:rsidRDefault="003F4264">
          <w:pPr>
            <w:pStyle w:val="TDC1"/>
            <w:rPr>
              <w:rFonts w:eastAsiaTheme="minorEastAsia"/>
              <w:b w:val="0"/>
              <w:bCs w:val="0"/>
              <w:noProof/>
              <w:sz w:val="22"/>
              <w:szCs w:val="22"/>
              <w:lang w:val="es-AR" w:eastAsia="es-AR"/>
            </w:rPr>
          </w:pPr>
          <w:hyperlink w:anchor="_Toc492633012" w:history="1">
            <w:bookmarkStart w:id="0" w:name="_Toc492489678"/>
            <w:r w:rsidRPr="00DB646B">
              <w:rPr>
                <w:rStyle w:val="Hipervnculo"/>
                <w:noProof/>
              </w:rPr>
              <w:drawing>
                <wp:inline distT="0" distB="0" distL="0" distR="0">
                  <wp:extent cx="4914457" cy="3091326"/>
                  <wp:effectExtent l="19050" t="0" r="443"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0"/>
            <w:r>
              <w:rPr>
                <w:noProof/>
                <w:webHidden/>
              </w:rPr>
              <w:tab/>
            </w:r>
            <w:r>
              <w:rPr>
                <w:noProof/>
                <w:webHidden/>
              </w:rPr>
              <w:fldChar w:fldCharType="begin"/>
            </w:r>
            <w:r>
              <w:rPr>
                <w:noProof/>
                <w:webHidden/>
              </w:rPr>
              <w:instrText xml:space="preserve"> PAGEREF _Toc492633012 \h </w:instrText>
            </w:r>
            <w:r>
              <w:rPr>
                <w:noProof/>
                <w:webHidden/>
              </w:rPr>
            </w:r>
            <w:r>
              <w:rPr>
                <w:noProof/>
                <w:webHidden/>
              </w:rPr>
              <w:fldChar w:fldCharType="separate"/>
            </w:r>
            <w:r>
              <w:rPr>
                <w:noProof/>
                <w:webHidden/>
              </w:rPr>
              <w:t>11</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3" w:history="1">
            <w:r w:rsidRPr="00DB646B">
              <w:rPr>
                <w:rStyle w:val="Hipervnculo"/>
                <w:noProof/>
              </w:rPr>
              <w:t>Diagramas de Paquetes</w:t>
            </w:r>
            <w:r>
              <w:rPr>
                <w:noProof/>
                <w:webHidden/>
              </w:rPr>
              <w:tab/>
            </w:r>
            <w:r>
              <w:rPr>
                <w:noProof/>
                <w:webHidden/>
              </w:rPr>
              <w:fldChar w:fldCharType="begin"/>
            </w:r>
            <w:r>
              <w:rPr>
                <w:noProof/>
                <w:webHidden/>
              </w:rPr>
              <w:instrText xml:space="preserve"> PAGEREF _Toc492633013 \h </w:instrText>
            </w:r>
            <w:r>
              <w:rPr>
                <w:noProof/>
                <w:webHidden/>
              </w:rPr>
            </w:r>
            <w:r>
              <w:rPr>
                <w:noProof/>
                <w:webHidden/>
              </w:rPr>
              <w:fldChar w:fldCharType="separate"/>
            </w:r>
            <w:r>
              <w:rPr>
                <w:noProof/>
                <w:webHidden/>
              </w:rPr>
              <w:t>11</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4" w:history="1">
            <w:r w:rsidRPr="00DB646B">
              <w:rPr>
                <w:rStyle w:val="Hipervnculo"/>
                <w:noProof/>
              </w:rPr>
              <w:t>Diagrama de componentes</w:t>
            </w:r>
            <w:r>
              <w:rPr>
                <w:noProof/>
                <w:webHidden/>
              </w:rPr>
              <w:tab/>
            </w:r>
            <w:r>
              <w:rPr>
                <w:noProof/>
                <w:webHidden/>
              </w:rPr>
              <w:fldChar w:fldCharType="begin"/>
            </w:r>
            <w:r>
              <w:rPr>
                <w:noProof/>
                <w:webHidden/>
              </w:rPr>
              <w:instrText xml:space="preserve"> PAGEREF _Toc492633014 \h </w:instrText>
            </w:r>
            <w:r>
              <w:rPr>
                <w:noProof/>
                <w:webHidden/>
              </w:rPr>
            </w:r>
            <w:r>
              <w:rPr>
                <w:noProof/>
                <w:webHidden/>
              </w:rPr>
              <w:fldChar w:fldCharType="separate"/>
            </w:r>
            <w:r>
              <w:rPr>
                <w:noProof/>
                <w:webHidden/>
              </w:rPr>
              <w:t>12</w:t>
            </w:r>
            <w:r>
              <w:rPr>
                <w:noProof/>
                <w:webHidden/>
              </w:rPr>
              <w:fldChar w:fldCharType="end"/>
            </w:r>
          </w:hyperlink>
        </w:p>
        <w:p w:rsidR="003F4264" w:rsidRDefault="003F4264">
          <w:pPr>
            <w:pStyle w:val="TDC3"/>
            <w:rPr>
              <w:rFonts w:eastAsiaTheme="minorEastAsia"/>
              <w:noProof/>
              <w:sz w:val="22"/>
              <w:szCs w:val="22"/>
              <w:lang w:val="es-AR" w:eastAsia="es-AR"/>
            </w:rPr>
          </w:pPr>
          <w:hyperlink w:anchor="_Toc492633015" w:history="1">
            <w:bookmarkStart w:id="1" w:name="_Toc492489681"/>
            <w:r w:rsidRPr="00DB646B">
              <w:rPr>
                <w:rStyle w:val="Hipervnculo"/>
                <w:noProof/>
              </w:rPr>
              <w:drawing>
                <wp:inline distT="0" distB="0" distL="0" distR="0">
                  <wp:extent cx="5121771" cy="3285426"/>
                  <wp:effectExtent l="19050" t="0" r="2679" b="0"/>
                  <wp:docPr id="15"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_Toc492633015 \h </w:instrText>
            </w:r>
            <w:r>
              <w:rPr>
                <w:noProof/>
                <w:webHidden/>
              </w:rPr>
            </w:r>
            <w:r>
              <w:rPr>
                <w:noProof/>
                <w:webHidden/>
              </w:rPr>
              <w:fldChar w:fldCharType="separate"/>
            </w:r>
            <w:r>
              <w:rPr>
                <w:noProof/>
                <w:webHidden/>
              </w:rPr>
              <w:t>12</w:t>
            </w:r>
            <w:r>
              <w:rPr>
                <w:noProof/>
                <w:webHidden/>
              </w:rPr>
              <w:fldChar w:fldCharType="end"/>
            </w:r>
          </w:hyperlink>
        </w:p>
        <w:p w:rsidR="003F4264" w:rsidRDefault="003F4264">
          <w:pPr>
            <w:pStyle w:val="TDC2"/>
            <w:rPr>
              <w:rFonts w:eastAsiaTheme="minorEastAsia"/>
              <w:i w:val="0"/>
              <w:iCs w:val="0"/>
              <w:noProof/>
              <w:sz w:val="22"/>
              <w:szCs w:val="22"/>
              <w:lang w:val="es-AR" w:eastAsia="es-AR"/>
            </w:rPr>
          </w:pPr>
          <w:hyperlink w:anchor="_Toc492633016" w:history="1">
            <w:r w:rsidRPr="00DB646B">
              <w:rPr>
                <w:rStyle w:val="Hipervnculo"/>
                <w:noProof/>
              </w:rPr>
              <w:t>Diagrama de Clases</w:t>
            </w:r>
            <w:r>
              <w:rPr>
                <w:noProof/>
                <w:webHidden/>
              </w:rPr>
              <w:tab/>
            </w:r>
            <w:r>
              <w:rPr>
                <w:noProof/>
                <w:webHidden/>
              </w:rPr>
              <w:fldChar w:fldCharType="begin"/>
            </w:r>
            <w:r>
              <w:rPr>
                <w:noProof/>
                <w:webHidden/>
              </w:rPr>
              <w:instrText xml:space="preserve"> PAGEREF _Toc492633016 \h </w:instrText>
            </w:r>
            <w:r>
              <w:rPr>
                <w:noProof/>
                <w:webHidden/>
              </w:rPr>
            </w:r>
            <w:r>
              <w:rPr>
                <w:noProof/>
                <w:webHidden/>
              </w:rPr>
              <w:fldChar w:fldCharType="separate"/>
            </w:r>
            <w:r>
              <w:rPr>
                <w:noProof/>
                <w:webHidden/>
              </w:rPr>
              <w:t>12</w:t>
            </w:r>
            <w:r>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47BE9" w:rsidP="009A3173">
          <w:pPr>
            <w:pStyle w:val="PSI-Ttulo"/>
          </w:pPr>
          <w:r>
            <w:rPr>
              <w:lang w:val="es-AR"/>
            </w:rPr>
            <w:t>Modelo de Casos de Uso</w:t>
          </w:r>
        </w:p>
      </w:sdtContent>
    </w:sdt>
    <w:p w:rsidR="00347BE9" w:rsidRDefault="00347BE9" w:rsidP="00347BE9">
      <w:bookmarkStart w:id="2" w:name="_Toc228266918"/>
      <w:bookmarkStart w:id="3" w:name="_Toc234682910"/>
      <w:bookmarkStart w:id="4" w:name="_Toc12016612"/>
    </w:p>
    <w:p w:rsidR="00347BE9" w:rsidRDefault="00347BE9" w:rsidP="00347BE9">
      <w:pPr>
        <w:pStyle w:val="PSI-Ttulo1"/>
      </w:pPr>
      <w:bookmarkStart w:id="5" w:name="_Toc492632996"/>
      <w:r>
        <w:t>Requerimientos</w:t>
      </w:r>
      <w:bookmarkEnd w:id="2"/>
      <w:bookmarkEnd w:id="3"/>
      <w:bookmarkEnd w:id="5"/>
    </w:p>
    <w:p w:rsidR="00347BE9" w:rsidRPr="001672EA" w:rsidRDefault="00347BE9" w:rsidP="00347BE9">
      <w:pPr>
        <w:pStyle w:val="MNormal"/>
      </w:pPr>
    </w:p>
    <w:p w:rsidR="00347BE9" w:rsidRDefault="00347BE9" w:rsidP="00347BE9">
      <w:pPr>
        <w:pStyle w:val="PSI-Ttulo2"/>
      </w:pPr>
      <w:bookmarkStart w:id="6" w:name="_Toc228266919"/>
      <w:bookmarkStart w:id="7" w:name="_Toc234682911"/>
      <w:bookmarkStart w:id="8" w:name="_Toc492632997"/>
      <w:r>
        <w:t>Requerimientos Funcionales</w:t>
      </w:r>
      <w:bookmarkEnd w:id="6"/>
      <w:bookmarkEnd w:id="7"/>
      <w:bookmarkEnd w:id="8"/>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9" w:name="_Toc228266920"/>
      <w:bookmarkStart w:id="10" w:name="_Toc234682912"/>
      <w:bookmarkStart w:id="11" w:name="_Toc492632998"/>
      <w:r>
        <w:t>Requerimientos no Funcionales</w:t>
      </w:r>
      <w:bookmarkEnd w:id="9"/>
      <w:bookmarkEnd w:id="10"/>
      <w:bookmarkEnd w:id="11"/>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347BE9">
      <w:pPr>
        <w:pStyle w:val="PSI-Ttulo1"/>
      </w:pPr>
      <w:bookmarkStart w:id="12" w:name="_Toc228266921"/>
      <w:bookmarkStart w:id="13" w:name="_Toc234682913"/>
      <w:bookmarkStart w:id="14" w:name="_Toc492632999"/>
      <w:r>
        <w:t>Actores</w:t>
      </w:r>
      <w:bookmarkEnd w:id="4"/>
      <w:bookmarkEnd w:id="12"/>
      <w:bookmarkEnd w:id="13"/>
      <w:bookmarkEnd w:id="14"/>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5" w:name="_Toc12016613"/>
      <w:bookmarkStart w:id="16" w:name="_Toc228266922"/>
      <w:bookmarkStart w:id="17" w:name="_Toc234682914"/>
      <w:bookmarkStart w:id="18" w:name="_Toc492633000"/>
      <w:r>
        <w:t>Administrador</w:t>
      </w:r>
      <w:bookmarkEnd w:id="15"/>
      <w:bookmarkEnd w:id="16"/>
      <w:bookmarkEnd w:id="17"/>
      <w:bookmarkEnd w:id="18"/>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9" w:name="_Toc12016614"/>
      <w:r>
        <w:t xml:space="preserve"> </w:t>
      </w:r>
      <w:bookmarkStart w:id="20" w:name="_Toc492633001"/>
      <w:bookmarkEnd w:id="19"/>
      <w:r w:rsidR="00842916">
        <w:t>Secretaria Académica</w:t>
      </w:r>
      <w:bookmarkEnd w:id="20"/>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1" w:name="_Toc492633002"/>
      <w:r>
        <w:t>Publico</w:t>
      </w:r>
      <w:bookmarkEnd w:id="21"/>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347BE9">
      <w:pPr>
        <w:pStyle w:val="PSI-Ttulo1"/>
      </w:pPr>
      <w:bookmarkStart w:id="22" w:name="_Toc12016615"/>
      <w:bookmarkStart w:id="23" w:name="_Toc228266924"/>
      <w:bookmarkStart w:id="24" w:name="_Toc234682916"/>
      <w:bookmarkStart w:id="25" w:name="_Toc492633003"/>
      <w:r>
        <w:t>Casos de Uso</w:t>
      </w:r>
      <w:bookmarkEnd w:id="22"/>
      <w:bookmarkEnd w:id="23"/>
      <w:bookmarkEnd w:id="24"/>
      <w:bookmarkEnd w:id="25"/>
    </w:p>
    <w:p w:rsidR="00347BE9" w:rsidRDefault="00347BE9" w:rsidP="00347BE9">
      <w:pPr>
        <w:pStyle w:val="PSI-Ttulo2"/>
      </w:pPr>
      <w:bookmarkStart w:id="26" w:name="_Toc12016616"/>
      <w:bookmarkStart w:id="27" w:name="_Toc228266925"/>
      <w:bookmarkStart w:id="28" w:name="_Toc234682917"/>
      <w:bookmarkStart w:id="29" w:name="_Toc492633004"/>
      <w:r>
        <w:t>Caso de Uso 1</w:t>
      </w:r>
      <w:bookmarkEnd w:id="26"/>
      <w:bookmarkEnd w:id="27"/>
      <w:bookmarkEnd w:id="28"/>
      <w:r w:rsidR="00081AED">
        <w:t>- Ingresar al Sistema</w:t>
      </w:r>
      <w:bookmarkEnd w:id="29"/>
    </w:p>
    <w:p w:rsidR="00347BE9" w:rsidRDefault="00347BE9" w:rsidP="00347BE9">
      <w:pPr>
        <w:pStyle w:val="PSI-Ttulo3"/>
      </w:pPr>
      <w:bookmarkStart w:id="30" w:name="_Toc228266926"/>
      <w:bookmarkStart w:id="31" w:name="_Toc234682918"/>
      <w:bookmarkStart w:id="32" w:name="_Toc492633005"/>
      <w:r>
        <w:t>Descripción</w:t>
      </w:r>
      <w:bookmarkEnd w:id="30"/>
      <w:bookmarkEnd w:id="31"/>
      <w:bookmarkEnd w:id="32"/>
    </w:p>
    <w:p w:rsidR="00081AED" w:rsidRDefault="00081AED" w:rsidP="00182A18">
      <w:pPr>
        <w:rPr>
          <w:lang w:eastAsia="ar-SA"/>
        </w:rPr>
      </w:pPr>
      <w:r>
        <w:rPr>
          <w:lang w:eastAsia="ar-SA"/>
        </w:rPr>
        <w:t xml:space="preserve">El caso de uso comienza </w:t>
      </w:r>
      <w:r w:rsidR="005E111F">
        <w:rPr>
          <w:lang w:eastAsia="ar-SA"/>
        </w:rPr>
        <w:t>cuando un actor  Administrador o</w:t>
      </w:r>
      <w:r>
        <w:rPr>
          <w:lang w:eastAsia="ar-SA"/>
        </w:rPr>
        <w:t xml:space="preserve"> el actor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081AED">
      <w:pPr>
        <w:pStyle w:val="Prrafodelista"/>
        <w:numPr>
          <w:ilvl w:val="0"/>
          <w:numId w:val="14"/>
        </w:numPr>
        <w:rPr>
          <w:lang w:eastAsia="ar-SA"/>
        </w:rPr>
      </w:pPr>
      <w:r>
        <w:rPr>
          <w:lang w:eastAsia="ar-SA"/>
        </w:rPr>
        <w:t>El actor invoca al caso de uso para ingresar al sistema</w:t>
      </w:r>
    </w:p>
    <w:p w:rsidR="00347BE9" w:rsidRDefault="000171AB" w:rsidP="00081AED">
      <w:pPr>
        <w:pStyle w:val="Prrafodelista"/>
        <w:numPr>
          <w:ilvl w:val="0"/>
          <w:numId w:val="14"/>
        </w:numPr>
        <w:rPr>
          <w:lang w:eastAsia="ar-SA"/>
        </w:rPr>
      </w:pPr>
      <w:r>
        <w:rPr>
          <w:lang w:eastAsia="ar-SA"/>
        </w:rPr>
        <w:t>El actor s</w:t>
      </w:r>
      <w:r w:rsidR="00081AED">
        <w:rPr>
          <w:lang w:eastAsia="ar-SA"/>
        </w:rPr>
        <w:t>e identifica mediante el correo institucional (ej.; nombre@uarg.unpa.edu.ar) y contraseña</w:t>
      </w:r>
    </w:p>
    <w:p w:rsidR="000171AB" w:rsidRDefault="000171AB" w:rsidP="000171AB">
      <w:pPr>
        <w:pStyle w:val="Prrafodelista"/>
        <w:numPr>
          <w:ilvl w:val="0"/>
          <w:numId w:val="14"/>
        </w:numPr>
        <w:tabs>
          <w:tab w:val="left" w:pos="567"/>
        </w:tabs>
        <w:ind w:left="284" w:firstLine="0"/>
        <w:rPr>
          <w:lang w:eastAsia="ar-SA"/>
        </w:rPr>
      </w:pPr>
      <w:r>
        <w:rPr>
          <w:lang w:eastAsia="ar-SA"/>
        </w:rPr>
        <w:t>El sistema  le presenta la pantalla de inicio al actor.</w:t>
      </w:r>
    </w:p>
    <w:p w:rsidR="000171AB" w:rsidRDefault="000171AB" w:rsidP="000171AB">
      <w:pPr>
        <w:pStyle w:val="Prrafodelista"/>
        <w:numPr>
          <w:ilvl w:val="0"/>
          <w:numId w:val="14"/>
        </w:numPr>
        <w:tabs>
          <w:tab w:val="left" w:pos="567"/>
        </w:tabs>
        <w:ind w:left="284"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3" w:name="_Toc492633006"/>
      <w:r>
        <w:t>Caso de Uso 2- Cargar Horarios de Cursada</w:t>
      </w:r>
      <w:bookmarkEnd w:id="33"/>
    </w:p>
    <w:p w:rsidR="00647C7C" w:rsidRDefault="00647C7C" w:rsidP="00647C7C">
      <w:pPr>
        <w:pStyle w:val="PSI-Ttulo3"/>
      </w:pPr>
      <w:bookmarkStart w:id="34" w:name="_Toc492633007"/>
      <w:r>
        <w:t>Descripción</w:t>
      </w:r>
      <w:bookmarkEnd w:id="34"/>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647C7C">
        <w:rPr>
          <w:lang w:eastAsia="ar-SA"/>
        </w:rPr>
        <w:t xml:space="preserve"> el actor Secretaria Académica</w:t>
      </w:r>
      <w:r>
        <w:rPr>
          <w:lang w:eastAsia="ar-SA"/>
        </w:rPr>
        <w:t xml:space="preserve">  </w:t>
      </w:r>
      <w:proofErr w:type="gramStart"/>
      <w:r>
        <w:rPr>
          <w:lang w:eastAsia="ar-SA"/>
        </w:rPr>
        <w:t>ha</w:t>
      </w:r>
      <w:proofErr w:type="gramEnd"/>
      <w:r>
        <w:rPr>
          <w:lang w:eastAsia="ar-SA"/>
        </w:rPr>
        <w:t xml:space="preserve">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w:t>
      </w:r>
      <w:proofErr w:type="spellStart"/>
      <w:r>
        <w:rPr>
          <w:lang w:eastAsia="ar-SA"/>
        </w:rPr>
        <w:t>ha</w:t>
      </w:r>
      <w:proofErr w:type="spellEnd"/>
      <w:r>
        <w:rPr>
          <w:lang w:eastAsia="ar-SA"/>
        </w:rPr>
        <w:t xml:space="preserve">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3F4264" w:rsidRDefault="00404D3D" w:rsidP="003F4264">
      <w:pPr>
        <w:pStyle w:val="PSI-Ttulo2"/>
      </w:pPr>
      <w:r>
        <w:rPr>
          <w:lang w:eastAsia="ar-SA"/>
        </w:rPr>
        <w:t xml:space="preserve">       </w:t>
      </w:r>
      <w:bookmarkStart w:id="35" w:name="_Toc492633008"/>
      <w:r w:rsidR="003F4264">
        <w:t xml:space="preserve">Caso de Uso 4- </w:t>
      </w:r>
      <w:bookmarkEnd w:id="35"/>
      <w:r w:rsidR="003F4264">
        <w:t>Buscar Horarios de Cursada</w:t>
      </w:r>
    </w:p>
    <w:p w:rsidR="003F4264" w:rsidRDefault="003F4264" w:rsidP="003F4264">
      <w:pPr>
        <w:pStyle w:val="PSI-Ttulo3"/>
      </w:pPr>
      <w:bookmarkStart w:id="36" w:name="_Toc492633009"/>
      <w:r>
        <w:t>Descripción</w:t>
      </w:r>
      <w:bookmarkEnd w:id="36"/>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 xml:space="preserve">El actor  Administrador o el actor Secretaria Académica,  </w:t>
      </w:r>
      <w:proofErr w:type="gramStart"/>
      <w:r>
        <w:rPr>
          <w:lang w:eastAsia="ar-SA"/>
        </w:rPr>
        <w:t>ha</w:t>
      </w:r>
      <w:proofErr w:type="gramEnd"/>
      <w:r>
        <w:rPr>
          <w:lang w:eastAsia="ar-SA"/>
        </w:rPr>
        <w:t xml:space="preserve">  ingresado al sitio web del sistema, ha solicitado el Ingreso al sistema, el cual  debe haber sido aceptado. </w:t>
      </w:r>
    </w:p>
    <w:p w:rsidR="003F4264" w:rsidRDefault="003F4264" w:rsidP="003F4264">
      <w:pPr>
        <w:rPr>
          <w:lang w:eastAsia="ar-SA"/>
        </w:rPr>
      </w:pPr>
      <w:r>
        <w:rPr>
          <w:lang w:eastAsia="ar-SA"/>
        </w:rPr>
        <w:lastRenderedPageBreak/>
        <w:t>Otra alternativa para bu</w:t>
      </w:r>
      <w:r w:rsidR="00A6366A">
        <w:rPr>
          <w:lang w:eastAsia="ar-SA"/>
        </w:rPr>
        <w:t xml:space="preserve">scar horarios de cursada es mediante el acceso a la app. Donde el actor Público, o el actor Administrador, o el actor Secretaria Académica, pueden ingresar si tienen la app descargada en algún teléfono móvil o Tablet.  </w:t>
      </w:r>
      <w:r>
        <w:rPr>
          <w:lang w:eastAsia="ar-SA"/>
        </w:rPr>
        <w:t>El actor ahora planifica buscar horarios de cursada.</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mostrando información de las carreras  que contienen  dicha asignatura,</w:t>
      </w:r>
      <w:r>
        <w:rPr>
          <w:lang w:eastAsia="ar-SA"/>
        </w:rPr>
        <w:t xml:space="preserve"> </w:t>
      </w:r>
      <w:r w:rsidR="003A0F1F" w:rsidRPr="003A0F1F">
        <w:rPr>
          <w:highlight w:val="yellow"/>
          <w:lang w:eastAsia="ar-SA"/>
        </w:rPr>
        <w:t>año de cursada</w:t>
      </w:r>
      <w:r w:rsidR="003A0F1F">
        <w:rPr>
          <w:lang w:eastAsia="ar-SA"/>
        </w:rPr>
        <w:t>, día</w:t>
      </w:r>
      <w:r w:rsidR="00663BAD">
        <w:rPr>
          <w:lang w:eastAsia="ar-SA"/>
        </w:rPr>
        <w:t xml:space="preserve"> de cursada</w:t>
      </w:r>
      <w:bookmarkStart w:id="37" w:name="_GoBack"/>
      <w:bookmarkEnd w:id="37"/>
      <w:r w:rsidR="003A0F1F">
        <w:rPr>
          <w:lang w:eastAsia="ar-SA"/>
        </w:rPr>
        <w:t xml:space="preserve">, horarios de inicio y fin con respecto al </w:t>
      </w:r>
      <w:r w:rsidR="00663BAD">
        <w:rPr>
          <w:lang w:eastAsia="ar-SA"/>
        </w:rPr>
        <w:t>día de cursada y aula en la que se dictara la asignatura</w:t>
      </w:r>
      <w:r w:rsidR="003F4264">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El sistema  le presenta en pantalla el resultado de la operación de carga.</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3F4264" w:rsidRDefault="003F4264" w:rsidP="003F4264">
      <w:pPr>
        <w:tabs>
          <w:tab w:val="left" w:pos="567"/>
        </w:tabs>
        <w:ind w:left="0" w:firstLine="0"/>
        <w:rPr>
          <w:lang w:eastAsia="ar-SA"/>
        </w:rPr>
      </w:pPr>
      <w:r>
        <w:rPr>
          <w:lang w:eastAsia="ar-SA"/>
        </w:rPr>
        <w:t>Camino Alternativo</w:t>
      </w:r>
    </w:p>
    <w:p w:rsidR="003F4264" w:rsidRDefault="003F4264" w:rsidP="003F4264">
      <w:pPr>
        <w:pStyle w:val="Prrafodelista"/>
        <w:tabs>
          <w:tab w:val="left" w:pos="567"/>
        </w:tabs>
        <w:ind w:left="0" w:firstLine="0"/>
        <w:rPr>
          <w:lang w:eastAsia="ar-SA"/>
        </w:rPr>
      </w:pPr>
      <w:r>
        <w:rPr>
          <w:lang w:eastAsia="ar-SA"/>
        </w:rPr>
        <w:t>En el paso 3, si el actor selecciona un archivo en algún formato no compatible, con el requerido para realizar la carga de mesas de exámenes. El sistema mostrara un mensaje de error.</w:t>
      </w:r>
    </w:p>
    <w:p w:rsidR="003F4264" w:rsidRDefault="003F4264" w:rsidP="003F4264">
      <w:pPr>
        <w:pStyle w:val="Prrafodelista"/>
        <w:tabs>
          <w:tab w:val="left" w:pos="567"/>
        </w:tabs>
        <w:ind w:left="1004"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La instancia del caso de uso termina cuando el archivo se ha cargado satisfactoriamente. O bien si no se ha realizado ninguna modificación y seguirán vigentes las mesas cargadas anteriormente.</w:t>
      </w:r>
    </w:p>
    <w:p w:rsidR="003F4264" w:rsidRDefault="003F4264" w:rsidP="003F4264">
      <w:pPr>
        <w:pStyle w:val="Prrafodelista"/>
        <w:tabs>
          <w:tab w:val="left" w:pos="567"/>
        </w:tabs>
        <w:ind w:left="0" w:firstLine="0"/>
        <w:rPr>
          <w:lang w:eastAsia="ar-SA"/>
        </w:rPr>
      </w:pPr>
    </w:p>
    <w:p w:rsidR="003F4264" w:rsidRDefault="003F4264" w:rsidP="003F4264">
      <w:pPr>
        <w:pStyle w:val="PSI-Ttulo2"/>
      </w:pPr>
      <w:r>
        <w:rPr>
          <w:lang w:eastAsia="ar-SA"/>
        </w:rPr>
        <w:t xml:space="preserve">       </w:t>
      </w:r>
      <w:r>
        <w:t>Caso de Uso 3- Cargar Mesas de Exámenes</w:t>
      </w:r>
    </w:p>
    <w:p w:rsidR="003F4264" w:rsidRDefault="003F4264" w:rsidP="003F4264">
      <w:pPr>
        <w:pStyle w:val="PSI-Ttulo3"/>
      </w:pPr>
      <w:r>
        <w:t>Descripción</w:t>
      </w:r>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 xml:space="preserve">El actor  Administrador o el actor Secretaria Académica  </w:t>
      </w:r>
      <w:proofErr w:type="gramStart"/>
      <w:r>
        <w:rPr>
          <w:lang w:eastAsia="ar-SA"/>
        </w:rPr>
        <w:t>ha</w:t>
      </w:r>
      <w:proofErr w:type="gramEnd"/>
      <w:r>
        <w:rPr>
          <w:lang w:eastAsia="ar-SA"/>
        </w:rPr>
        <w:t xml:space="preserve">  ingresado al sitio web del sistema, ha solicitado el Ingreso al sistema, el cual  debe haber sido aceptado. El actor ahora planifica cargar mesas de exámenes.</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p>
    <w:p w:rsidR="003F4264" w:rsidRDefault="003F4264" w:rsidP="003F4264">
      <w:pPr>
        <w:pStyle w:val="Prrafodelista"/>
        <w:numPr>
          <w:ilvl w:val="0"/>
          <w:numId w:val="19"/>
        </w:numPr>
        <w:rPr>
          <w:lang w:eastAsia="ar-SA"/>
        </w:rPr>
      </w:pPr>
      <w:r>
        <w:rPr>
          <w:lang w:eastAsia="ar-SA"/>
        </w:rPr>
        <w:t>El actor invoca al caso de uso para cargar mesas de exámenes  desde un archivo en Excel.</w:t>
      </w:r>
    </w:p>
    <w:p w:rsidR="003F4264" w:rsidRDefault="003F4264" w:rsidP="003F4264">
      <w:pPr>
        <w:pStyle w:val="Prrafodelista"/>
        <w:numPr>
          <w:ilvl w:val="0"/>
          <w:numId w:val="19"/>
        </w:numPr>
        <w:ind w:left="426" w:firstLine="0"/>
        <w:rPr>
          <w:lang w:eastAsia="ar-SA"/>
        </w:rPr>
      </w:pPr>
      <w:r>
        <w:rPr>
          <w:lang w:eastAsia="ar-SA"/>
        </w:rPr>
        <w:lastRenderedPageBreak/>
        <w:t>El sistema le presenta una nueva pantalla donde podrá cargar las nuevas mesas de exámenes.</w:t>
      </w:r>
    </w:p>
    <w:p w:rsidR="003F4264" w:rsidRDefault="003F4264" w:rsidP="003F4264">
      <w:pPr>
        <w:pStyle w:val="Prrafodelista"/>
        <w:numPr>
          <w:ilvl w:val="0"/>
          <w:numId w:val="19"/>
        </w:numPr>
        <w:ind w:left="426" w:firstLine="0"/>
        <w:rPr>
          <w:lang w:eastAsia="ar-SA"/>
        </w:rPr>
      </w:pPr>
      <w:r>
        <w:rPr>
          <w:lang w:eastAsia="ar-SA"/>
        </w:rPr>
        <w:t>El actor selecciona el archivo Excel que desea cargar.</w:t>
      </w:r>
    </w:p>
    <w:p w:rsidR="003F4264" w:rsidRDefault="003F4264" w:rsidP="003F4264">
      <w:pPr>
        <w:pStyle w:val="Prrafodelista"/>
        <w:numPr>
          <w:ilvl w:val="0"/>
          <w:numId w:val="19"/>
        </w:numPr>
        <w:ind w:left="426" w:firstLine="0"/>
        <w:rPr>
          <w:lang w:eastAsia="ar-SA"/>
        </w:rPr>
      </w:pPr>
      <w:r>
        <w:rPr>
          <w:lang w:eastAsia="ar-SA"/>
        </w:rPr>
        <w:t xml:space="preserve">Una vez seleccionado el archivo, se reemplazaran las mesas  cargadas anteriormente por </w:t>
      </w:r>
      <w:proofErr w:type="gramStart"/>
      <w:r>
        <w:rPr>
          <w:lang w:eastAsia="ar-SA"/>
        </w:rPr>
        <w:t>los</w:t>
      </w:r>
      <w:proofErr w:type="gramEnd"/>
      <w:r>
        <w:rPr>
          <w:lang w:eastAsia="ar-SA"/>
        </w:rPr>
        <w:t xml:space="preserve"> nuevas mesas.</w:t>
      </w:r>
    </w:p>
    <w:p w:rsidR="003F4264" w:rsidRDefault="003F4264" w:rsidP="003F4264">
      <w:pPr>
        <w:pStyle w:val="Prrafodelista"/>
        <w:numPr>
          <w:ilvl w:val="0"/>
          <w:numId w:val="19"/>
        </w:numPr>
        <w:tabs>
          <w:tab w:val="left" w:pos="567"/>
        </w:tabs>
        <w:ind w:left="426" w:firstLine="0"/>
        <w:rPr>
          <w:lang w:eastAsia="ar-SA"/>
        </w:rPr>
      </w:pPr>
      <w:r>
        <w:rPr>
          <w:lang w:eastAsia="ar-SA"/>
        </w:rPr>
        <w:t>El sistema  le presenta en pantalla el resultado de la operación de carga.</w:t>
      </w:r>
    </w:p>
    <w:p w:rsidR="003F4264" w:rsidRDefault="003F4264" w:rsidP="003F4264">
      <w:pPr>
        <w:pStyle w:val="Prrafodelista"/>
        <w:numPr>
          <w:ilvl w:val="0"/>
          <w:numId w:val="19"/>
        </w:numPr>
        <w:tabs>
          <w:tab w:val="left" w:pos="567"/>
        </w:tabs>
        <w:ind w:left="426" w:firstLine="0"/>
        <w:rPr>
          <w:lang w:eastAsia="ar-SA"/>
        </w:rPr>
      </w:pPr>
      <w:r>
        <w:rPr>
          <w:lang w:eastAsia="ar-SA"/>
        </w:rPr>
        <w:t>La instancia del caso de uso finaliza.</w:t>
      </w:r>
    </w:p>
    <w:p w:rsidR="003F4264" w:rsidRDefault="003F4264" w:rsidP="003F4264">
      <w:pPr>
        <w:tabs>
          <w:tab w:val="left" w:pos="567"/>
        </w:tabs>
        <w:ind w:left="0" w:firstLine="0"/>
        <w:rPr>
          <w:lang w:eastAsia="ar-SA"/>
        </w:rPr>
      </w:pPr>
      <w:r>
        <w:rPr>
          <w:lang w:eastAsia="ar-SA"/>
        </w:rPr>
        <w:t>Camino Alternativo</w:t>
      </w:r>
    </w:p>
    <w:p w:rsidR="003F4264" w:rsidRDefault="003F4264" w:rsidP="003F4264">
      <w:pPr>
        <w:pStyle w:val="Prrafodelista"/>
        <w:tabs>
          <w:tab w:val="left" w:pos="567"/>
        </w:tabs>
        <w:ind w:left="0" w:firstLine="0"/>
        <w:rPr>
          <w:lang w:eastAsia="ar-SA"/>
        </w:rPr>
      </w:pPr>
      <w:r>
        <w:rPr>
          <w:lang w:eastAsia="ar-SA"/>
        </w:rPr>
        <w:t>En el paso 3, si el actor selecciona un archivo en algún formato no compatible, con el requerido para realizar la carga de mesas de exámenes. El sistema mostrara un mensaje de error.</w:t>
      </w:r>
    </w:p>
    <w:p w:rsidR="003F4264" w:rsidRDefault="003F4264" w:rsidP="003F4264">
      <w:pPr>
        <w:pStyle w:val="Prrafodelista"/>
        <w:tabs>
          <w:tab w:val="left" w:pos="567"/>
        </w:tabs>
        <w:ind w:left="1004"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La instancia del caso de uso termina cuando el archivo se ha cargado satisfactoriamente. O bien si no se ha realizado ninguna modificación y seguirán vigentes las mesas cargadas anteriormente.</w:t>
      </w:r>
    </w:p>
    <w:p w:rsidR="00404D3D" w:rsidRDefault="00404D3D" w:rsidP="00404D3D">
      <w:pPr>
        <w:pStyle w:val="Prrafodelista"/>
        <w:tabs>
          <w:tab w:val="left" w:pos="567"/>
        </w:tabs>
        <w:ind w:left="0" w:firstLine="0"/>
        <w:rPr>
          <w:lang w:eastAsia="ar-SA"/>
        </w:rPr>
      </w:pPr>
    </w:p>
    <w:p w:rsidR="00347BE9" w:rsidRDefault="00347BE9" w:rsidP="00347BE9">
      <w:pPr>
        <w:pStyle w:val="MTemaNormal"/>
        <w:jc w:val="both"/>
        <w:rPr>
          <w:rFonts w:ascii="Times New Roman" w:hAnsi="Times New Roman" w:cs="Times New Roman"/>
          <w:i/>
          <w:color w:val="548DD4"/>
          <w:szCs w:val="20"/>
          <w:lang w:eastAsia="ar-SA"/>
        </w:rPr>
      </w:pPr>
    </w:p>
    <w:p w:rsidR="00347BE9" w:rsidRDefault="00347BE9" w:rsidP="00347BE9">
      <w:pPr>
        <w:pStyle w:val="PSI-Ttulo1"/>
      </w:pPr>
      <w:bookmarkStart w:id="38" w:name="_Toc228206481"/>
      <w:bookmarkStart w:id="39" w:name="_Toc228242381"/>
      <w:bookmarkStart w:id="40" w:name="_Toc228266927"/>
      <w:bookmarkStart w:id="41" w:name="_Toc234682919"/>
      <w:bookmarkStart w:id="42" w:name="_Toc492633010"/>
      <w:r>
        <w:t>Diagramas Asociados</w:t>
      </w:r>
      <w:bookmarkEnd w:id="38"/>
      <w:bookmarkEnd w:id="39"/>
      <w:bookmarkEnd w:id="40"/>
      <w:bookmarkEnd w:id="41"/>
      <w:bookmarkEnd w:id="42"/>
    </w:p>
    <w:p w:rsidR="00DA157D" w:rsidRDefault="00DA157D" w:rsidP="00182A18">
      <w:pPr>
        <w:jc w:val="both"/>
      </w:pPr>
      <w:bookmarkStart w:id="43" w:name="_Toc234903959"/>
      <w:r>
        <w:t>[Incluir aquí todos los diagramas UML asociados a este documento.]</w:t>
      </w:r>
    </w:p>
    <w:p w:rsidR="00DA157D" w:rsidRDefault="00DA157D" w:rsidP="00DA157D">
      <w:pPr>
        <w:pStyle w:val="PSI-Comentario"/>
      </w:pPr>
    </w:p>
    <w:p w:rsidR="00DA157D" w:rsidRPr="007A7B00" w:rsidRDefault="00DA157D" w:rsidP="00DA157D">
      <w:pPr>
        <w:pStyle w:val="PSI-Ttulo2"/>
      </w:pPr>
      <w:bookmarkStart w:id="44" w:name="_Toc492633011"/>
      <w:r w:rsidRPr="007A7B00">
        <w:t>Diagrama de casos de uso</w:t>
      </w:r>
      <w:bookmarkEnd w:id="43"/>
      <w:bookmarkEnd w:id="44"/>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1A55F2">
      <w:pPr>
        <w:pStyle w:val="PSI-Ttulo1"/>
        <w:jc w:val="center"/>
      </w:pPr>
      <w:bookmarkStart w:id="45" w:name="_Toc492633012"/>
      <w:r w:rsidRPr="00DA157D">
        <w:rPr>
          <w:noProof/>
          <w:lang w:eastAsia="es-AR"/>
        </w:rPr>
        <w:lastRenderedPageBreak/>
        <w:drawing>
          <wp:inline distT="0" distB="0" distL="0" distR="0">
            <wp:extent cx="4914457" cy="3091326"/>
            <wp:effectExtent l="19050" t="0" r="44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45"/>
    </w:p>
    <w:p w:rsidR="003A2BCC" w:rsidRPr="00354809" w:rsidRDefault="003A2BCC" w:rsidP="0054740D">
      <w:pPr>
        <w:pStyle w:val="PSI-Ttulo2"/>
      </w:pPr>
      <w:bookmarkStart w:id="46" w:name="_Toc492633013"/>
      <w:r w:rsidRPr="00354809">
        <w:t>Diagramas de Paquetes</w:t>
      </w:r>
      <w:bookmarkEnd w:id="46"/>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47" w:name="_Toc492633014"/>
      <w:r w:rsidRPr="00C5422D">
        <w:lastRenderedPageBreak/>
        <w:t>Diagrama de componentes</w:t>
      </w:r>
      <w:bookmarkEnd w:id="47"/>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686876">
      <w:pPr>
        <w:pStyle w:val="PSI-Ttulo3"/>
        <w:ind w:left="426"/>
        <w:jc w:val="center"/>
      </w:pPr>
      <w:bookmarkStart w:id="48" w:name="_Toc492633015"/>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48"/>
    </w:p>
    <w:p w:rsidR="0054740D" w:rsidRDefault="0054740D" w:rsidP="0054740D">
      <w:pPr>
        <w:pStyle w:val="PSI-Ttulo3"/>
      </w:pPr>
    </w:p>
    <w:p w:rsidR="0054740D" w:rsidRPr="0054740D" w:rsidRDefault="0054740D" w:rsidP="0054740D">
      <w:pPr>
        <w:pStyle w:val="PSI-Ttulo2"/>
      </w:pPr>
      <w:bookmarkStart w:id="49" w:name="_Toc492633016"/>
      <w:r w:rsidRPr="0054740D">
        <w:t>Diagrama de Clases</w:t>
      </w:r>
      <w:bookmarkEnd w:id="49"/>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even" r:id="rId19"/>
      <w:headerReference w:type="default" r:id="rId20"/>
      <w:footerReference w:type="even" r:id="rId21"/>
      <w:footerReference w:type="default" r:id="rId22"/>
      <w:headerReference w:type="first" r:id="rId23"/>
      <w:footerReference w:type="first" r:id="rId2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E02" w:rsidRDefault="002A4E02" w:rsidP="00C94FBE">
      <w:pPr>
        <w:spacing w:before="0" w:line="240" w:lineRule="auto"/>
      </w:pPr>
      <w:r>
        <w:separator/>
      </w:r>
    </w:p>
    <w:p w:rsidR="002A4E02" w:rsidRDefault="002A4E02"/>
  </w:endnote>
  <w:endnote w:type="continuationSeparator" w:id="0">
    <w:p w:rsidR="002A4E02" w:rsidRDefault="002A4E02" w:rsidP="00C94FBE">
      <w:pPr>
        <w:spacing w:before="0" w:line="240" w:lineRule="auto"/>
      </w:pPr>
      <w:r>
        <w:continuationSeparator/>
      </w:r>
    </w:p>
    <w:p w:rsidR="002A4E02" w:rsidRDefault="002A4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63BAD">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63BAD">
          <w:rPr>
            <w:rFonts w:asciiTheme="majorHAnsi" w:hAnsiTheme="majorHAnsi" w:cstheme="majorHAnsi"/>
            <w:noProof/>
          </w:rPr>
          <w:t>14</w:t>
        </w:r>
        <w:r w:rsidRPr="00DD5A70">
          <w:rPr>
            <w:rFonts w:asciiTheme="majorHAnsi" w:hAnsiTheme="majorHAnsi" w:cstheme="majorHAnsi"/>
          </w:rPr>
          <w:fldChar w:fldCharType="end"/>
        </w:r>
      </w:sdtContent>
    </w:sdt>
  </w:p>
  <w:p w:rsidR="00A6366A" w:rsidRDefault="00A6366A" w:rsidP="0037020C">
    <w:pPr>
      <w:tabs>
        <w:tab w:val="center" w:pos="4252"/>
      </w:tabs>
      <w:spacing w:before="0"/>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E02" w:rsidRDefault="002A4E02" w:rsidP="00C94FBE">
      <w:pPr>
        <w:spacing w:before="0" w:line="240" w:lineRule="auto"/>
      </w:pPr>
      <w:r>
        <w:separator/>
      </w:r>
    </w:p>
    <w:p w:rsidR="002A4E02" w:rsidRDefault="002A4E02"/>
  </w:footnote>
  <w:footnote w:type="continuationSeparator" w:id="0">
    <w:p w:rsidR="002A4E02" w:rsidRDefault="002A4E02" w:rsidP="00C94FBE">
      <w:pPr>
        <w:spacing w:before="0" w:line="240" w:lineRule="auto"/>
      </w:pPr>
      <w:r>
        <w:continuationSeparator/>
      </w:r>
    </w:p>
    <w:p w:rsidR="002A4E02" w:rsidRDefault="002A4E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6366A" w:rsidRDefault="00A6366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A6366A" w:rsidRPr="000F4F97" w:rsidRDefault="00A6366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6A" w:rsidRDefault="00A636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3">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1"/>
  </w:num>
  <w:num w:numId="13">
    <w:abstractNumId w:val="13"/>
  </w:num>
  <w:num w:numId="14">
    <w:abstractNumId w:val="7"/>
  </w:num>
  <w:num w:numId="15">
    <w:abstractNumId w:val="14"/>
  </w:num>
  <w:num w:numId="16">
    <w:abstractNumId w:val="12"/>
  </w:num>
  <w:num w:numId="17">
    <w:abstractNumId w:val="5"/>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11BED"/>
    <w:rsid w:val="000171AB"/>
    <w:rsid w:val="00017EFE"/>
    <w:rsid w:val="00045F1A"/>
    <w:rsid w:val="00081AED"/>
    <w:rsid w:val="00087F53"/>
    <w:rsid w:val="00092BC0"/>
    <w:rsid w:val="000A0FE7"/>
    <w:rsid w:val="000A371B"/>
    <w:rsid w:val="000C4C42"/>
    <w:rsid w:val="000C4E31"/>
    <w:rsid w:val="000D4C6E"/>
    <w:rsid w:val="000F1888"/>
    <w:rsid w:val="000F4F97"/>
    <w:rsid w:val="000F79DF"/>
    <w:rsid w:val="0010416D"/>
    <w:rsid w:val="001163FF"/>
    <w:rsid w:val="0012205F"/>
    <w:rsid w:val="001343B4"/>
    <w:rsid w:val="001410A7"/>
    <w:rsid w:val="00144AE4"/>
    <w:rsid w:val="00150702"/>
    <w:rsid w:val="001607EF"/>
    <w:rsid w:val="00182A18"/>
    <w:rsid w:val="00183953"/>
    <w:rsid w:val="00185A46"/>
    <w:rsid w:val="00191198"/>
    <w:rsid w:val="001950C8"/>
    <w:rsid w:val="001A2EE6"/>
    <w:rsid w:val="001A55F2"/>
    <w:rsid w:val="001C6104"/>
    <w:rsid w:val="001C799E"/>
    <w:rsid w:val="001F5F92"/>
    <w:rsid w:val="0020621B"/>
    <w:rsid w:val="00217A70"/>
    <w:rsid w:val="00220B2B"/>
    <w:rsid w:val="00224B75"/>
    <w:rsid w:val="002548C0"/>
    <w:rsid w:val="00266C42"/>
    <w:rsid w:val="002937DD"/>
    <w:rsid w:val="00295CA9"/>
    <w:rsid w:val="002A41AA"/>
    <w:rsid w:val="002A4E02"/>
    <w:rsid w:val="002B506A"/>
    <w:rsid w:val="002B5AF9"/>
    <w:rsid w:val="002D0CCB"/>
    <w:rsid w:val="002E0AB6"/>
    <w:rsid w:val="002E2C48"/>
    <w:rsid w:val="002E7874"/>
    <w:rsid w:val="002F1461"/>
    <w:rsid w:val="002F6D1C"/>
    <w:rsid w:val="003130E3"/>
    <w:rsid w:val="003149A1"/>
    <w:rsid w:val="003163C6"/>
    <w:rsid w:val="00337C49"/>
    <w:rsid w:val="00344258"/>
    <w:rsid w:val="00346864"/>
    <w:rsid w:val="00347BE9"/>
    <w:rsid w:val="00350E39"/>
    <w:rsid w:val="003560F2"/>
    <w:rsid w:val="00363FD1"/>
    <w:rsid w:val="0037020C"/>
    <w:rsid w:val="0037426C"/>
    <w:rsid w:val="00397566"/>
    <w:rsid w:val="003A0F1F"/>
    <w:rsid w:val="003A2BCC"/>
    <w:rsid w:val="003B7F1F"/>
    <w:rsid w:val="003C54B1"/>
    <w:rsid w:val="003D772A"/>
    <w:rsid w:val="003E12FE"/>
    <w:rsid w:val="003F4264"/>
    <w:rsid w:val="0040066E"/>
    <w:rsid w:val="00404D3D"/>
    <w:rsid w:val="004525FF"/>
    <w:rsid w:val="00466BE3"/>
    <w:rsid w:val="004807AF"/>
    <w:rsid w:val="004A253F"/>
    <w:rsid w:val="004A54C8"/>
    <w:rsid w:val="004C5D7E"/>
    <w:rsid w:val="004D45CD"/>
    <w:rsid w:val="004D5185"/>
    <w:rsid w:val="004E145B"/>
    <w:rsid w:val="004E4935"/>
    <w:rsid w:val="004F4D25"/>
    <w:rsid w:val="004F545E"/>
    <w:rsid w:val="005017FA"/>
    <w:rsid w:val="005043CD"/>
    <w:rsid w:val="005046A5"/>
    <w:rsid w:val="00504A67"/>
    <w:rsid w:val="00511D9A"/>
    <w:rsid w:val="00515617"/>
    <w:rsid w:val="0054740D"/>
    <w:rsid w:val="00564033"/>
    <w:rsid w:val="00570F4F"/>
    <w:rsid w:val="0057515A"/>
    <w:rsid w:val="00577F6D"/>
    <w:rsid w:val="005857BB"/>
    <w:rsid w:val="0059596F"/>
    <w:rsid w:val="00597A23"/>
    <w:rsid w:val="005A0664"/>
    <w:rsid w:val="005A52A2"/>
    <w:rsid w:val="005B5AEE"/>
    <w:rsid w:val="005B6373"/>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86876"/>
    <w:rsid w:val="006919D5"/>
    <w:rsid w:val="006A2495"/>
    <w:rsid w:val="006B3371"/>
    <w:rsid w:val="006D31EF"/>
    <w:rsid w:val="00701753"/>
    <w:rsid w:val="0070494E"/>
    <w:rsid w:val="00705C02"/>
    <w:rsid w:val="00710BA6"/>
    <w:rsid w:val="00711DF8"/>
    <w:rsid w:val="00717AB0"/>
    <w:rsid w:val="007447BE"/>
    <w:rsid w:val="00755ACB"/>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48FB"/>
    <w:rsid w:val="00904CB6"/>
    <w:rsid w:val="00912F1A"/>
    <w:rsid w:val="0092483A"/>
    <w:rsid w:val="00942049"/>
    <w:rsid w:val="0096683E"/>
    <w:rsid w:val="0098123E"/>
    <w:rsid w:val="00984E25"/>
    <w:rsid w:val="00992487"/>
    <w:rsid w:val="009A317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77F48"/>
    <w:rsid w:val="00BA5FA4"/>
    <w:rsid w:val="00BA699A"/>
    <w:rsid w:val="00BB145F"/>
    <w:rsid w:val="00BB23C2"/>
    <w:rsid w:val="00BB4A41"/>
    <w:rsid w:val="00BB6AAE"/>
    <w:rsid w:val="00BB7855"/>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5E1"/>
    <w:rsid w:val="00D37ED3"/>
    <w:rsid w:val="00D649B2"/>
    <w:rsid w:val="00D70281"/>
    <w:rsid w:val="00D70542"/>
    <w:rsid w:val="00D80E83"/>
    <w:rsid w:val="00DA157D"/>
    <w:rsid w:val="00DA284A"/>
    <w:rsid w:val="00DB6169"/>
    <w:rsid w:val="00DD0159"/>
    <w:rsid w:val="00DD5A70"/>
    <w:rsid w:val="00DF75E2"/>
    <w:rsid w:val="00E01FEC"/>
    <w:rsid w:val="00E031EB"/>
    <w:rsid w:val="00E037C9"/>
    <w:rsid w:val="00E34178"/>
    <w:rsid w:val="00E36A01"/>
    <w:rsid w:val="00E41820"/>
    <w:rsid w:val="00E41E7A"/>
    <w:rsid w:val="00E438FE"/>
    <w:rsid w:val="00E5392A"/>
    <w:rsid w:val="00E67DB5"/>
    <w:rsid w:val="00E73AA2"/>
    <w:rsid w:val="00E7708C"/>
    <w:rsid w:val="00E8096E"/>
    <w:rsid w:val="00E84E25"/>
    <w:rsid w:val="00E93312"/>
    <w:rsid w:val="00EA7D8C"/>
    <w:rsid w:val="00EB2861"/>
    <w:rsid w:val="00EC24FD"/>
    <w:rsid w:val="00EE0084"/>
    <w:rsid w:val="00EE68C6"/>
    <w:rsid w:val="00F045A2"/>
    <w:rsid w:val="00F163F8"/>
    <w:rsid w:val="00F36808"/>
    <w:rsid w:val="00F438B1"/>
    <w:rsid w:val="00F54DA6"/>
    <w:rsid w:val="00F6748E"/>
    <w:rsid w:val="00F771E5"/>
    <w:rsid w:val="00F813E9"/>
    <w:rsid w:val="00F815F5"/>
    <w:rsid w:val="00F926BE"/>
    <w:rsid w:val="00FA5C5D"/>
    <w:rsid w:val="00FC203B"/>
    <w:rsid w:val="00FC4195"/>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72421-A690-46E3-929A-5CF20610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271</TotalTime>
  <Pages>14</Pages>
  <Words>1782</Words>
  <Characters>9806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9</cp:revision>
  <dcterms:created xsi:type="dcterms:W3CDTF">2017-08-30T14:28:00Z</dcterms:created>
  <dcterms:modified xsi:type="dcterms:W3CDTF">2017-09-08T15:11:00Z</dcterms:modified>
</cp:coreProperties>
</file>