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charts/chart8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charts/chart9.xml" ContentType="application/vnd.openxmlformats-officedocument.drawingml.chart+xml"/>
  <Override PartName="/word/charts/style9.xml" ContentType="application/vnd.ms-office.chartstyle+xml"/>
  <Override PartName="/word/charts/colors9.xml" ContentType="application/vnd.ms-office.chartcolorstyle+xml"/>
  <Override PartName="/word/charts/chart10.xml" ContentType="application/vnd.openxmlformats-officedocument.drawingml.chart+xml"/>
  <Override PartName="/word/charts/style10.xml" ContentType="application/vnd.ms-office.chartstyle+xml"/>
  <Override PartName="/word/charts/colors10.xml" ContentType="application/vnd.ms-office.chartcolorstyle+xml"/>
  <Override PartName="/word/charts/chart11.xml" ContentType="application/vnd.openxmlformats-officedocument.drawingml.chart+xml"/>
  <Override PartName="/word/charts/style11.xml" ContentType="application/vnd.ms-office.chartstyle+xml"/>
  <Override PartName="/word/charts/colors11.xml" ContentType="application/vnd.ms-office.chartcolorstyle+xml"/>
  <Override PartName="/word/charts/chart12.xml" ContentType="application/vnd.openxmlformats-officedocument.drawingml.chart+xml"/>
  <Override PartName="/word/charts/style12.xml" ContentType="application/vnd.ms-office.chartstyle+xml"/>
  <Override PartName="/word/charts/colors12.xml" ContentType="application/vnd.ms-office.chartcolorstyle+xml"/>
  <Override PartName="/word/charts/chart13.xml" ContentType="application/vnd.openxmlformats-officedocument.drawingml.chart+xml"/>
  <Override PartName="/word/charts/style13.xml" ContentType="application/vnd.ms-office.chartstyle+xml"/>
  <Override PartName="/word/charts/colors13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E028B" w14:textId="77777777" w:rsidR="00AE1FDE" w:rsidRPr="00D23FCE" w:rsidRDefault="00C5325C" w:rsidP="005768BF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D23FCE">
        <w:rPr>
          <w:rFonts w:ascii="Times New Roman" w:hAnsi="Times New Roman" w:cs="Times New Roman"/>
          <w:b/>
          <w:bCs/>
          <w:sz w:val="36"/>
          <w:szCs w:val="36"/>
          <w:lang w:val="en-US"/>
        </w:rPr>
        <w:t>CHART – I</w:t>
      </w:r>
    </w:p>
    <w:p w14:paraId="2CF48D93" w14:textId="77777777" w:rsidR="00E20FC3" w:rsidRPr="00D23FCE" w:rsidRDefault="00E20FC3" w:rsidP="005768BF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23FCE">
        <w:rPr>
          <w:rFonts w:ascii="Times New Roman" w:hAnsi="Times New Roman" w:cs="Times New Roman"/>
          <w:b/>
          <w:bCs/>
          <w:sz w:val="32"/>
          <w:szCs w:val="32"/>
          <w:lang w:val="en-US"/>
        </w:rPr>
        <w:t>COMPLETION OF GIRDAWARI</w:t>
      </w:r>
    </w:p>
    <w:p w14:paraId="3CE81CA4" w14:textId="13FFA168" w:rsidR="00DC1272" w:rsidRPr="00D23FCE" w:rsidRDefault="00B86BBD" w:rsidP="005768BF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2023-24</w:t>
      </w:r>
      <w:r w:rsidR="00E20FC3" w:rsidRPr="00D23FC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&amp;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2022-23</w:t>
      </w:r>
    </w:p>
    <w:p w14:paraId="355628E6" w14:textId="77777777" w:rsidR="00160735" w:rsidRDefault="00160735" w:rsidP="005768BF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7046CC7" w14:textId="77777777" w:rsidR="005D522D" w:rsidRPr="005D522D" w:rsidRDefault="005D522D" w:rsidP="005D522D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FCDDACC" wp14:editId="6901D251">
            <wp:extent cx="2998470" cy="3374571"/>
            <wp:effectExtent l="0" t="0" r="11430" b="16510"/>
            <wp:docPr id="637889551" name="Chart 63788955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1494907" wp14:editId="68E0BCD5">
            <wp:extent cx="2998470" cy="3374571"/>
            <wp:effectExtent l="0" t="0" r="11430" b="16510"/>
            <wp:docPr id="11925004" name="Chart 1192500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62A839A5" w14:textId="77777777" w:rsidR="005D522D" w:rsidRPr="005D522D" w:rsidRDefault="005D522D" w:rsidP="005D522D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AB85A29" wp14:editId="3D67D453">
            <wp:extent cx="2998470" cy="3374571"/>
            <wp:effectExtent l="0" t="0" r="11430" b="16510"/>
            <wp:docPr id="1033269327" name="Chart 103326932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349508A" wp14:editId="3EA3968C">
            <wp:extent cx="2998470" cy="3374571"/>
            <wp:effectExtent l="0" t="0" r="11430" b="16510"/>
            <wp:docPr id="436198951" name="Chart 43619895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4DDA354D" w14:textId="4F1E5CA6" w:rsidR="005631F5" w:rsidRPr="00561DF6" w:rsidRDefault="00FD5AD9" w:rsidP="00ED6529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  <w:r w:rsidR="005631F5" w:rsidRPr="00561DF6"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>CHART – II</w:t>
      </w:r>
    </w:p>
    <w:p w14:paraId="473B991F" w14:textId="77777777" w:rsidR="005631F5" w:rsidRPr="00561DF6" w:rsidRDefault="005631F5" w:rsidP="00E605E8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61DF6">
        <w:rPr>
          <w:rFonts w:ascii="Times New Roman" w:hAnsi="Times New Roman" w:cs="Times New Roman"/>
          <w:b/>
          <w:bCs/>
          <w:sz w:val="32"/>
          <w:szCs w:val="32"/>
          <w:lang w:val="en-US"/>
        </w:rPr>
        <w:t>SUBMISSION OF TRS STATEMENT</w:t>
      </w:r>
    </w:p>
    <w:p w14:paraId="546E2569" w14:textId="37CAB55A" w:rsidR="005631F5" w:rsidRPr="00561DF6" w:rsidRDefault="00B86BBD" w:rsidP="00E605E8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2023-24</w:t>
      </w:r>
      <w:r w:rsidR="005631F5" w:rsidRPr="00561DF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&amp;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2022-23</w:t>
      </w:r>
    </w:p>
    <w:p w14:paraId="68091407" w14:textId="643ED461" w:rsidR="00A942FA" w:rsidRDefault="00A942FA" w:rsidP="00112ED9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4AF09D8" w14:textId="467F1F8B" w:rsidR="000D066A" w:rsidRPr="005D522D" w:rsidRDefault="00D515FD" w:rsidP="005D522D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15BA980" wp14:editId="6C28D795">
            <wp:extent cx="2998470" cy="3374571"/>
            <wp:effectExtent l="0" t="0" r="11430" b="16510"/>
            <wp:docPr id="679696108" name="Chart 67969610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4A79978" wp14:editId="7D8E7D6D">
            <wp:extent cx="2998470" cy="3374571"/>
            <wp:effectExtent l="0" t="0" r="11430" b="16510"/>
            <wp:docPr id="2000139160" name="Chart 200013916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0CF29ECB" w14:textId="77777777" w:rsidR="005D522D" w:rsidRPr="005D522D" w:rsidRDefault="005D522D" w:rsidP="005D522D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2C28569" wp14:editId="0B84DD0F">
            <wp:extent cx="2998470" cy="3374571"/>
            <wp:effectExtent l="0" t="0" r="11430" b="16510"/>
            <wp:docPr id="2037729063" name="Chart 203772906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3214465" wp14:editId="2E499628">
            <wp:extent cx="2998470" cy="3374571"/>
            <wp:effectExtent l="0" t="0" r="11430" b="16510"/>
            <wp:docPr id="386061067" name="Chart 38606106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1370EB3D" w14:textId="105DFA03" w:rsidR="00EF4125" w:rsidRPr="00112ED9" w:rsidRDefault="00EF4125" w:rsidP="00EF4125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3AB8429" w14:textId="77777777" w:rsidR="00914180" w:rsidRPr="00561DF6" w:rsidRDefault="003125E6" w:rsidP="00EA5324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  <w:r w:rsidR="00914180" w:rsidRPr="00561DF6"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>CHART – III</w:t>
      </w:r>
    </w:p>
    <w:p w14:paraId="75FA0876" w14:textId="77777777" w:rsidR="00914180" w:rsidRPr="00561DF6" w:rsidRDefault="00CD094A" w:rsidP="00EA5324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61DF6">
        <w:rPr>
          <w:rFonts w:ascii="Times New Roman" w:hAnsi="Times New Roman" w:cs="Times New Roman"/>
          <w:b/>
          <w:bCs/>
          <w:sz w:val="32"/>
          <w:szCs w:val="32"/>
          <w:lang w:val="en-US"/>
        </w:rPr>
        <w:t>ERRORS OBSERVED IN RECORDING CROPS AND CROP AREAS</w:t>
      </w:r>
    </w:p>
    <w:p w14:paraId="14238278" w14:textId="5A8DD37A" w:rsidR="00914180" w:rsidRPr="00561DF6" w:rsidRDefault="00B86BBD" w:rsidP="00EA5324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2023-24</w:t>
      </w:r>
      <w:r w:rsidR="00914180" w:rsidRPr="00561DF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&amp;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2022-23</w:t>
      </w:r>
    </w:p>
    <w:p w14:paraId="5338439E" w14:textId="77777777" w:rsidR="00160735" w:rsidRDefault="00160735" w:rsidP="00CB23B5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718B414" w14:textId="7BE50B4A" w:rsidR="003125E6" w:rsidRDefault="004338CC" w:rsidP="003125E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1CEF0BAC" wp14:editId="269A6EEC">
            <wp:extent cx="2971800" cy="5265420"/>
            <wp:effectExtent l="0" t="0" r="0" b="11430"/>
            <wp:docPr id="1154958551" name="Chart 115495855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  <w:r w:rsidR="008C4E75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="00B60961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0487EB1C" wp14:editId="1C090B36">
            <wp:extent cx="2971800" cy="5265420"/>
            <wp:effectExtent l="0" t="0" r="0" b="11430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59C11731" w14:textId="78A3B30E" w:rsidR="00313009" w:rsidRPr="00F96A71" w:rsidRDefault="00313009" w:rsidP="0031300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tbl>
      <w:tblPr>
        <w:tblStyle w:val="TableGrid"/>
        <w:tblW w:w="0" w:type="auto"/>
        <w:jc w:val="center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95"/>
      </w:tblGrid>
      <w:tr w:rsidR="00375621" w:rsidRPr="00FA2DFC" w14:paraId="1FA22966" w14:textId="77777777" w:rsidTr="00E15DC4">
        <w:trPr>
          <w:jc w:val="center"/>
        </w:trPr>
        <w:tc>
          <w:tcPr>
            <w:tcW w:w="4495" w:type="dxa"/>
          </w:tcPr>
          <w:p w14:paraId="5FA387EB" w14:textId="77777777" w:rsidR="00375621" w:rsidRPr="00FA2DFC" w:rsidRDefault="00375621" w:rsidP="00FA2DFC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A2DF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E-1 : Non Reporting of Crops actually sown</w:t>
            </w:r>
          </w:p>
        </w:tc>
      </w:tr>
      <w:tr w:rsidR="00375621" w:rsidRPr="00FA2DFC" w14:paraId="45A35E07" w14:textId="77777777" w:rsidTr="00E15DC4">
        <w:trPr>
          <w:jc w:val="center"/>
        </w:trPr>
        <w:tc>
          <w:tcPr>
            <w:tcW w:w="4495" w:type="dxa"/>
          </w:tcPr>
          <w:p w14:paraId="2B1AFE87" w14:textId="77777777" w:rsidR="00375621" w:rsidRPr="00FA2DFC" w:rsidRDefault="00375621" w:rsidP="00FA2DFC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A2DF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E-2 : Reporting of crops not actually sown</w:t>
            </w:r>
          </w:p>
        </w:tc>
      </w:tr>
      <w:tr w:rsidR="00375621" w:rsidRPr="00FA2DFC" w14:paraId="6D5B21B9" w14:textId="77777777" w:rsidTr="00E15DC4">
        <w:trPr>
          <w:jc w:val="center"/>
        </w:trPr>
        <w:tc>
          <w:tcPr>
            <w:tcW w:w="4495" w:type="dxa"/>
          </w:tcPr>
          <w:p w14:paraId="275B1C58" w14:textId="77777777" w:rsidR="00375621" w:rsidRPr="00FA2DFC" w:rsidRDefault="00375621" w:rsidP="00FA2DFC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A2DF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E-3 : Reporting of incorrect area of crop</w:t>
            </w:r>
          </w:p>
        </w:tc>
      </w:tr>
    </w:tbl>
    <w:p w14:paraId="5C29BA87" w14:textId="77777777" w:rsidR="00E15DC4" w:rsidRDefault="00E15DC4" w:rsidP="0031300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7E5C4DA" w14:textId="77777777" w:rsidR="00CC3897" w:rsidRPr="00561DF6" w:rsidRDefault="00E15DC4" w:rsidP="009D35B0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  <w:r w:rsidR="00CC3897" w:rsidRPr="00561DF6"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>CHART – IV</w:t>
      </w:r>
    </w:p>
    <w:p w14:paraId="54BDCA0B" w14:textId="77777777" w:rsidR="00CC3897" w:rsidRPr="00561DF6" w:rsidRDefault="00C95933" w:rsidP="009D35B0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61DF6">
        <w:rPr>
          <w:rFonts w:ascii="Times New Roman" w:hAnsi="Times New Roman" w:cs="Times New Roman"/>
          <w:b/>
          <w:bCs/>
          <w:sz w:val="32"/>
          <w:szCs w:val="32"/>
          <w:lang w:val="en-US"/>
        </w:rPr>
        <w:t>RESPONSE ON CROP CUTTING EXPERIMENTS (CROP-WISE)</w:t>
      </w:r>
    </w:p>
    <w:p w14:paraId="0FFCE296" w14:textId="264D286B" w:rsidR="008914A6" w:rsidRDefault="00B86BBD" w:rsidP="009D35B0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2023-24</w:t>
      </w:r>
    </w:p>
    <w:p w14:paraId="1AD4282B" w14:textId="77777777" w:rsidR="00CB23B5" w:rsidRPr="00561DF6" w:rsidRDefault="00CB23B5" w:rsidP="00CB23B5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186FECF" w14:textId="77777777" w:rsidR="009B1C79" w:rsidRDefault="00182DDD" w:rsidP="003746D8">
      <w:pPr>
        <w:jc w:val="center"/>
        <w:rPr>
          <w:rFonts w:ascii="Times New Roman" w:hAnsi="Times New Roman" w:cs="Times New Roman"/>
          <w:noProof/>
          <w:sz w:val="28"/>
          <w:szCs w:val="28"/>
          <w:lang w:eastAsia="en-IN"/>
        </w:rPr>
      </w:pPr>
      <w:r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325ECD1C" wp14:editId="3D990A09">
            <wp:extent cx="4484370" cy="5196840"/>
            <wp:effectExtent l="0" t="0" r="11430" b="3810"/>
            <wp:docPr id="11" name="Chart 1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14:paraId="02E9F6E3" w14:textId="77777777" w:rsidR="009B1C79" w:rsidRDefault="009B1C79">
      <w:pPr>
        <w:rPr>
          <w:rFonts w:ascii="Times New Roman" w:hAnsi="Times New Roman" w:cs="Times New Roman"/>
          <w:noProof/>
          <w:sz w:val="28"/>
          <w:szCs w:val="28"/>
          <w:lang w:eastAsia="en-IN"/>
        </w:rPr>
      </w:pPr>
      <w:r>
        <w:rPr>
          <w:rFonts w:ascii="Times New Roman" w:hAnsi="Times New Roman" w:cs="Times New Roman"/>
          <w:noProof/>
          <w:sz w:val="28"/>
          <w:szCs w:val="28"/>
          <w:lang w:eastAsia="en-IN"/>
        </w:rPr>
        <w:br w:type="page"/>
      </w:r>
    </w:p>
    <w:p w14:paraId="64B111F8" w14:textId="77777777" w:rsidR="00827106" w:rsidRPr="00000163" w:rsidRDefault="00827106" w:rsidP="009D35B0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000163"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>CHART – V(a)</w:t>
      </w:r>
    </w:p>
    <w:p w14:paraId="780B3713" w14:textId="77777777" w:rsidR="00827106" w:rsidRPr="00000163" w:rsidRDefault="00E20059" w:rsidP="009D35B0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00163">
        <w:rPr>
          <w:rFonts w:ascii="Times New Roman" w:hAnsi="Times New Roman" w:cs="Times New Roman"/>
          <w:b/>
          <w:bCs/>
          <w:sz w:val="32"/>
          <w:szCs w:val="32"/>
          <w:lang w:val="en-US"/>
        </w:rPr>
        <w:t>TREND OF YIELD RATES UNDER ICS &amp; CES</w:t>
      </w:r>
    </w:p>
    <w:p w14:paraId="5D0FCEEE" w14:textId="3BDD93C8" w:rsidR="00182DDD" w:rsidRDefault="00E20059" w:rsidP="009D35B0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00163">
        <w:rPr>
          <w:rFonts w:ascii="Times New Roman" w:hAnsi="Times New Roman" w:cs="Times New Roman"/>
          <w:b/>
          <w:bCs/>
          <w:sz w:val="28"/>
          <w:szCs w:val="28"/>
          <w:lang w:val="en-US"/>
        </w:rPr>
        <w:t>201</w:t>
      </w:r>
      <w:r w:rsidR="000C40B0">
        <w:rPr>
          <w:rFonts w:ascii="Times New Roman" w:hAnsi="Times New Roman" w:cs="Times New Roman"/>
          <w:b/>
          <w:bCs/>
          <w:sz w:val="28"/>
          <w:szCs w:val="28"/>
          <w:lang w:val="en-US"/>
        </w:rPr>
        <w:t>9</w:t>
      </w:r>
      <w:r w:rsidRPr="00000163">
        <w:rPr>
          <w:rFonts w:ascii="Times New Roman" w:hAnsi="Times New Roman" w:cs="Times New Roman"/>
          <w:b/>
          <w:bCs/>
          <w:sz w:val="28"/>
          <w:szCs w:val="28"/>
          <w:lang w:val="en-US"/>
        </w:rPr>
        <w:t>-</w:t>
      </w:r>
      <w:r w:rsidR="000C40B0">
        <w:rPr>
          <w:rFonts w:ascii="Times New Roman" w:hAnsi="Times New Roman" w:cs="Times New Roman"/>
          <w:b/>
          <w:bCs/>
          <w:sz w:val="28"/>
          <w:szCs w:val="28"/>
          <w:lang w:val="en-US"/>
        </w:rPr>
        <w:t>20</w:t>
      </w:r>
      <w:r w:rsidRPr="0000016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to </w:t>
      </w:r>
      <w:r w:rsidR="00B86BBD">
        <w:rPr>
          <w:rFonts w:ascii="Times New Roman" w:hAnsi="Times New Roman" w:cs="Times New Roman"/>
          <w:b/>
          <w:bCs/>
          <w:sz w:val="28"/>
          <w:szCs w:val="28"/>
          <w:lang w:val="en-US"/>
        </w:rPr>
        <w:t>2023-24</w:t>
      </w:r>
    </w:p>
    <w:p w14:paraId="77E22F1F" w14:textId="11F3874C" w:rsidR="0007348C" w:rsidRDefault="0007348C" w:rsidP="009D35B0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939D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CROP: </w:t>
      </w:r>
      <w:r w:rsidRPr="00000163">
        <w:rPr>
          <w:rFonts w:ascii="Times New Roman" w:hAnsi="Times New Roman" w:cs="Times New Roman"/>
          <w:b/>
          <w:bCs/>
          <w:sz w:val="24"/>
          <w:szCs w:val="24"/>
          <w:lang w:val="en-US"/>
        </w:rPr>
        <w:t>RICE</w:t>
      </w:r>
      <w:r w:rsidR="00E30F72">
        <w:rPr>
          <w:rFonts w:ascii="Times New Roman" w:hAnsi="Times New Roman" w:cs="Times New Roman"/>
          <w:b/>
          <w:bCs/>
          <w:sz w:val="24"/>
          <w:szCs w:val="24"/>
          <w:lang w:val="en-US"/>
        </w:rPr>
        <w:t>-II</w:t>
      </w:r>
      <w:r w:rsidRPr="0000016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(RABI-I)</w:t>
      </w:r>
    </w:p>
    <w:p w14:paraId="2DF10E4D" w14:textId="13BE7BFD" w:rsidR="00160735" w:rsidRDefault="00160735" w:rsidP="009D35B0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2827533" w14:textId="77777777" w:rsidR="00006B41" w:rsidRDefault="00DD32BE" w:rsidP="009A599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eastAsia="en-IN"/>
        </w:rPr>
        <w:drawing>
          <wp:inline distT="0" distB="0" distL="0" distR="0" wp14:anchorId="717E9BE9" wp14:editId="4038F39E">
            <wp:extent cx="5486400" cy="5059680"/>
            <wp:effectExtent l="0" t="0" r="0" b="7620"/>
            <wp:docPr id="12" name="Chart 1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14:paraId="21D6FF38" w14:textId="77777777" w:rsidR="00006B41" w:rsidRDefault="00006B4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page"/>
      </w:r>
    </w:p>
    <w:p w14:paraId="5009CB14" w14:textId="77777777" w:rsidR="00A602CE" w:rsidRPr="00000163" w:rsidRDefault="00A602CE" w:rsidP="009D35B0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000163"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>CHART – V(b)</w:t>
      </w:r>
    </w:p>
    <w:p w14:paraId="22C09FE6" w14:textId="77777777" w:rsidR="00A602CE" w:rsidRPr="00000163" w:rsidRDefault="00A602CE" w:rsidP="009D35B0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00163">
        <w:rPr>
          <w:rFonts w:ascii="Times New Roman" w:hAnsi="Times New Roman" w:cs="Times New Roman"/>
          <w:b/>
          <w:bCs/>
          <w:sz w:val="32"/>
          <w:szCs w:val="32"/>
          <w:lang w:val="en-US"/>
        </w:rPr>
        <w:t>TREND OF YIELD RATES UNDER ICS &amp; CES</w:t>
      </w:r>
    </w:p>
    <w:p w14:paraId="1F17EDB4" w14:textId="39821E6A" w:rsidR="009A599D" w:rsidRDefault="00602AA3" w:rsidP="009D35B0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00163">
        <w:rPr>
          <w:rFonts w:ascii="Times New Roman" w:hAnsi="Times New Roman" w:cs="Times New Roman"/>
          <w:b/>
          <w:bCs/>
          <w:sz w:val="28"/>
          <w:szCs w:val="28"/>
          <w:lang w:val="en-US"/>
        </w:rPr>
        <w:t>201</w:t>
      </w:r>
      <w:r w:rsidR="007F4B2E">
        <w:rPr>
          <w:rFonts w:ascii="Times New Roman" w:hAnsi="Times New Roman" w:cs="Times New Roman"/>
          <w:b/>
          <w:bCs/>
          <w:sz w:val="28"/>
          <w:szCs w:val="28"/>
          <w:lang w:val="en-US"/>
        </w:rPr>
        <w:t>9</w:t>
      </w:r>
      <w:r w:rsidRPr="00000163">
        <w:rPr>
          <w:rFonts w:ascii="Times New Roman" w:hAnsi="Times New Roman" w:cs="Times New Roman"/>
          <w:b/>
          <w:bCs/>
          <w:sz w:val="28"/>
          <w:szCs w:val="28"/>
          <w:lang w:val="en-US"/>
        </w:rPr>
        <w:t>-</w:t>
      </w:r>
      <w:r w:rsidR="007F4B2E">
        <w:rPr>
          <w:rFonts w:ascii="Times New Roman" w:hAnsi="Times New Roman" w:cs="Times New Roman"/>
          <w:b/>
          <w:bCs/>
          <w:sz w:val="28"/>
          <w:szCs w:val="28"/>
          <w:lang w:val="en-US"/>
        </w:rPr>
        <w:t>20</w:t>
      </w:r>
      <w:r w:rsidRPr="0000016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to </w:t>
      </w:r>
      <w:r w:rsidR="00B86BBD">
        <w:rPr>
          <w:rFonts w:ascii="Times New Roman" w:hAnsi="Times New Roman" w:cs="Times New Roman"/>
          <w:b/>
          <w:bCs/>
          <w:sz w:val="28"/>
          <w:szCs w:val="28"/>
          <w:lang w:val="en-US"/>
        </w:rPr>
        <w:t>2023-24</w:t>
      </w:r>
    </w:p>
    <w:p w14:paraId="646677A3" w14:textId="5B1527D6" w:rsidR="0007348C" w:rsidRDefault="0007348C" w:rsidP="009D35B0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939D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CROP: </w:t>
      </w:r>
      <w:r w:rsidRPr="00000163">
        <w:rPr>
          <w:rFonts w:ascii="Times New Roman" w:hAnsi="Times New Roman" w:cs="Times New Roman"/>
          <w:b/>
          <w:bCs/>
          <w:sz w:val="24"/>
          <w:szCs w:val="24"/>
          <w:lang w:val="en-US"/>
        </w:rPr>
        <w:t>RICE</w:t>
      </w:r>
      <w:r w:rsidR="00E30F72">
        <w:rPr>
          <w:rFonts w:ascii="Times New Roman" w:hAnsi="Times New Roman" w:cs="Times New Roman"/>
          <w:b/>
          <w:bCs/>
          <w:sz w:val="24"/>
          <w:szCs w:val="24"/>
          <w:lang w:val="en-US"/>
        </w:rPr>
        <w:t>-III</w:t>
      </w:r>
      <w:r w:rsidRPr="0000016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(RABI-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  <w:r w:rsidRPr="00000163">
        <w:rPr>
          <w:rFonts w:ascii="Times New Roman" w:hAnsi="Times New Roman" w:cs="Times New Roman"/>
          <w:b/>
          <w:bCs/>
          <w:sz w:val="24"/>
          <w:szCs w:val="24"/>
          <w:lang w:val="en-US"/>
        </w:rPr>
        <w:t>I)</w:t>
      </w:r>
    </w:p>
    <w:p w14:paraId="0E25328C" w14:textId="77777777" w:rsidR="00160735" w:rsidRDefault="00160735" w:rsidP="009D35B0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406E136" w14:textId="01D2A173" w:rsidR="00311AE1" w:rsidRDefault="00DA58ED" w:rsidP="00A602C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eastAsia="en-IN"/>
        </w:rPr>
        <w:drawing>
          <wp:inline distT="0" distB="0" distL="0" distR="0" wp14:anchorId="0888630A" wp14:editId="4470E5A5">
            <wp:extent cx="5486400" cy="5059680"/>
            <wp:effectExtent l="0" t="0" r="0" b="7620"/>
            <wp:docPr id="3" name="Chart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</w:p>
    <w:p w14:paraId="2041C859" w14:textId="77777777" w:rsidR="00FA10F9" w:rsidRDefault="00FA10F9" w:rsidP="002974A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654FEE1" w14:textId="77777777" w:rsidR="008D7A5C" w:rsidRDefault="008D7A5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FD7CECC" w14:textId="77777777" w:rsidR="008D7A5C" w:rsidRPr="008D7A5C" w:rsidRDefault="008D7A5C" w:rsidP="008D7A5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6AFC2D2" w14:textId="5CBEB761" w:rsidR="00FA10F9" w:rsidRDefault="008D7A5C" w:rsidP="008D7A5C">
      <w:pPr>
        <w:tabs>
          <w:tab w:val="left" w:pos="2043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</w:p>
    <w:sectPr w:rsidR="00FA10F9" w:rsidSect="000746E0">
      <w:headerReference w:type="default" r:id="rId19"/>
      <w:footerReference w:type="default" r:id="rId20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4AA165" w14:textId="77777777" w:rsidR="003B14DE" w:rsidRDefault="003B14DE" w:rsidP="000D1C10">
      <w:pPr>
        <w:spacing w:after="0" w:line="240" w:lineRule="auto"/>
      </w:pPr>
      <w:r>
        <w:separator/>
      </w:r>
    </w:p>
  </w:endnote>
  <w:endnote w:type="continuationSeparator" w:id="0">
    <w:p w14:paraId="2A29AA9C" w14:textId="77777777" w:rsidR="003B14DE" w:rsidRDefault="003B14DE" w:rsidP="000D1C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010559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EF94BC0" w14:textId="20DA8726" w:rsidR="00D23FCE" w:rsidRDefault="00D23FCE" w:rsidP="00D23FCE">
        <w:pPr>
          <w:pStyle w:val="Footer"/>
          <w:jc w:val="center"/>
        </w:pPr>
        <w:r>
          <w:t>C-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2DC5B4B" w14:textId="77777777" w:rsidR="00D23FCE" w:rsidRDefault="00D23FC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3C9E11" w14:textId="77777777" w:rsidR="003B14DE" w:rsidRDefault="003B14DE" w:rsidP="000D1C10">
      <w:pPr>
        <w:spacing w:after="0" w:line="240" w:lineRule="auto"/>
      </w:pPr>
      <w:r>
        <w:separator/>
      </w:r>
    </w:p>
  </w:footnote>
  <w:footnote w:type="continuationSeparator" w:id="0">
    <w:p w14:paraId="28AE6B23" w14:textId="77777777" w:rsidR="003B14DE" w:rsidRDefault="003B14DE" w:rsidP="000D1C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5622F0" w14:textId="6ECCD598" w:rsidR="000D1C10" w:rsidRPr="000D1C10" w:rsidRDefault="000D1C10">
    <w:pPr>
      <w:pStyle w:val="Header"/>
      <w:jc w:val="center"/>
      <w:rPr>
        <w:rFonts w:ascii="Times New Roman" w:hAnsi="Times New Roman" w:cs="Times New Roman"/>
        <w:sz w:val="24"/>
        <w:szCs w:val="24"/>
      </w:rPr>
    </w:pPr>
  </w:p>
  <w:p w14:paraId="5C8713CD" w14:textId="77777777" w:rsidR="000D1C10" w:rsidRDefault="000D1C1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1C10"/>
    <w:rsid w:val="00000163"/>
    <w:rsid w:val="00006B41"/>
    <w:rsid w:val="00014FB0"/>
    <w:rsid w:val="00020118"/>
    <w:rsid w:val="00021057"/>
    <w:rsid w:val="00051F12"/>
    <w:rsid w:val="000560BE"/>
    <w:rsid w:val="00056594"/>
    <w:rsid w:val="0006367B"/>
    <w:rsid w:val="000673C7"/>
    <w:rsid w:val="0007348C"/>
    <w:rsid w:val="000746E0"/>
    <w:rsid w:val="0007754E"/>
    <w:rsid w:val="00077E84"/>
    <w:rsid w:val="00084013"/>
    <w:rsid w:val="00090699"/>
    <w:rsid w:val="000932FB"/>
    <w:rsid w:val="000A2617"/>
    <w:rsid w:val="000C3562"/>
    <w:rsid w:val="000C40B0"/>
    <w:rsid w:val="000C6C4B"/>
    <w:rsid w:val="000D066A"/>
    <w:rsid w:val="000D1C10"/>
    <w:rsid w:val="000D33C9"/>
    <w:rsid w:val="000F08A1"/>
    <w:rsid w:val="0010540B"/>
    <w:rsid w:val="00112ED9"/>
    <w:rsid w:val="001327CD"/>
    <w:rsid w:val="001340B0"/>
    <w:rsid w:val="00141A19"/>
    <w:rsid w:val="001508CE"/>
    <w:rsid w:val="00160735"/>
    <w:rsid w:val="001706AB"/>
    <w:rsid w:val="001718E0"/>
    <w:rsid w:val="00173396"/>
    <w:rsid w:val="001822E1"/>
    <w:rsid w:val="00182DDD"/>
    <w:rsid w:val="0019181A"/>
    <w:rsid w:val="00194118"/>
    <w:rsid w:val="001A1014"/>
    <w:rsid w:val="001A1675"/>
    <w:rsid w:val="001D1679"/>
    <w:rsid w:val="001E684D"/>
    <w:rsid w:val="001E70A7"/>
    <w:rsid w:val="001F19FE"/>
    <w:rsid w:val="001F358C"/>
    <w:rsid w:val="001F38B4"/>
    <w:rsid w:val="001F595A"/>
    <w:rsid w:val="001F6C1E"/>
    <w:rsid w:val="001F7E50"/>
    <w:rsid w:val="002004DF"/>
    <w:rsid w:val="00202AB3"/>
    <w:rsid w:val="00203C13"/>
    <w:rsid w:val="00204DE4"/>
    <w:rsid w:val="00205DC4"/>
    <w:rsid w:val="0020790E"/>
    <w:rsid w:val="00214036"/>
    <w:rsid w:val="00224A17"/>
    <w:rsid w:val="00235F59"/>
    <w:rsid w:val="00246DB4"/>
    <w:rsid w:val="00262DCD"/>
    <w:rsid w:val="00263CE2"/>
    <w:rsid w:val="00292790"/>
    <w:rsid w:val="002974A3"/>
    <w:rsid w:val="002A1C79"/>
    <w:rsid w:val="002A2191"/>
    <w:rsid w:val="002A54EE"/>
    <w:rsid w:val="002B33C7"/>
    <w:rsid w:val="002D116B"/>
    <w:rsid w:val="002D50F7"/>
    <w:rsid w:val="002D76F3"/>
    <w:rsid w:val="002F39A7"/>
    <w:rsid w:val="003105D8"/>
    <w:rsid w:val="00311AE1"/>
    <w:rsid w:val="003125E6"/>
    <w:rsid w:val="00313009"/>
    <w:rsid w:val="003309A9"/>
    <w:rsid w:val="00344EE1"/>
    <w:rsid w:val="003518B3"/>
    <w:rsid w:val="00364018"/>
    <w:rsid w:val="00366477"/>
    <w:rsid w:val="003746D8"/>
    <w:rsid w:val="00375621"/>
    <w:rsid w:val="00377F72"/>
    <w:rsid w:val="003A3A9E"/>
    <w:rsid w:val="003A5F8B"/>
    <w:rsid w:val="003A71DA"/>
    <w:rsid w:val="003B14DE"/>
    <w:rsid w:val="003C523B"/>
    <w:rsid w:val="003E0D4E"/>
    <w:rsid w:val="003E5228"/>
    <w:rsid w:val="003F3849"/>
    <w:rsid w:val="003F73CA"/>
    <w:rsid w:val="004105DB"/>
    <w:rsid w:val="00410B45"/>
    <w:rsid w:val="00420CBB"/>
    <w:rsid w:val="00423806"/>
    <w:rsid w:val="00431920"/>
    <w:rsid w:val="004338CC"/>
    <w:rsid w:val="0044626A"/>
    <w:rsid w:val="00447832"/>
    <w:rsid w:val="00462DBA"/>
    <w:rsid w:val="0046644F"/>
    <w:rsid w:val="00471C28"/>
    <w:rsid w:val="00485377"/>
    <w:rsid w:val="00492802"/>
    <w:rsid w:val="00495C68"/>
    <w:rsid w:val="004A4E04"/>
    <w:rsid w:val="004A5BEB"/>
    <w:rsid w:val="004A662F"/>
    <w:rsid w:val="004C6CC8"/>
    <w:rsid w:val="004D1D81"/>
    <w:rsid w:val="004D26BB"/>
    <w:rsid w:val="004D4399"/>
    <w:rsid w:val="004E0DD3"/>
    <w:rsid w:val="004E0EDB"/>
    <w:rsid w:val="005047F4"/>
    <w:rsid w:val="00507708"/>
    <w:rsid w:val="0051271D"/>
    <w:rsid w:val="00517F51"/>
    <w:rsid w:val="00521414"/>
    <w:rsid w:val="00542204"/>
    <w:rsid w:val="00561DF6"/>
    <w:rsid w:val="00562037"/>
    <w:rsid w:val="005631F5"/>
    <w:rsid w:val="00575EA0"/>
    <w:rsid w:val="0057667C"/>
    <w:rsid w:val="005768BF"/>
    <w:rsid w:val="00577756"/>
    <w:rsid w:val="005A62EB"/>
    <w:rsid w:val="005A6ACD"/>
    <w:rsid w:val="005A7B39"/>
    <w:rsid w:val="005B1DA3"/>
    <w:rsid w:val="005B2F8F"/>
    <w:rsid w:val="005C3F4A"/>
    <w:rsid w:val="005D403B"/>
    <w:rsid w:val="005D522D"/>
    <w:rsid w:val="005E2461"/>
    <w:rsid w:val="005E50B7"/>
    <w:rsid w:val="005F3977"/>
    <w:rsid w:val="00600072"/>
    <w:rsid w:val="00600702"/>
    <w:rsid w:val="00602AA3"/>
    <w:rsid w:val="006168C9"/>
    <w:rsid w:val="00625FC6"/>
    <w:rsid w:val="00633435"/>
    <w:rsid w:val="00646BA0"/>
    <w:rsid w:val="00652A86"/>
    <w:rsid w:val="00654EB6"/>
    <w:rsid w:val="0067642D"/>
    <w:rsid w:val="00681F11"/>
    <w:rsid w:val="0069000C"/>
    <w:rsid w:val="006A14ED"/>
    <w:rsid w:val="006B6BAB"/>
    <w:rsid w:val="006C1303"/>
    <w:rsid w:val="006E56BA"/>
    <w:rsid w:val="006E6912"/>
    <w:rsid w:val="007158E7"/>
    <w:rsid w:val="0072239E"/>
    <w:rsid w:val="00722CBC"/>
    <w:rsid w:val="00722DB0"/>
    <w:rsid w:val="00726248"/>
    <w:rsid w:val="007263D8"/>
    <w:rsid w:val="00756BA6"/>
    <w:rsid w:val="007670FD"/>
    <w:rsid w:val="00773468"/>
    <w:rsid w:val="007739A2"/>
    <w:rsid w:val="00775673"/>
    <w:rsid w:val="007A0C00"/>
    <w:rsid w:val="007A20A8"/>
    <w:rsid w:val="007A2BD7"/>
    <w:rsid w:val="007A3751"/>
    <w:rsid w:val="007A4F25"/>
    <w:rsid w:val="007C1D85"/>
    <w:rsid w:val="007C364A"/>
    <w:rsid w:val="007C507E"/>
    <w:rsid w:val="007C6792"/>
    <w:rsid w:val="007D09AA"/>
    <w:rsid w:val="007D3E72"/>
    <w:rsid w:val="007E09C2"/>
    <w:rsid w:val="007E3E5E"/>
    <w:rsid w:val="007E76EF"/>
    <w:rsid w:val="007F0633"/>
    <w:rsid w:val="007F4B2E"/>
    <w:rsid w:val="00800819"/>
    <w:rsid w:val="0080193A"/>
    <w:rsid w:val="00803345"/>
    <w:rsid w:val="008129F4"/>
    <w:rsid w:val="00813B6B"/>
    <w:rsid w:val="00827106"/>
    <w:rsid w:val="0082714D"/>
    <w:rsid w:val="008456F9"/>
    <w:rsid w:val="00853949"/>
    <w:rsid w:val="00884C6B"/>
    <w:rsid w:val="0088735C"/>
    <w:rsid w:val="008914A6"/>
    <w:rsid w:val="008C4E75"/>
    <w:rsid w:val="008D048B"/>
    <w:rsid w:val="008D7A5C"/>
    <w:rsid w:val="008E19D5"/>
    <w:rsid w:val="008F1B4C"/>
    <w:rsid w:val="008F4662"/>
    <w:rsid w:val="008F6080"/>
    <w:rsid w:val="00902A52"/>
    <w:rsid w:val="009053EA"/>
    <w:rsid w:val="00905E58"/>
    <w:rsid w:val="00914180"/>
    <w:rsid w:val="009266F1"/>
    <w:rsid w:val="009567FD"/>
    <w:rsid w:val="0095790F"/>
    <w:rsid w:val="00977E92"/>
    <w:rsid w:val="009A599D"/>
    <w:rsid w:val="009B1C79"/>
    <w:rsid w:val="009B48FA"/>
    <w:rsid w:val="009B7765"/>
    <w:rsid w:val="009D35B0"/>
    <w:rsid w:val="009E110A"/>
    <w:rsid w:val="009F5975"/>
    <w:rsid w:val="00A0329A"/>
    <w:rsid w:val="00A1734E"/>
    <w:rsid w:val="00A2141C"/>
    <w:rsid w:val="00A3002D"/>
    <w:rsid w:val="00A471F9"/>
    <w:rsid w:val="00A576A9"/>
    <w:rsid w:val="00A602CE"/>
    <w:rsid w:val="00A644B4"/>
    <w:rsid w:val="00A65CBC"/>
    <w:rsid w:val="00A80FE7"/>
    <w:rsid w:val="00A9051D"/>
    <w:rsid w:val="00A922A1"/>
    <w:rsid w:val="00A942FA"/>
    <w:rsid w:val="00A96807"/>
    <w:rsid w:val="00AA3FFF"/>
    <w:rsid w:val="00AB0305"/>
    <w:rsid w:val="00AB1117"/>
    <w:rsid w:val="00AB115B"/>
    <w:rsid w:val="00AB3B62"/>
    <w:rsid w:val="00AC36E9"/>
    <w:rsid w:val="00AC523E"/>
    <w:rsid w:val="00AE1FDE"/>
    <w:rsid w:val="00AE4664"/>
    <w:rsid w:val="00AF2A10"/>
    <w:rsid w:val="00AF52E0"/>
    <w:rsid w:val="00B26158"/>
    <w:rsid w:val="00B53225"/>
    <w:rsid w:val="00B57DA9"/>
    <w:rsid w:val="00B60961"/>
    <w:rsid w:val="00B80D7B"/>
    <w:rsid w:val="00B83247"/>
    <w:rsid w:val="00B855B9"/>
    <w:rsid w:val="00B86BBD"/>
    <w:rsid w:val="00B96E88"/>
    <w:rsid w:val="00BA53E6"/>
    <w:rsid w:val="00BA655D"/>
    <w:rsid w:val="00BE2A6B"/>
    <w:rsid w:val="00BF2D1B"/>
    <w:rsid w:val="00BF62CA"/>
    <w:rsid w:val="00C15766"/>
    <w:rsid w:val="00C23421"/>
    <w:rsid w:val="00C5325C"/>
    <w:rsid w:val="00C666C0"/>
    <w:rsid w:val="00C751E8"/>
    <w:rsid w:val="00C80618"/>
    <w:rsid w:val="00C8296B"/>
    <w:rsid w:val="00C848F1"/>
    <w:rsid w:val="00C87587"/>
    <w:rsid w:val="00C93D35"/>
    <w:rsid w:val="00C95933"/>
    <w:rsid w:val="00CA162B"/>
    <w:rsid w:val="00CA211A"/>
    <w:rsid w:val="00CB2046"/>
    <w:rsid w:val="00CB23B5"/>
    <w:rsid w:val="00CC0B18"/>
    <w:rsid w:val="00CC3897"/>
    <w:rsid w:val="00CC3EFF"/>
    <w:rsid w:val="00CD094A"/>
    <w:rsid w:val="00CD1C49"/>
    <w:rsid w:val="00CF7580"/>
    <w:rsid w:val="00D06AEC"/>
    <w:rsid w:val="00D157B8"/>
    <w:rsid w:val="00D17389"/>
    <w:rsid w:val="00D22D35"/>
    <w:rsid w:val="00D23FCE"/>
    <w:rsid w:val="00D31F34"/>
    <w:rsid w:val="00D348E7"/>
    <w:rsid w:val="00D515FD"/>
    <w:rsid w:val="00D531AE"/>
    <w:rsid w:val="00D543CB"/>
    <w:rsid w:val="00D55989"/>
    <w:rsid w:val="00D719C1"/>
    <w:rsid w:val="00D7208C"/>
    <w:rsid w:val="00D80B4F"/>
    <w:rsid w:val="00D811B5"/>
    <w:rsid w:val="00DA39F4"/>
    <w:rsid w:val="00DA58ED"/>
    <w:rsid w:val="00DC1272"/>
    <w:rsid w:val="00DD1629"/>
    <w:rsid w:val="00DD32BE"/>
    <w:rsid w:val="00DD4B39"/>
    <w:rsid w:val="00DD64FA"/>
    <w:rsid w:val="00DD690C"/>
    <w:rsid w:val="00DE608B"/>
    <w:rsid w:val="00DE6121"/>
    <w:rsid w:val="00DF218A"/>
    <w:rsid w:val="00DF5B56"/>
    <w:rsid w:val="00E02124"/>
    <w:rsid w:val="00E148AE"/>
    <w:rsid w:val="00E15DC4"/>
    <w:rsid w:val="00E20059"/>
    <w:rsid w:val="00E20FC3"/>
    <w:rsid w:val="00E27A57"/>
    <w:rsid w:val="00E30F72"/>
    <w:rsid w:val="00E36D30"/>
    <w:rsid w:val="00E46EEF"/>
    <w:rsid w:val="00E53E94"/>
    <w:rsid w:val="00E53FCC"/>
    <w:rsid w:val="00E605E8"/>
    <w:rsid w:val="00E64331"/>
    <w:rsid w:val="00E74073"/>
    <w:rsid w:val="00E84356"/>
    <w:rsid w:val="00E95732"/>
    <w:rsid w:val="00EA5324"/>
    <w:rsid w:val="00EB18F5"/>
    <w:rsid w:val="00EB4011"/>
    <w:rsid w:val="00EB75BE"/>
    <w:rsid w:val="00ED446C"/>
    <w:rsid w:val="00ED6529"/>
    <w:rsid w:val="00EE525D"/>
    <w:rsid w:val="00EF3B02"/>
    <w:rsid w:val="00EF4125"/>
    <w:rsid w:val="00F15E22"/>
    <w:rsid w:val="00F40322"/>
    <w:rsid w:val="00F44EFA"/>
    <w:rsid w:val="00F46E13"/>
    <w:rsid w:val="00F815C8"/>
    <w:rsid w:val="00F871CA"/>
    <w:rsid w:val="00F914CD"/>
    <w:rsid w:val="00F96A71"/>
    <w:rsid w:val="00FA10F9"/>
    <w:rsid w:val="00FA2DFC"/>
    <w:rsid w:val="00FA703F"/>
    <w:rsid w:val="00FB1C2C"/>
    <w:rsid w:val="00FB76FF"/>
    <w:rsid w:val="00FC1448"/>
    <w:rsid w:val="00FC1E98"/>
    <w:rsid w:val="00FC2384"/>
    <w:rsid w:val="00FD5AD9"/>
    <w:rsid w:val="00FE0908"/>
    <w:rsid w:val="00FE6717"/>
    <w:rsid w:val="00FF1FCC"/>
    <w:rsid w:val="00FF2C06"/>
    <w:rsid w:val="00FF40E3"/>
    <w:rsid w:val="00FF7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58AD6"/>
  <w15:chartTrackingRefBased/>
  <w15:docId w15:val="{930CC0DA-DA25-48C3-BB0C-602D88B3D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18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1C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1C10"/>
  </w:style>
  <w:style w:type="paragraph" w:styleId="Footer">
    <w:name w:val="footer"/>
    <w:basedOn w:val="Normal"/>
    <w:link w:val="FooterChar"/>
    <w:uiPriority w:val="99"/>
    <w:unhideWhenUsed/>
    <w:rsid w:val="000D1C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1C10"/>
  </w:style>
  <w:style w:type="table" w:styleId="TableGrid">
    <w:name w:val="Table Grid"/>
    <w:basedOn w:val="TableNormal"/>
    <w:uiPriority w:val="39"/>
    <w:rsid w:val="003756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3.xml"/><Relationship Id="rId13" Type="http://schemas.openxmlformats.org/officeDocument/2006/relationships/chart" Target="charts/chart8.xml"/><Relationship Id="rId18" Type="http://schemas.openxmlformats.org/officeDocument/2006/relationships/chart" Target="charts/chart13.xm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chart" Target="charts/chart2.xml"/><Relationship Id="rId12" Type="http://schemas.openxmlformats.org/officeDocument/2006/relationships/chart" Target="charts/chart7.xml"/><Relationship Id="rId17" Type="http://schemas.openxmlformats.org/officeDocument/2006/relationships/chart" Target="charts/chart12.xml"/><Relationship Id="rId2" Type="http://schemas.openxmlformats.org/officeDocument/2006/relationships/settings" Target="settings.xml"/><Relationship Id="rId16" Type="http://schemas.openxmlformats.org/officeDocument/2006/relationships/chart" Target="charts/chart11.xml"/><Relationship Id="rId20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11" Type="http://schemas.openxmlformats.org/officeDocument/2006/relationships/chart" Target="charts/chart6.xml"/><Relationship Id="rId5" Type="http://schemas.openxmlformats.org/officeDocument/2006/relationships/endnotes" Target="endnotes.xml"/><Relationship Id="rId15" Type="http://schemas.openxmlformats.org/officeDocument/2006/relationships/chart" Target="charts/chart10.xml"/><Relationship Id="rId10" Type="http://schemas.openxmlformats.org/officeDocument/2006/relationships/chart" Target="charts/chart5.xml"/><Relationship Id="rId19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chart" Target="charts/chart4.xml"/><Relationship Id="rId14" Type="http://schemas.openxmlformats.org/officeDocument/2006/relationships/chart" Target="charts/chart9.xml"/><Relationship Id="rId22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3.xlsx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4.xlsx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5.xlsx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6.xlsx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7.xlsx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_rels/chart9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8.xlsx"/><Relationship Id="rId2" Type="http://schemas.microsoft.com/office/2011/relationships/chartColorStyle" Target="colors9.xml"/><Relationship Id="rId1" Type="http://schemas.microsoft.com/office/2011/relationships/chartStyle" Target="style9.xml"/></Relationships>
</file>

<file path=word/charts/_rels/chart10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9.xlsx"/><Relationship Id="rId2" Type="http://schemas.microsoft.com/office/2011/relationships/chartColorStyle" Target="colors10.xml"/><Relationship Id="rId1" Type="http://schemas.microsoft.com/office/2011/relationships/chartStyle" Target="style10.xml"/></Relationships>
</file>

<file path=word/charts/_rels/chart1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0.xlsx"/><Relationship Id="rId2" Type="http://schemas.microsoft.com/office/2011/relationships/chartColorStyle" Target="colors11.xml"/><Relationship Id="rId1" Type="http://schemas.microsoft.com/office/2011/relationships/chartStyle" Target="style11.xml"/></Relationships>
</file>

<file path=word/charts/_rels/chart1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1.xlsx"/><Relationship Id="rId2" Type="http://schemas.microsoft.com/office/2011/relationships/chartColorStyle" Target="colors12.xml"/><Relationship Id="rId1" Type="http://schemas.microsoft.com/office/2011/relationships/chartStyle" Target="style12.xml"/></Relationships>
</file>

<file path=word/charts/_rels/chart1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2.xlsx"/><Relationship Id="rId2" Type="http://schemas.microsoft.com/office/2011/relationships/chartColorStyle" Target="colors13.xml"/><Relationship Id="rId1" Type="http://schemas.microsoft.com/office/2011/relationships/chartStyle" Target="style1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r>
              <a:rPr lang="en-US" sz="1400" b="0">
                <a:solidFill>
                  <a:schemeClr val="tx1"/>
                </a:solidFill>
                <a:latin typeface="Times New Roman" panose="02020603050405020304" pitchFamily="18" charset="0"/>
                <a:cs typeface="Times New Roman" panose="02020603050405020304" pitchFamily="18" charset="0"/>
              </a:rPr>
              <a:t>RABI-I (</a:t>
            </a:r>
            <a:r>
              <a:rPr lang="en-US" sz="1400" b="0" i="0" u="none" strike="noStrike" kern="1200" spc="0" baseline="0">
                <a:solidFill>
                  <a:schemeClr val="tx1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rPr>
              <a:t>2023-24</a:t>
            </a:r>
            <a:r>
              <a:rPr lang="en-US" sz="1400" b="0">
                <a:solidFill>
                  <a:schemeClr val="tx1"/>
                </a:solidFill>
                <a:latin typeface="Times New Roman" panose="02020603050405020304" pitchFamily="18" charset="0"/>
                <a:cs typeface="Times New Roman" panose="02020603050405020304" pitchFamily="18" charset="0"/>
              </a:rPr>
              <a:t>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Column1</c:v>
                </c:pt>
              </c:strCache>
            </c:strRef>
          </c:tx>
          <c:spPr>
            <a:ln>
              <a:solidFill>
                <a:schemeClr val="tx1"/>
              </a:solidFill>
            </a:ln>
          </c:spPr>
          <c:dPt>
            <c:idx val="0"/>
            <c:bubble3D val="0"/>
            <c:spPr>
              <a:solidFill>
                <a:schemeClr val="accent1"/>
              </a:solidFill>
              <a:ln w="25400">
                <a:solidFill>
                  <a:schemeClr val="tx1"/>
                </a:solidFill>
              </a:ln>
              <a:effectLst/>
              <a:sp3d contourW="25400">
                <a:contourClr>
                  <a:schemeClr val="tx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1-2011-449D-9A70-5FB5A7099BAA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25400">
                <a:solidFill>
                  <a:schemeClr val="tx1"/>
                </a:solidFill>
              </a:ln>
              <a:effectLst/>
              <a:sp3d contourW="25400">
                <a:contourClr>
                  <a:schemeClr val="tx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3-2011-449D-9A70-5FB5A7099BAA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25400">
                <a:solidFill>
                  <a:schemeClr val="tx1"/>
                </a:solidFill>
              </a:ln>
              <a:effectLst/>
              <a:sp3d contourW="25400">
                <a:contourClr>
                  <a:schemeClr val="tx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5-2011-449D-9A70-5FB5A7099BAA}"/>
              </c:ext>
            </c:extLst>
          </c:dPt>
          <c:dLbls>
            <c:dLbl>
              <c:idx val="0"/>
              <c:layout>
                <c:manualLayout>
                  <c:x val="5.5924188002547968E-2"/>
                  <c:y val="1.2275700200628854E-2"/>
                </c:manualLayout>
              </c:layout>
              <c:dLblPos val="bestFit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2011-449D-9A70-5FB5A7099BAA}"/>
                </c:ext>
              </c:extLst>
            </c:dLbl>
            <c:dLbl>
              <c:idx val="1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2011-449D-9A70-5FB5A7099BAA}"/>
                </c:ext>
              </c:extLst>
            </c:dLbl>
            <c:dLbl>
              <c:idx val="2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2011-449D-9A70-5FB5A7099BAA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bestFit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Sheet1!$A$2:$A$4</c:f>
              <c:strCache>
                <c:ptCount val="3"/>
                <c:pt idx="0">
                  <c:v>IN TIME</c:v>
                </c:pt>
                <c:pt idx="1">
                  <c:v>LATE</c:v>
                </c:pt>
                <c:pt idx="2">
                  <c:v>NOT COMPLETED</c:v>
                </c:pt>
              </c:strCache>
            </c:strRef>
          </c:cat>
          <c:val>
            <c:numRef>
              <c:f>Sheet1!$B$2:$B$4</c:f>
              <c:numCache>
                <c:formatCode>0%</c:formatCode>
                <c:ptCount val="3"/>
                <c:pt idx="0">
                  <c:v>1</c:v>
                </c:pt>
                <c:pt idx="1">
                  <c:v>0</c:v>
                </c:pt>
                <c:pt idx="2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2011-449D-9A70-5FB5A7099BA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/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r>
              <a:rPr lang="en-US" sz="1400" b="0">
                <a:solidFill>
                  <a:schemeClr val="tx1"/>
                </a:solidFill>
                <a:latin typeface="Times New Roman" panose="02020603050405020304" pitchFamily="18" charset="0"/>
                <a:cs typeface="Times New Roman" panose="02020603050405020304" pitchFamily="18" charset="0"/>
              </a:rPr>
              <a:t>RABI-II (</a:t>
            </a:r>
            <a:r>
              <a:rPr lang="en-US" sz="1400" b="0" i="0" u="none" strike="noStrike" kern="1200" spc="0" baseline="0">
                <a:solidFill>
                  <a:schemeClr val="tx1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rPr>
              <a:t>2023-24</a:t>
            </a:r>
            <a:r>
              <a:rPr lang="en-US" sz="1400" b="0">
                <a:solidFill>
                  <a:schemeClr val="tx1"/>
                </a:solidFill>
                <a:latin typeface="Times New Roman" panose="02020603050405020304" pitchFamily="18" charset="0"/>
                <a:cs typeface="Times New Roman" panose="02020603050405020304" pitchFamily="18" charset="0"/>
              </a:rPr>
              <a:t>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Column1</c:v>
                </c:pt>
              </c:strCache>
            </c:strRef>
          </c:tx>
          <c:spPr>
            <a:ln>
              <a:solidFill>
                <a:schemeClr val="tx1"/>
              </a:solidFill>
            </a:ln>
          </c:spPr>
          <c:dPt>
            <c:idx val="0"/>
            <c:bubble3D val="0"/>
            <c:spPr>
              <a:solidFill>
                <a:schemeClr val="accent1"/>
              </a:solidFill>
              <a:ln w="25400">
                <a:solidFill>
                  <a:schemeClr val="tx1"/>
                </a:solidFill>
              </a:ln>
              <a:effectLst/>
              <a:sp3d contourW="25400">
                <a:contourClr>
                  <a:schemeClr val="tx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1-5E40-47B5-B9E5-4D45506CAF49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25400">
                <a:solidFill>
                  <a:schemeClr val="tx1"/>
                </a:solidFill>
              </a:ln>
              <a:effectLst/>
              <a:sp3d contourW="25400">
                <a:contourClr>
                  <a:schemeClr val="tx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3-5E40-47B5-B9E5-4D45506CAF49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25400">
                <a:solidFill>
                  <a:schemeClr val="tx1"/>
                </a:solidFill>
              </a:ln>
              <a:effectLst/>
              <a:sp3d contourW="25400">
                <a:contourClr>
                  <a:schemeClr val="tx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5-5E40-47B5-B9E5-4D45506CAF49}"/>
              </c:ext>
            </c:extLst>
          </c:dPt>
          <c:dLbls>
            <c:dLbl>
              <c:idx val="0"/>
              <c:layout>
                <c:manualLayout>
                  <c:x val="5.5924188002547968E-2"/>
                  <c:y val="1.2275700200628854E-2"/>
                </c:manualLayout>
              </c:layout>
              <c:dLblPos val="bestFit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5E40-47B5-B9E5-4D45506CAF49}"/>
                </c:ext>
              </c:extLst>
            </c:dLbl>
            <c:dLbl>
              <c:idx val="1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5E40-47B5-B9E5-4D45506CAF49}"/>
                </c:ext>
              </c:extLst>
            </c:dLbl>
            <c:dLbl>
              <c:idx val="2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5E40-47B5-B9E5-4D45506CAF49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bestFit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Sheet1!$A$2:$A$4</c:f>
              <c:strCache>
                <c:ptCount val="3"/>
                <c:pt idx="0">
                  <c:v>IN TIME</c:v>
                </c:pt>
                <c:pt idx="1">
                  <c:v>LATE</c:v>
                </c:pt>
                <c:pt idx="2">
                  <c:v>NOT COMPLETED</c:v>
                </c:pt>
              </c:strCache>
            </c:strRef>
          </c:cat>
          <c:val>
            <c:numRef>
              <c:f>Sheet1!$B$2:$B$4</c:f>
              <c:numCache>
                <c:formatCode>0%</c:formatCode>
                <c:ptCount val="3"/>
                <c:pt idx="0">
                  <c:v>1</c:v>
                </c:pt>
                <c:pt idx="1">
                  <c:v>0</c:v>
                </c:pt>
                <c:pt idx="2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5E40-47B5-B9E5-4D45506CAF4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/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r>
              <a:rPr lang="en-US" sz="1400" b="0">
                <a:solidFill>
                  <a:schemeClr val="tx1"/>
                </a:solidFill>
                <a:latin typeface="Times New Roman" panose="02020603050405020304" pitchFamily="18" charset="0"/>
                <a:cs typeface="Times New Roman" panose="02020603050405020304" pitchFamily="18" charset="0"/>
              </a:rPr>
              <a:t>RABI-I (</a:t>
            </a:r>
            <a:r>
              <a:rPr lang="en-US" sz="1400" b="0" i="0" u="none" strike="noStrike" kern="1200" spc="0" baseline="0">
                <a:solidFill>
                  <a:schemeClr val="tx1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rPr>
              <a:t>2022-23</a:t>
            </a:r>
            <a:r>
              <a:rPr lang="en-US" sz="1400" b="0">
                <a:solidFill>
                  <a:schemeClr val="tx1"/>
                </a:solidFill>
                <a:latin typeface="Times New Roman" panose="02020603050405020304" pitchFamily="18" charset="0"/>
                <a:cs typeface="Times New Roman" panose="02020603050405020304" pitchFamily="18" charset="0"/>
              </a:rPr>
              <a:t>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Column1</c:v>
                </c:pt>
              </c:strCache>
            </c:strRef>
          </c:tx>
          <c:spPr>
            <a:ln>
              <a:solidFill>
                <a:schemeClr val="tx1"/>
              </a:solidFill>
            </a:ln>
          </c:spPr>
          <c:dPt>
            <c:idx val="0"/>
            <c:bubble3D val="0"/>
            <c:spPr>
              <a:solidFill>
                <a:schemeClr val="accent1"/>
              </a:solidFill>
              <a:ln w="25400">
                <a:solidFill>
                  <a:schemeClr val="tx1"/>
                </a:solidFill>
              </a:ln>
              <a:effectLst/>
              <a:sp3d contourW="25400">
                <a:contourClr>
                  <a:schemeClr val="tx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1-BAF1-4F15-A30B-57441ABEF7B7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25400">
                <a:solidFill>
                  <a:schemeClr val="tx1"/>
                </a:solidFill>
              </a:ln>
              <a:effectLst/>
              <a:sp3d contourW="25400">
                <a:contourClr>
                  <a:schemeClr val="tx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3-BAF1-4F15-A30B-57441ABEF7B7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25400">
                <a:solidFill>
                  <a:schemeClr val="tx1"/>
                </a:solidFill>
              </a:ln>
              <a:effectLst/>
              <a:sp3d contourW="25400">
                <a:contourClr>
                  <a:schemeClr val="tx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5-BAF1-4F15-A30B-57441ABEF7B7}"/>
              </c:ext>
            </c:extLst>
          </c:dPt>
          <c:dLbls>
            <c:dLbl>
              <c:idx val="0"/>
              <c:layout>
                <c:manualLayout>
                  <c:x val="5.5924188002547968E-2"/>
                  <c:y val="1.2275700200628854E-2"/>
                </c:manualLayout>
              </c:layout>
              <c:dLblPos val="bestFit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BAF1-4F15-A30B-57441ABEF7B7}"/>
                </c:ext>
              </c:extLst>
            </c:dLbl>
            <c:dLbl>
              <c:idx val="1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BAF1-4F15-A30B-57441ABEF7B7}"/>
                </c:ext>
              </c:extLst>
            </c:dLbl>
            <c:dLbl>
              <c:idx val="2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BAF1-4F15-A30B-57441ABEF7B7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bestFit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Sheet1!$A$2:$A$4</c:f>
              <c:strCache>
                <c:ptCount val="3"/>
                <c:pt idx="0">
                  <c:v>IN TIME</c:v>
                </c:pt>
                <c:pt idx="1">
                  <c:v>LATE</c:v>
                </c:pt>
                <c:pt idx="2">
                  <c:v>NOT COMPLETED</c:v>
                </c:pt>
              </c:strCache>
            </c:strRef>
          </c:cat>
          <c:val>
            <c:numRef>
              <c:f>Sheet1!$B$2:$B$4</c:f>
              <c:numCache>
                <c:formatCode>0%</c:formatCode>
                <c:ptCount val="3"/>
                <c:pt idx="0">
                  <c:v>1</c:v>
                </c:pt>
                <c:pt idx="1">
                  <c:v>0</c:v>
                </c:pt>
                <c:pt idx="2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BAF1-4F15-A30B-57441ABEF7B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/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r>
              <a:rPr lang="en-US" sz="1400" b="0">
                <a:solidFill>
                  <a:schemeClr val="tx1"/>
                </a:solidFill>
                <a:latin typeface="Times New Roman" panose="02020603050405020304" pitchFamily="18" charset="0"/>
                <a:cs typeface="Times New Roman" panose="02020603050405020304" pitchFamily="18" charset="0"/>
              </a:rPr>
              <a:t>RABI-II (</a:t>
            </a:r>
            <a:r>
              <a:rPr lang="en-US" sz="1400" b="0" i="0" u="none" strike="noStrike" kern="1200" spc="0" baseline="0">
                <a:solidFill>
                  <a:schemeClr val="tx1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rPr>
              <a:t>2022-23</a:t>
            </a:r>
            <a:r>
              <a:rPr lang="en-US" sz="1400" b="0">
                <a:solidFill>
                  <a:schemeClr val="tx1"/>
                </a:solidFill>
                <a:latin typeface="Times New Roman" panose="02020603050405020304" pitchFamily="18" charset="0"/>
                <a:cs typeface="Times New Roman" panose="02020603050405020304" pitchFamily="18" charset="0"/>
              </a:rPr>
              <a:t>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Column1</c:v>
                </c:pt>
              </c:strCache>
            </c:strRef>
          </c:tx>
          <c:spPr>
            <a:ln>
              <a:solidFill>
                <a:schemeClr val="tx1"/>
              </a:solidFill>
            </a:ln>
          </c:spPr>
          <c:dPt>
            <c:idx val="0"/>
            <c:bubble3D val="0"/>
            <c:spPr>
              <a:solidFill>
                <a:schemeClr val="accent1"/>
              </a:solidFill>
              <a:ln w="25400">
                <a:solidFill>
                  <a:schemeClr val="tx1"/>
                </a:solidFill>
              </a:ln>
              <a:effectLst/>
              <a:sp3d contourW="25400">
                <a:contourClr>
                  <a:schemeClr val="tx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1-186D-4D8E-8785-7A7649828063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25400">
                <a:solidFill>
                  <a:schemeClr val="tx1"/>
                </a:solidFill>
              </a:ln>
              <a:effectLst/>
              <a:sp3d contourW="25400">
                <a:contourClr>
                  <a:schemeClr val="tx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3-186D-4D8E-8785-7A7649828063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25400">
                <a:solidFill>
                  <a:schemeClr val="tx1"/>
                </a:solidFill>
              </a:ln>
              <a:effectLst/>
              <a:sp3d contourW="25400">
                <a:contourClr>
                  <a:schemeClr val="tx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5-186D-4D8E-8785-7A7649828063}"/>
              </c:ext>
            </c:extLst>
          </c:dPt>
          <c:dLbls>
            <c:dLbl>
              <c:idx val="0"/>
              <c:layout>
                <c:manualLayout>
                  <c:x val="5.5924188002547968E-2"/>
                  <c:y val="1.2275700200628854E-2"/>
                </c:manualLayout>
              </c:layout>
              <c:dLblPos val="bestFit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186D-4D8E-8785-7A7649828063}"/>
                </c:ext>
              </c:extLst>
            </c:dLbl>
            <c:dLbl>
              <c:idx val="1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186D-4D8E-8785-7A7649828063}"/>
                </c:ext>
              </c:extLst>
            </c:dLbl>
            <c:dLbl>
              <c:idx val="2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186D-4D8E-8785-7A7649828063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bestFit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Sheet1!$A$2:$A$4</c:f>
              <c:strCache>
                <c:ptCount val="3"/>
                <c:pt idx="0">
                  <c:v>IN TIME</c:v>
                </c:pt>
                <c:pt idx="1">
                  <c:v>LATE</c:v>
                </c:pt>
                <c:pt idx="2">
                  <c:v>NOT COMPLETED</c:v>
                </c:pt>
              </c:strCache>
            </c:strRef>
          </c:cat>
          <c:val>
            <c:numRef>
              <c:f>Sheet1!$B$2:$B$4</c:f>
              <c:numCache>
                <c:formatCode>0%</c:formatCode>
                <c:ptCount val="3"/>
                <c:pt idx="0">
                  <c:v>1</c:v>
                </c:pt>
                <c:pt idx="1">
                  <c:v>0</c:v>
                </c:pt>
                <c:pt idx="2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186D-4D8E-8785-7A764982806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/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r>
              <a:rPr lang="en-US" sz="1400" b="0">
                <a:solidFill>
                  <a:schemeClr val="tx1"/>
                </a:solidFill>
                <a:latin typeface="Times New Roman" panose="02020603050405020304" pitchFamily="18" charset="0"/>
                <a:cs typeface="Times New Roman" panose="02020603050405020304" pitchFamily="18" charset="0"/>
              </a:rPr>
              <a:t>RABI-I (</a:t>
            </a:r>
            <a:r>
              <a:rPr lang="en-US" sz="1400" b="0" i="0" u="none" strike="noStrike" kern="1200" spc="0" baseline="0">
                <a:solidFill>
                  <a:schemeClr val="tx1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rPr>
              <a:t>2023-24</a:t>
            </a:r>
            <a:r>
              <a:rPr lang="en-US" sz="1400" b="0">
                <a:solidFill>
                  <a:schemeClr val="tx1"/>
                </a:solidFill>
                <a:latin typeface="Times New Roman" panose="02020603050405020304" pitchFamily="18" charset="0"/>
                <a:cs typeface="Times New Roman" panose="02020603050405020304" pitchFamily="18" charset="0"/>
              </a:rPr>
              <a:t>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Column1</c:v>
                </c:pt>
              </c:strCache>
            </c:strRef>
          </c:tx>
          <c:spPr>
            <a:ln>
              <a:solidFill>
                <a:schemeClr val="tx1"/>
              </a:solidFill>
            </a:ln>
          </c:spPr>
          <c:dPt>
            <c:idx val="0"/>
            <c:bubble3D val="0"/>
            <c:spPr>
              <a:solidFill>
                <a:schemeClr val="accent1"/>
              </a:solidFill>
              <a:ln w="25400">
                <a:solidFill>
                  <a:schemeClr val="tx1"/>
                </a:solidFill>
              </a:ln>
              <a:effectLst/>
              <a:sp3d contourW="25400">
                <a:contourClr>
                  <a:schemeClr val="tx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1-1C13-4263-97F9-92AA34F79B03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25400">
                <a:solidFill>
                  <a:schemeClr val="tx1"/>
                </a:solidFill>
              </a:ln>
              <a:effectLst/>
              <a:sp3d contourW="25400">
                <a:contourClr>
                  <a:schemeClr val="tx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3-1C13-4263-97F9-92AA34F79B03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25400">
                <a:solidFill>
                  <a:schemeClr val="tx1"/>
                </a:solidFill>
              </a:ln>
              <a:effectLst/>
              <a:sp3d contourW="25400">
                <a:contourClr>
                  <a:schemeClr val="tx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5-1C13-4263-97F9-92AA34F79B03}"/>
              </c:ext>
            </c:extLst>
          </c:dPt>
          <c:dLbls>
            <c:dLbl>
              <c:idx val="0"/>
              <c:layout>
                <c:manualLayout>
                  <c:x val="5.5924188002547968E-2"/>
                  <c:y val="1.2275700200628854E-2"/>
                </c:manualLayout>
              </c:layout>
              <c:dLblPos val="bestFit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1C13-4263-97F9-92AA34F79B03}"/>
                </c:ext>
              </c:extLst>
            </c:dLbl>
            <c:dLbl>
              <c:idx val="1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1C13-4263-97F9-92AA34F79B03}"/>
                </c:ext>
              </c:extLst>
            </c:dLbl>
            <c:dLbl>
              <c:idx val="2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1C13-4263-97F9-92AA34F79B03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bestFit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Sheet1!$A$2:$A$4</c:f>
              <c:strCache>
                <c:ptCount val="3"/>
                <c:pt idx="0">
                  <c:v>IN TIME</c:v>
                </c:pt>
                <c:pt idx="1">
                  <c:v>LATE</c:v>
                </c:pt>
                <c:pt idx="2">
                  <c:v>NOT SUBMITTED</c:v>
                </c:pt>
              </c:strCache>
            </c:strRef>
          </c:cat>
          <c:val>
            <c:numRef>
              <c:f>Sheet1!$B$2:$B$4</c:f>
              <c:numCache>
                <c:formatCode>0%</c:formatCode>
                <c:ptCount val="3"/>
                <c:pt idx="0">
                  <c:v>1</c:v>
                </c:pt>
                <c:pt idx="1">
                  <c:v>0</c:v>
                </c:pt>
                <c:pt idx="2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1C13-4263-97F9-92AA34F79B0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/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r>
              <a:rPr lang="en-US" sz="1400" b="0">
                <a:solidFill>
                  <a:schemeClr val="tx1"/>
                </a:solidFill>
                <a:latin typeface="Times New Roman" panose="02020603050405020304" pitchFamily="18" charset="0"/>
                <a:cs typeface="Times New Roman" panose="02020603050405020304" pitchFamily="18" charset="0"/>
              </a:rPr>
              <a:t>RABI-II (</a:t>
            </a:r>
            <a:r>
              <a:rPr lang="en-US" sz="1400" b="0" i="0" u="none" strike="noStrike" kern="1200" spc="0" baseline="0">
                <a:solidFill>
                  <a:schemeClr val="tx1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rPr>
              <a:t>2023-24</a:t>
            </a:r>
            <a:r>
              <a:rPr lang="en-US" sz="1400" b="0">
                <a:solidFill>
                  <a:schemeClr val="tx1"/>
                </a:solidFill>
                <a:latin typeface="Times New Roman" panose="02020603050405020304" pitchFamily="18" charset="0"/>
                <a:cs typeface="Times New Roman" panose="02020603050405020304" pitchFamily="18" charset="0"/>
              </a:rPr>
              <a:t>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Column1</c:v>
                </c:pt>
              </c:strCache>
            </c:strRef>
          </c:tx>
          <c:spPr>
            <a:ln>
              <a:solidFill>
                <a:schemeClr val="tx1"/>
              </a:solidFill>
            </a:ln>
          </c:spPr>
          <c:dPt>
            <c:idx val="0"/>
            <c:bubble3D val="0"/>
            <c:spPr>
              <a:solidFill>
                <a:schemeClr val="accent1"/>
              </a:solidFill>
              <a:ln w="25400">
                <a:solidFill>
                  <a:schemeClr val="tx1"/>
                </a:solidFill>
              </a:ln>
              <a:effectLst/>
              <a:sp3d contourW="25400">
                <a:contourClr>
                  <a:schemeClr val="tx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1-01BD-468D-A93A-4D0B58BACDC8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25400">
                <a:solidFill>
                  <a:schemeClr val="tx1"/>
                </a:solidFill>
              </a:ln>
              <a:effectLst/>
              <a:sp3d contourW="25400">
                <a:contourClr>
                  <a:schemeClr val="tx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3-01BD-468D-A93A-4D0B58BACDC8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25400">
                <a:solidFill>
                  <a:schemeClr val="tx1"/>
                </a:solidFill>
              </a:ln>
              <a:effectLst/>
              <a:sp3d contourW="25400">
                <a:contourClr>
                  <a:schemeClr val="tx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5-01BD-468D-A93A-4D0B58BACDC8}"/>
              </c:ext>
            </c:extLst>
          </c:dPt>
          <c:dLbls>
            <c:dLbl>
              <c:idx val="0"/>
              <c:layout>
                <c:manualLayout>
                  <c:x val="5.5924188002547968E-2"/>
                  <c:y val="1.2275700200628854E-2"/>
                </c:manualLayout>
              </c:layout>
              <c:dLblPos val="bestFit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01BD-468D-A93A-4D0B58BACDC8}"/>
                </c:ext>
              </c:extLst>
            </c:dLbl>
            <c:dLbl>
              <c:idx val="1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01BD-468D-A93A-4D0B58BACDC8}"/>
                </c:ext>
              </c:extLst>
            </c:dLbl>
            <c:dLbl>
              <c:idx val="2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01BD-468D-A93A-4D0B58BACDC8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bestFit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Sheet1!$A$2:$A$4</c:f>
              <c:strCache>
                <c:ptCount val="3"/>
                <c:pt idx="0">
                  <c:v>IN TIME</c:v>
                </c:pt>
                <c:pt idx="1">
                  <c:v>LATE</c:v>
                </c:pt>
                <c:pt idx="2">
                  <c:v>NOT SUBMITTED</c:v>
                </c:pt>
              </c:strCache>
            </c:strRef>
          </c:cat>
          <c:val>
            <c:numRef>
              <c:f>Sheet1!$B$2:$B$4</c:f>
              <c:numCache>
                <c:formatCode>0%</c:formatCode>
                <c:ptCount val="3"/>
                <c:pt idx="0">
                  <c:v>1</c:v>
                </c:pt>
                <c:pt idx="1">
                  <c:v>0</c:v>
                </c:pt>
                <c:pt idx="2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01BD-468D-A93A-4D0B58BACDC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/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r>
              <a:rPr lang="en-US" sz="1400" b="0">
                <a:solidFill>
                  <a:schemeClr val="tx1"/>
                </a:solidFill>
                <a:latin typeface="Times New Roman" panose="02020603050405020304" pitchFamily="18" charset="0"/>
                <a:cs typeface="Times New Roman" panose="02020603050405020304" pitchFamily="18" charset="0"/>
              </a:rPr>
              <a:t>RABI-I (</a:t>
            </a:r>
            <a:r>
              <a:rPr lang="en-US" sz="1400" b="0" i="0" u="none" strike="noStrike" kern="1200" spc="0" baseline="0">
                <a:solidFill>
                  <a:schemeClr val="tx1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rPr>
              <a:t>2022-23</a:t>
            </a:r>
            <a:r>
              <a:rPr lang="en-US" sz="1400" b="0">
                <a:solidFill>
                  <a:schemeClr val="tx1"/>
                </a:solidFill>
                <a:latin typeface="Times New Roman" panose="02020603050405020304" pitchFamily="18" charset="0"/>
                <a:cs typeface="Times New Roman" panose="02020603050405020304" pitchFamily="18" charset="0"/>
              </a:rPr>
              <a:t>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Column1</c:v>
                </c:pt>
              </c:strCache>
            </c:strRef>
          </c:tx>
          <c:spPr>
            <a:ln>
              <a:solidFill>
                <a:schemeClr val="tx1"/>
              </a:solidFill>
            </a:ln>
          </c:spPr>
          <c:dPt>
            <c:idx val="0"/>
            <c:bubble3D val="0"/>
            <c:spPr>
              <a:solidFill>
                <a:schemeClr val="accent1"/>
              </a:solidFill>
              <a:ln w="25400">
                <a:solidFill>
                  <a:schemeClr val="tx1"/>
                </a:solidFill>
              </a:ln>
              <a:effectLst/>
              <a:sp3d contourW="25400">
                <a:contourClr>
                  <a:schemeClr val="tx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1-D005-42F9-A87C-6BA9180F6363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25400">
                <a:solidFill>
                  <a:schemeClr val="tx1"/>
                </a:solidFill>
              </a:ln>
              <a:effectLst/>
              <a:sp3d contourW="25400">
                <a:contourClr>
                  <a:schemeClr val="tx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3-D005-42F9-A87C-6BA9180F6363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25400">
                <a:solidFill>
                  <a:schemeClr val="tx1"/>
                </a:solidFill>
              </a:ln>
              <a:effectLst/>
              <a:sp3d contourW="25400">
                <a:contourClr>
                  <a:schemeClr val="tx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5-D005-42F9-A87C-6BA9180F6363}"/>
              </c:ext>
            </c:extLst>
          </c:dPt>
          <c:dLbls>
            <c:dLbl>
              <c:idx val="0"/>
              <c:layout>
                <c:manualLayout>
                  <c:x val="5.5924188002547968E-2"/>
                  <c:y val="1.2275700200628854E-2"/>
                </c:manualLayout>
              </c:layout>
              <c:dLblPos val="bestFit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D005-42F9-A87C-6BA9180F6363}"/>
                </c:ext>
              </c:extLst>
            </c:dLbl>
            <c:dLbl>
              <c:idx val="1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D005-42F9-A87C-6BA9180F6363}"/>
                </c:ext>
              </c:extLst>
            </c:dLbl>
            <c:dLbl>
              <c:idx val="2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D005-42F9-A87C-6BA9180F6363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bestFit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Sheet1!$A$2:$A$4</c:f>
              <c:strCache>
                <c:ptCount val="3"/>
                <c:pt idx="0">
                  <c:v>IN TIME</c:v>
                </c:pt>
                <c:pt idx="1">
                  <c:v>LATE</c:v>
                </c:pt>
                <c:pt idx="2">
                  <c:v>NOT SUBMITTED</c:v>
                </c:pt>
              </c:strCache>
            </c:strRef>
          </c:cat>
          <c:val>
            <c:numRef>
              <c:f>Sheet1!$B$2:$B$4</c:f>
              <c:numCache>
                <c:formatCode>0%</c:formatCode>
                <c:ptCount val="3"/>
                <c:pt idx="0">
                  <c:v>1</c:v>
                </c:pt>
                <c:pt idx="1">
                  <c:v>0</c:v>
                </c:pt>
                <c:pt idx="2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D005-42F9-A87C-6BA9180F636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/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r>
              <a:rPr lang="en-US" sz="1400" b="0">
                <a:solidFill>
                  <a:schemeClr val="tx1"/>
                </a:solidFill>
                <a:latin typeface="Times New Roman" panose="02020603050405020304" pitchFamily="18" charset="0"/>
                <a:cs typeface="Times New Roman" panose="02020603050405020304" pitchFamily="18" charset="0"/>
              </a:rPr>
              <a:t>RABI-II (</a:t>
            </a:r>
            <a:r>
              <a:rPr lang="en-US" sz="1400" b="0" i="0" u="none" strike="noStrike" kern="1200" spc="0" baseline="0">
                <a:solidFill>
                  <a:schemeClr val="tx1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rPr>
              <a:t>2022-23</a:t>
            </a:r>
            <a:r>
              <a:rPr lang="en-US" sz="1400" b="0">
                <a:solidFill>
                  <a:schemeClr val="tx1"/>
                </a:solidFill>
                <a:latin typeface="Times New Roman" panose="02020603050405020304" pitchFamily="18" charset="0"/>
                <a:cs typeface="Times New Roman" panose="02020603050405020304" pitchFamily="18" charset="0"/>
              </a:rPr>
              <a:t>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Column1</c:v>
                </c:pt>
              </c:strCache>
            </c:strRef>
          </c:tx>
          <c:spPr>
            <a:ln>
              <a:solidFill>
                <a:schemeClr val="tx1"/>
              </a:solidFill>
            </a:ln>
          </c:spPr>
          <c:dPt>
            <c:idx val="0"/>
            <c:bubble3D val="0"/>
            <c:spPr>
              <a:solidFill>
                <a:schemeClr val="accent1"/>
              </a:solidFill>
              <a:ln w="25400">
                <a:solidFill>
                  <a:schemeClr val="tx1"/>
                </a:solidFill>
              </a:ln>
              <a:effectLst/>
              <a:sp3d contourW="25400">
                <a:contourClr>
                  <a:schemeClr val="tx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1-ED67-4427-891D-635AA12E2228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25400">
                <a:solidFill>
                  <a:schemeClr val="tx1"/>
                </a:solidFill>
              </a:ln>
              <a:effectLst/>
              <a:sp3d contourW="25400">
                <a:contourClr>
                  <a:schemeClr val="tx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3-ED67-4427-891D-635AA12E2228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25400">
                <a:solidFill>
                  <a:schemeClr val="tx1"/>
                </a:solidFill>
              </a:ln>
              <a:effectLst/>
              <a:sp3d contourW="25400">
                <a:contourClr>
                  <a:schemeClr val="tx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5-ED67-4427-891D-635AA12E2228}"/>
              </c:ext>
            </c:extLst>
          </c:dPt>
          <c:dLbls>
            <c:dLbl>
              <c:idx val="0"/>
              <c:layout>
                <c:manualLayout>
                  <c:x val="5.5924188002547968E-2"/>
                  <c:y val="1.2275700200628854E-2"/>
                </c:manualLayout>
              </c:layout>
              <c:dLblPos val="bestFit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ED67-4427-891D-635AA12E2228}"/>
                </c:ext>
              </c:extLst>
            </c:dLbl>
            <c:dLbl>
              <c:idx val="1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ED67-4427-891D-635AA12E2228}"/>
                </c:ext>
              </c:extLst>
            </c:dLbl>
            <c:dLbl>
              <c:idx val="2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ED67-4427-891D-635AA12E2228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bestFit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Sheet1!$A$2:$A$4</c:f>
              <c:strCache>
                <c:ptCount val="3"/>
                <c:pt idx="0">
                  <c:v>IN TIME</c:v>
                </c:pt>
                <c:pt idx="1">
                  <c:v>LATE</c:v>
                </c:pt>
                <c:pt idx="2">
                  <c:v>NOT SUBMITTED</c:v>
                </c:pt>
              </c:strCache>
            </c:strRef>
          </c:cat>
          <c:val>
            <c:numRef>
              <c:f>Sheet1!$B$2:$B$4</c:f>
              <c:numCache>
                <c:formatCode>0%</c:formatCode>
                <c:ptCount val="3"/>
                <c:pt idx="0">
                  <c:v>1</c:v>
                </c:pt>
                <c:pt idx="1">
                  <c:v>0</c:v>
                </c:pt>
                <c:pt idx="2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ED67-4427-891D-635AA12E222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/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800" b="1" i="0" u="none" strike="noStrike" kern="1200" cap="all" spc="150" baseline="0">
                <a:solidFill>
                  <a:schemeClr val="tx1">
                    <a:lumMod val="50000"/>
                    <a:lumOff val="50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600">
                <a:solidFill>
                  <a:sysClr val="windowText" lastClr="000000"/>
                </a:solidFill>
                <a:latin typeface="Times New Roman" panose="02020603050405020304" pitchFamily="18" charset="0"/>
                <a:cs typeface="Times New Roman" panose="02020603050405020304" pitchFamily="18" charset="0"/>
              </a:rPr>
              <a:t>RABI-I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00" b="1" i="0" u="none" strike="noStrike" kern="1200" cap="all" spc="150" baseline="0">
              <a:solidFill>
                <a:schemeClr val="tx1">
                  <a:lumMod val="50000"/>
                  <a:lumOff val="50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2023-24</c:v>
                </c:pt>
              </c:strCache>
            </c:strRef>
          </c:tx>
          <c:spPr>
            <a:solidFill>
              <a:schemeClr val="accent1"/>
            </a:solidFill>
            <a:ln w="15875">
              <a:solidFill>
                <a:schemeClr val="tx1"/>
              </a:solidFill>
            </a:ln>
            <a:effectLst/>
          </c:spPr>
          <c:invertIfNegative val="0"/>
          <c:dLbls>
            <c:dLbl>
              <c:idx val="0"/>
              <c:layout>
                <c:manualLayout>
                  <c:x val="2.3147587320815669E-3"/>
                  <c:y val="2.0910012876465694E-4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88A8-4A3D-8BF9-3D5D566C91E7}"/>
                </c:ext>
              </c:extLst>
            </c:dLbl>
            <c:dLbl>
              <c:idx val="1"/>
              <c:layout>
                <c:manualLayout>
                  <c:x val="-3.6502792920115754E-2"/>
                  <c:y val="-4.5601110642645791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88A8-4A3D-8BF9-3D5D566C91E7}"/>
                </c:ext>
              </c:extLst>
            </c:dLbl>
            <c:dLbl>
              <c:idx val="2"/>
              <c:layout>
                <c:manualLayout>
                  <c:x val="-2.0477151894474729E-2"/>
                  <c:y val="-1.7733248249902193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88A8-4A3D-8BF9-3D5D566C91E7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Sheet1!$A$2:$A$4</c:f>
              <c:strCache>
                <c:ptCount val="3"/>
                <c:pt idx="0">
                  <c:v>E-1</c:v>
                </c:pt>
                <c:pt idx="1">
                  <c:v>E-2</c:v>
                </c:pt>
                <c:pt idx="2">
                  <c:v>E-3</c:v>
                </c:pt>
              </c:strCache>
            </c:strRef>
          </c:cat>
          <c:val>
            <c:numRef>
              <c:f>Sheet1!$B$2:$B$4</c:f>
              <c:numCache>
                <c:formatCode>0.0</c:formatCode>
                <c:ptCount val="3"/>
                <c:pt idx="0">
                  <c:v>0</c:v>
                </c:pt>
                <c:pt idx="1">
                  <c:v>5.7</c:v>
                </c:pt>
                <c:pt idx="2">
                  <c:v>3.4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88A8-4A3D-8BF9-3D5D566C91E7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2022-23</c:v>
                </c:pt>
              </c:strCache>
            </c:strRef>
          </c:tx>
          <c:spPr>
            <a:solidFill>
              <a:schemeClr val="accent2"/>
            </a:solidFill>
            <a:ln w="15875">
              <a:solidFill>
                <a:schemeClr val="tx1"/>
              </a:solidFill>
            </a:ln>
            <a:effectLst>
              <a:innerShdw>
                <a:schemeClr val="bg1"/>
              </a:innerShdw>
            </a:effectLst>
          </c:spPr>
          <c:invertIfNegative val="0"/>
          <c:dLbls>
            <c:dLbl>
              <c:idx val="0"/>
              <c:layout>
                <c:manualLayout>
                  <c:x val="1.7984386567063731E-2"/>
                  <c:y val="7.7395535398885563E-3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4-88A8-4A3D-8BF9-3D5D566C91E7}"/>
                </c:ext>
              </c:extLst>
            </c:dLbl>
            <c:dLbl>
              <c:idx val="1"/>
              <c:layout>
                <c:manualLayout>
                  <c:x val="2.1011508176862429E-2"/>
                  <c:y val="8.2775922908333993E-3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88A8-4A3D-8BF9-3D5D566C91E7}"/>
                </c:ext>
              </c:extLst>
            </c:dLbl>
            <c:dLbl>
              <c:idx val="2"/>
              <c:layout>
                <c:manualLayout>
                  <c:x val="1.9587455414227066E-3"/>
                  <c:y val="-1.7092653577492394E-5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6-88A8-4A3D-8BF9-3D5D566C91E7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Sheet1!$A$2:$A$4</c:f>
              <c:strCache>
                <c:ptCount val="3"/>
                <c:pt idx="0">
                  <c:v>E-1</c:v>
                </c:pt>
                <c:pt idx="1">
                  <c:v>E-2</c:v>
                </c:pt>
                <c:pt idx="2">
                  <c:v>E-3</c:v>
                </c:pt>
              </c:strCache>
            </c:strRef>
          </c:cat>
          <c:val>
            <c:numRef>
              <c:f>Sheet1!$C$2:$C$4</c:f>
              <c:numCache>
                <c:formatCode>0.0</c:formatCode>
                <c:ptCount val="3"/>
                <c:pt idx="0">
                  <c:v>0</c:v>
                </c:pt>
                <c:pt idx="1">
                  <c:v>0</c:v>
                </c:pt>
                <c:pt idx="2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88A8-4A3D-8BF9-3D5D566C91E7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60"/>
        <c:axId val="1447479824"/>
        <c:axId val="1447488976"/>
      </c:barChart>
      <c:catAx>
        <c:axId val="144747982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9050"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47488976"/>
        <c:crosses val="autoZero"/>
        <c:auto val="1"/>
        <c:lblAlgn val="ctr"/>
        <c:lblOffset val="100"/>
        <c:noMultiLvlLbl val="0"/>
      </c:catAx>
      <c:valAx>
        <c:axId val="1447488976"/>
        <c:scaling>
          <c:orientation val="minMax"/>
          <c:max val="7"/>
        </c:scaling>
        <c:delete val="0"/>
        <c:axPos val="l"/>
        <c:majorGridlines>
          <c:spPr>
            <a:ln>
              <a:noFill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>
                    <a:solidFill>
                      <a:schemeClr val="tx1"/>
                    </a:solidFill>
                  </a:rPr>
                  <a:t>SURVEY / SUB SURVEY NOs. (%)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tx1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0.0" sourceLinked="1"/>
        <c:majorTickMark val="none"/>
        <c:minorTickMark val="none"/>
        <c:tickLblPos val="nextTo"/>
        <c:spPr>
          <a:noFill/>
          <a:ln w="19050"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4747982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/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800" b="1" i="0" u="none" strike="noStrike" kern="1200" cap="all" spc="150" baseline="0">
                <a:solidFill>
                  <a:schemeClr val="tx1">
                    <a:lumMod val="50000"/>
                    <a:lumOff val="50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600">
                <a:solidFill>
                  <a:sysClr val="windowText" lastClr="000000"/>
                </a:solidFill>
                <a:latin typeface="Times New Roman" panose="02020603050405020304" pitchFamily="18" charset="0"/>
                <a:cs typeface="Times New Roman" panose="02020603050405020304" pitchFamily="18" charset="0"/>
              </a:rPr>
              <a:t>RABI-II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00" b="1" i="0" u="none" strike="noStrike" kern="1200" cap="all" spc="150" baseline="0">
              <a:solidFill>
                <a:schemeClr val="tx1">
                  <a:lumMod val="50000"/>
                  <a:lumOff val="50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2023-24</c:v>
                </c:pt>
              </c:strCache>
            </c:strRef>
          </c:tx>
          <c:spPr>
            <a:solidFill>
              <a:schemeClr val="accent1"/>
            </a:solidFill>
            <a:ln w="15875">
              <a:solidFill>
                <a:schemeClr val="tx1"/>
              </a:solidFill>
            </a:ln>
            <a:effectLst/>
          </c:spPr>
          <c:invertIfNegative val="0"/>
          <c:dLbls>
            <c:dLbl>
              <c:idx val="0"/>
              <c:layout>
                <c:manualLayout>
                  <c:x val="2.3147587320815669E-3"/>
                  <c:y val="2.0910012876465694E-4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113C-4359-BE64-84AF5D0E2E93}"/>
                </c:ext>
              </c:extLst>
            </c:dLbl>
            <c:dLbl>
              <c:idx val="1"/>
              <c:layout>
                <c:manualLayout>
                  <c:x val="-3.6502792920115754E-2"/>
                  <c:y val="-4.5601110642645791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113C-4359-BE64-84AF5D0E2E93}"/>
                </c:ext>
              </c:extLst>
            </c:dLbl>
            <c:dLbl>
              <c:idx val="2"/>
              <c:layout>
                <c:manualLayout>
                  <c:x val="-2.0477151894474729E-2"/>
                  <c:y val="-1.7733248249902193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113C-4359-BE64-84AF5D0E2E93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Sheet1!$A$2:$A$4</c:f>
              <c:strCache>
                <c:ptCount val="3"/>
                <c:pt idx="0">
                  <c:v>E-1</c:v>
                </c:pt>
                <c:pt idx="1">
                  <c:v>E-2</c:v>
                </c:pt>
                <c:pt idx="2">
                  <c:v>E-3</c:v>
                </c:pt>
              </c:strCache>
            </c:strRef>
          </c:cat>
          <c:val>
            <c:numRef>
              <c:f>Sheet1!$B$2:$B$4</c:f>
              <c:numCache>
                <c:formatCode>0.0</c:formatCode>
                <c:ptCount val="3"/>
                <c:pt idx="0">
                  <c:v>0</c:v>
                </c:pt>
                <c:pt idx="1">
                  <c:v>5.0999999999999996</c:v>
                </c:pt>
                <c:pt idx="2">
                  <c:v>1.3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113C-4359-BE64-84AF5D0E2E93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2022-23</c:v>
                </c:pt>
              </c:strCache>
            </c:strRef>
          </c:tx>
          <c:spPr>
            <a:solidFill>
              <a:schemeClr val="accent2"/>
            </a:solidFill>
            <a:ln w="15875">
              <a:solidFill>
                <a:schemeClr val="tx1"/>
              </a:solidFill>
            </a:ln>
            <a:effectLst>
              <a:innerShdw>
                <a:schemeClr val="bg1"/>
              </a:innerShdw>
            </a:effectLst>
          </c:spPr>
          <c:invertIfNegative val="0"/>
          <c:dLbls>
            <c:dLbl>
              <c:idx val="0"/>
              <c:layout>
                <c:manualLayout>
                  <c:x val="1.7984386567063731E-2"/>
                  <c:y val="7.7395535398885563E-3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4-113C-4359-BE64-84AF5D0E2E93}"/>
                </c:ext>
              </c:extLst>
            </c:dLbl>
            <c:dLbl>
              <c:idx val="1"/>
              <c:layout>
                <c:manualLayout>
                  <c:x val="2.1011508176862429E-2"/>
                  <c:y val="8.2775922908333993E-3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113C-4359-BE64-84AF5D0E2E93}"/>
                </c:ext>
              </c:extLst>
            </c:dLbl>
            <c:dLbl>
              <c:idx val="2"/>
              <c:layout>
                <c:manualLayout>
                  <c:x val="1.9587455414227066E-3"/>
                  <c:y val="-1.7092653577492394E-5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6-113C-4359-BE64-84AF5D0E2E93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Sheet1!$A$2:$A$4</c:f>
              <c:strCache>
                <c:ptCount val="3"/>
                <c:pt idx="0">
                  <c:v>E-1</c:v>
                </c:pt>
                <c:pt idx="1">
                  <c:v>E-2</c:v>
                </c:pt>
                <c:pt idx="2">
                  <c:v>E-3</c:v>
                </c:pt>
              </c:strCache>
            </c:strRef>
          </c:cat>
          <c:val>
            <c:numRef>
              <c:f>Sheet1!$C$2:$C$4</c:f>
              <c:numCache>
                <c:formatCode>0.0</c:formatCode>
                <c:ptCount val="3"/>
                <c:pt idx="0">
                  <c:v>4.7</c:v>
                </c:pt>
                <c:pt idx="1">
                  <c:v>0</c:v>
                </c:pt>
                <c:pt idx="2">
                  <c:v>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113C-4359-BE64-84AF5D0E2E93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60"/>
        <c:axId val="1447479824"/>
        <c:axId val="1447488976"/>
      </c:barChart>
      <c:catAx>
        <c:axId val="144747982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9050"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47488976"/>
        <c:crosses val="autoZero"/>
        <c:auto val="1"/>
        <c:lblAlgn val="ctr"/>
        <c:lblOffset val="100"/>
        <c:noMultiLvlLbl val="0"/>
      </c:catAx>
      <c:valAx>
        <c:axId val="1447488976"/>
        <c:scaling>
          <c:orientation val="minMax"/>
          <c:max val="7"/>
        </c:scaling>
        <c:delete val="0"/>
        <c:axPos val="l"/>
        <c:majorGridlines>
          <c:spPr>
            <a:ln>
              <a:noFill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>
                    <a:solidFill>
                      <a:schemeClr val="tx1"/>
                    </a:solidFill>
                  </a:rPr>
                  <a:t>SURVEY / SUB SURVEY NOs. (%)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tx1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0.0" sourceLinked="1"/>
        <c:majorTickMark val="none"/>
        <c:minorTickMark val="none"/>
        <c:tickLblPos val="nextTo"/>
        <c:spPr>
          <a:noFill/>
          <a:ln w="19050"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4747982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/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HARVEST</c:v>
                </c:pt>
              </c:strCache>
            </c:strRef>
          </c:tx>
          <c:spPr>
            <a:solidFill>
              <a:schemeClr val="accent1"/>
            </a:solidFill>
            <a:ln w="12700">
              <a:solidFill>
                <a:schemeClr val="tx1"/>
              </a:solidFill>
            </a:ln>
            <a:effectLst/>
          </c:spPr>
          <c:invertIfNegative val="0"/>
          <c:dLbls>
            <c:dLbl>
              <c:idx val="0"/>
              <c:layout>
                <c:manualLayout>
                  <c:x val="8.2201523590039044E-2"/>
                  <c:y val="-2.8268108277510087E-3"/>
                </c:manualLayout>
              </c:layout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BA64-4528-A4B8-1105CD78CA7E}"/>
                </c:ext>
              </c:extLst>
            </c:dLbl>
            <c:dLbl>
              <c:idx val="1"/>
              <c:layout>
                <c:manualLayout>
                  <c:x val="8.1959061519749049E-2"/>
                  <c:y val="-7.8866939461603933E-3"/>
                </c:manualLayout>
              </c:layout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BA64-4528-A4B8-1105CD78CA7E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Sheet1!$A$2:$A$3</c:f>
              <c:strCache>
                <c:ptCount val="2"/>
                <c:pt idx="0">
                  <c:v>PADDY (RABI-I)</c:v>
                </c:pt>
                <c:pt idx="1">
                  <c:v>PADDY (RABI-II)</c:v>
                </c:pt>
              </c:strCache>
            </c:strRef>
          </c:cat>
          <c:val>
            <c:numRef>
              <c:f>Sheet1!$B$2:$B$3</c:f>
              <c:numCache>
                <c:formatCode>0.0</c:formatCode>
                <c:ptCount val="2"/>
                <c:pt idx="0">
                  <c:v>100</c:v>
                </c:pt>
                <c:pt idx="1">
                  <c:v>100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06C-4819-AC1C-6695F119C907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MISSED</c:v>
                </c:pt>
              </c:strCache>
            </c:strRef>
          </c:tx>
          <c:spPr>
            <a:pattFill prst="ltVert">
              <a:fgClr>
                <a:schemeClr val="bg1">
                  <a:lumMod val="65000"/>
                </a:schemeClr>
              </a:fgClr>
              <a:bgClr>
                <a:schemeClr val="bg1"/>
              </a:bgClr>
            </a:pattFill>
            <a:ln w="12700">
              <a:solidFill>
                <a:schemeClr val="tx1"/>
              </a:solidFill>
            </a:ln>
            <a:effectLst/>
          </c:spPr>
          <c:invertIfNegative val="0"/>
          <c:dLbls>
            <c:delete val="1"/>
          </c:dLbls>
          <c:cat>
            <c:strRef>
              <c:f>Sheet1!$A$2:$A$3</c:f>
              <c:strCache>
                <c:ptCount val="2"/>
                <c:pt idx="0">
                  <c:v>PADDY (RABI-I)</c:v>
                </c:pt>
                <c:pt idx="1">
                  <c:v>PADDY (RABI-II)</c:v>
                </c:pt>
              </c:strCache>
            </c:strRef>
          </c:cat>
          <c:val>
            <c:numRef>
              <c:f>Sheet1!$C$2:$C$3</c:f>
              <c:numCache>
                <c:formatCode>0.0</c:formatCode>
                <c:ptCount val="2"/>
                <c:pt idx="0">
                  <c:v>0</c:v>
                </c:pt>
                <c:pt idx="1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06C-4819-AC1C-6695F119C907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LOST</c:v>
                </c:pt>
              </c:strCache>
            </c:strRef>
          </c:tx>
          <c:spPr>
            <a:pattFill prst="dashHorz">
              <a:fgClr>
                <a:schemeClr val="bg1">
                  <a:lumMod val="50000"/>
                </a:schemeClr>
              </a:fgClr>
              <a:bgClr>
                <a:schemeClr val="bg1"/>
              </a:bgClr>
            </a:pattFill>
            <a:ln w="12700">
              <a:solidFill>
                <a:schemeClr val="tx1"/>
              </a:solidFill>
            </a:ln>
            <a:effectLst/>
          </c:spPr>
          <c:invertIfNegative val="0"/>
          <c:dLbls>
            <c:delete val="1"/>
          </c:dLbls>
          <c:cat>
            <c:strRef>
              <c:f>Sheet1!$A$2:$A$3</c:f>
              <c:strCache>
                <c:ptCount val="2"/>
                <c:pt idx="0">
                  <c:v>PADDY (RABI-I)</c:v>
                </c:pt>
                <c:pt idx="1">
                  <c:v>PADDY (RABI-II)</c:v>
                </c:pt>
              </c:strCache>
            </c:strRef>
          </c:cat>
          <c:val>
            <c:numRef>
              <c:f>Sheet1!$D$2:$D$3</c:f>
              <c:numCache>
                <c:formatCode>0.0</c:formatCode>
                <c:ptCount val="2"/>
                <c:pt idx="0">
                  <c:v>0</c:v>
                </c:pt>
                <c:pt idx="1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06C-4819-AC1C-6695F119C907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OTHERS</c:v>
                </c:pt>
              </c:strCache>
            </c:strRef>
          </c:tx>
          <c:spPr>
            <a:pattFill prst="ltUpDiag">
              <a:fgClr>
                <a:schemeClr val="bg1">
                  <a:lumMod val="50000"/>
                </a:schemeClr>
              </a:fgClr>
              <a:bgClr>
                <a:schemeClr val="bg1"/>
              </a:bgClr>
            </a:pattFill>
            <a:ln w="12700">
              <a:solidFill>
                <a:schemeClr val="tx1"/>
              </a:solidFill>
            </a:ln>
            <a:effectLst/>
          </c:spPr>
          <c:invertIfNegative val="0"/>
          <c:dLbls>
            <c:delete val="1"/>
          </c:dLbls>
          <c:cat>
            <c:strRef>
              <c:f>Sheet1!$A$2:$A$3</c:f>
              <c:strCache>
                <c:ptCount val="2"/>
                <c:pt idx="0">
                  <c:v>PADDY (RABI-I)</c:v>
                </c:pt>
                <c:pt idx="1">
                  <c:v>PADDY (RABI-II)</c:v>
                </c:pt>
              </c:strCache>
            </c:strRef>
          </c:cat>
          <c:val>
            <c:numRef>
              <c:f>Sheet1!$E$2:$E$3</c:f>
              <c:numCache>
                <c:formatCode>0.0</c:formatCode>
                <c:ptCount val="2"/>
                <c:pt idx="0">
                  <c:v>0</c:v>
                </c:pt>
                <c:pt idx="1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606C-4819-AC1C-6695F119C907}"/>
            </c:ext>
          </c:extLst>
        </c:ser>
        <c:dLbls>
          <c:dLblPos val="ctr"/>
          <c:showLegendKey val="0"/>
          <c:showVal val="1"/>
          <c:showCatName val="0"/>
          <c:showSerName val="0"/>
          <c:showPercent val="0"/>
          <c:showBubbleSize val="0"/>
        </c:dLbls>
        <c:gapWidth val="500"/>
        <c:overlap val="100"/>
        <c:axId val="1525301248"/>
        <c:axId val="1525292928"/>
      </c:barChart>
      <c:catAx>
        <c:axId val="152530124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25292928"/>
        <c:crosses val="autoZero"/>
        <c:auto val="1"/>
        <c:lblAlgn val="ctr"/>
        <c:lblOffset val="100"/>
        <c:noMultiLvlLbl val="0"/>
      </c:catAx>
      <c:valAx>
        <c:axId val="1525292928"/>
        <c:scaling>
          <c:orientation val="minMax"/>
          <c:max val="100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>
                    <a:solidFill>
                      <a:schemeClr val="tx1"/>
                    </a:solidFill>
                  </a:rPr>
                  <a:t>CROP CUTTING EXPERIMENTS (%)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0.0" sourceLinked="1"/>
        <c:majorTickMark val="none"/>
        <c:minorTickMark val="none"/>
        <c:tickLblPos val="nextTo"/>
        <c:spPr>
          <a:noFill/>
          <a:ln w="19050"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2530124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/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1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ICS</c:v>
                </c:pt>
              </c:strCache>
            </c:strRef>
          </c:tx>
          <c:spPr>
            <a:ln w="15875" cap="sq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8"/>
            <c:spPr>
              <a:solidFill>
                <a:schemeClr val="accent1"/>
              </a:solidFill>
              <a:ln w="9525">
                <a:solidFill>
                  <a:schemeClr val="tx1"/>
                </a:solidFill>
              </a:ln>
              <a:effectLst/>
            </c:spPr>
          </c:marker>
          <c:dLbls>
            <c:dLbl>
              <c:idx val="0"/>
              <c:layout>
                <c:manualLayout>
                  <c:x val="-4.310185185185185E-2"/>
                  <c:y val="-4.0784990355121363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4-D805-4B5B-A1AA-BE62C942BE0A}"/>
                </c:ext>
              </c:extLst>
            </c:dLbl>
            <c:dLbl>
              <c:idx val="1"/>
              <c:layout>
                <c:manualLayout>
                  <c:x val="-4.0787037037037038E-2"/>
                  <c:y val="-4.329503051576384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6-D805-4B5B-A1AA-BE62C942BE0A}"/>
                </c:ext>
              </c:extLst>
            </c:dLbl>
            <c:dLbl>
              <c:idx val="2"/>
              <c:layout>
                <c:manualLayout>
                  <c:x val="-3.9629629629629633E-2"/>
                  <c:y val="-5.0182027321886064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7C88-4A68-9039-AD0793D9F56D}"/>
                </c:ext>
              </c:extLst>
            </c:dLbl>
            <c:dLbl>
              <c:idx val="3"/>
              <c:layout>
                <c:manualLayout>
                  <c:x val="-7.2037037037037122E-2"/>
                  <c:y val="-7.0262348607026626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7C88-4A68-9039-AD0793D9F56D}"/>
                </c:ext>
              </c:extLst>
            </c:dLbl>
            <c:dLbl>
              <c:idx val="4"/>
              <c:layout>
                <c:manualLayout>
                  <c:x val="-5.1203703703703703E-2"/>
                  <c:y val="3.766937830060399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4-7C88-4A68-9039-AD0793D9F56D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ln>
                      <a:noFill/>
                    </a:ln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Sheet1!$A$2:$A$6</c:f>
              <c:strCache>
                <c:ptCount val="5"/>
                <c:pt idx="0">
                  <c:v>2019-20</c:v>
                </c:pt>
                <c:pt idx="1">
                  <c:v>2020-21</c:v>
                </c:pt>
                <c:pt idx="2">
                  <c:v>2021-22</c:v>
                </c:pt>
                <c:pt idx="3">
                  <c:v>2022-23</c:v>
                </c:pt>
                <c:pt idx="4">
                  <c:v>2023-24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2833</c:v>
                </c:pt>
                <c:pt idx="1">
                  <c:v>2368</c:v>
                </c:pt>
                <c:pt idx="2">
                  <c:v>2518</c:v>
                </c:pt>
                <c:pt idx="3">
                  <c:v>3347</c:v>
                </c:pt>
                <c:pt idx="4">
                  <c:v>2670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D805-4B5B-A1AA-BE62C942BE0A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CES</c:v>
                </c:pt>
              </c:strCache>
            </c:strRef>
          </c:tx>
          <c:spPr>
            <a:ln w="15875" cap="rnd">
              <a:solidFill>
                <a:schemeClr val="accent2"/>
              </a:solidFill>
              <a:round/>
            </a:ln>
            <a:effectLst/>
          </c:spPr>
          <c:marker>
            <c:symbol val="triangle"/>
            <c:size val="8"/>
            <c:spPr>
              <a:solidFill>
                <a:schemeClr val="accent2"/>
              </a:solidFill>
              <a:ln w="9525">
                <a:solidFill>
                  <a:schemeClr val="tx1"/>
                </a:solidFill>
              </a:ln>
              <a:effectLst/>
            </c:spPr>
          </c:marker>
          <c:dLbls>
            <c:dLbl>
              <c:idx val="0"/>
              <c:layout>
                <c:manualLayout>
                  <c:x val="-5.4675925925925926E-2"/>
                  <c:y val="6.2969397274135919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D805-4B5B-A1AA-BE62C942BE0A}"/>
                </c:ext>
              </c:extLst>
            </c:dLbl>
            <c:dLbl>
              <c:idx val="1"/>
              <c:layout>
                <c:manualLayout>
                  <c:x val="-7.0879629629629626E-2"/>
                  <c:y val="4.3924516965499705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D805-4B5B-A1AA-BE62C942BE0A}"/>
                </c:ext>
              </c:extLst>
            </c:dLbl>
            <c:dLbl>
              <c:idx val="2"/>
              <c:layout>
                <c:manualLayout>
                  <c:x val="-1.4166666666666666E-2"/>
                  <c:y val="4.7709538943174271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D747-4952-8235-6D4E143FE0EF}"/>
                </c:ext>
              </c:extLst>
            </c:dLbl>
            <c:dLbl>
              <c:idx val="3"/>
              <c:layout>
                <c:manualLayout>
                  <c:x val="-1.8796296296296297E-2"/>
                  <c:y val="6.7789860228314833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7C88-4A68-9039-AD0793D9F56D}"/>
                </c:ext>
              </c:extLst>
            </c:dLbl>
            <c:dLbl>
              <c:idx val="4"/>
              <c:layout>
                <c:manualLayout>
                  <c:x val="-4.1944444444444444E-2"/>
                  <c:y val="-4.2651906839958259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7C88-4A68-9039-AD0793D9F56D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ln>
                      <a:noFill/>
                    </a:ln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Sheet1!$A$2:$A$6</c:f>
              <c:strCache>
                <c:ptCount val="5"/>
                <c:pt idx="0">
                  <c:v>2019-20</c:v>
                </c:pt>
                <c:pt idx="1">
                  <c:v>2020-21</c:v>
                </c:pt>
                <c:pt idx="2">
                  <c:v>2021-22</c:v>
                </c:pt>
                <c:pt idx="3">
                  <c:v>2022-23</c:v>
                </c:pt>
                <c:pt idx="4">
                  <c:v>2023-24</c:v>
                </c:pt>
              </c:strCache>
            </c:strRef>
          </c:cat>
          <c:val>
            <c:numRef>
              <c:f>Sheet1!$C$2:$C$6</c:f>
              <c:numCache>
                <c:formatCode>General</c:formatCode>
                <c:ptCount val="5"/>
                <c:pt idx="0">
                  <c:v>2732</c:v>
                </c:pt>
                <c:pt idx="1">
                  <c:v>2012</c:v>
                </c:pt>
                <c:pt idx="2">
                  <c:v>2475</c:v>
                </c:pt>
                <c:pt idx="3">
                  <c:v>2902</c:v>
                </c:pt>
                <c:pt idx="4">
                  <c:v>2831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D805-4B5B-A1AA-BE62C942BE0A}"/>
            </c:ext>
          </c:extLst>
        </c:ser>
        <c:dLbls>
          <c:dLblPos val="t"/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1678004960"/>
        <c:axId val="1678009952"/>
      </c:lineChart>
      <c:catAx>
        <c:axId val="1678004960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19050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78009952"/>
        <c:crosses val="autoZero"/>
        <c:auto val="1"/>
        <c:lblAlgn val="ctr"/>
        <c:lblOffset val="100"/>
        <c:noMultiLvlLbl val="0"/>
      </c:catAx>
      <c:valAx>
        <c:axId val="1678009952"/>
        <c:scaling>
          <c:orientation val="minMax"/>
          <c:max val="3800"/>
          <c:min val="1800"/>
        </c:scaling>
        <c:delete val="0"/>
        <c:axPos val="l"/>
        <c:majorGridlines>
          <c:spPr>
            <a:ln w="9525" cap="flat" cmpd="sng" algn="ctr">
              <a:noFill/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ln>
                      <a:noFill/>
                    </a:ln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>
                    <a:solidFill>
                      <a:schemeClr val="tx1"/>
                    </a:solidFill>
                  </a:rPr>
                  <a:t>Yield Rate (Kg / Hect.)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ln>
                    <a:noFill/>
                  </a:ln>
                  <a:solidFill>
                    <a:schemeClr val="tx1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19050"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78004960"/>
        <c:crosses val="autoZero"/>
        <c:crossBetween val="between"/>
        <c:majorUnit val="200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ln>
                <a:noFill/>
              </a:ln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/>
      </a:solidFill>
      <a:round/>
    </a:ln>
    <a:effectLst/>
  </c:spPr>
  <c:txPr>
    <a:bodyPr/>
    <a:lstStyle/>
    <a:p>
      <a:pPr>
        <a:defRPr>
          <a:ln>
            <a:noFill/>
          </a:ln>
        </a:defRPr>
      </a:pPr>
      <a:endParaRPr lang="en-US"/>
    </a:p>
  </c:txPr>
  <c:externalData r:id="rId3">
    <c:autoUpdate val="0"/>
  </c:externalData>
</c:chartSpace>
</file>

<file path=word/charts/chart1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ICS</c:v>
                </c:pt>
              </c:strCache>
            </c:strRef>
          </c:tx>
          <c:spPr>
            <a:ln w="15875" cap="sq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8"/>
            <c:spPr>
              <a:solidFill>
                <a:schemeClr val="accent1"/>
              </a:solidFill>
              <a:ln w="9525">
                <a:solidFill>
                  <a:schemeClr val="tx1"/>
                </a:solidFill>
              </a:ln>
              <a:effectLst/>
            </c:spPr>
          </c:marker>
          <c:dLbls>
            <c:dLbl>
              <c:idx val="0"/>
              <c:layout>
                <c:manualLayout>
                  <c:x val="-5.4675925925925926E-2"/>
                  <c:y val="3.7026254624798409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6D5D-4A73-A075-F4345087345D}"/>
                </c:ext>
              </c:extLst>
            </c:dLbl>
            <c:dLbl>
              <c:idx val="1"/>
              <c:layout>
                <c:manualLayout>
                  <c:x val="-6.1620370370370367E-2"/>
                  <c:y val="-4.329503051576384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6D5D-4A73-A075-F4345087345D}"/>
                </c:ext>
              </c:extLst>
            </c:dLbl>
            <c:dLbl>
              <c:idx val="2"/>
              <c:layout>
                <c:manualLayout>
                  <c:x val="-6.7407407407407402E-2"/>
                  <c:y val="-4.2651906839958349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6-6D5D-4A73-A075-F4345087345D}"/>
                </c:ext>
              </c:extLst>
            </c:dLbl>
            <c:dLbl>
              <c:idx val="3"/>
              <c:layout>
                <c:manualLayout>
                  <c:x val="-4.8888888888889058E-2"/>
                  <c:y val="-3.7631826518673209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CEB8-4BD1-B1BA-052912742AA3}"/>
                </c:ext>
              </c:extLst>
            </c:dLbl>
            <c:dLbl>
              <c:idx val="4"/>
              <c:layout>
                <c:manualLayout>
                  <c:x val="-1.1851851851851851E-2"/>
                  <c:y val="-5.269206748252854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9-6D5D-4A73-A075-F4345087345D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ln>
                      <a:noFill/>
                    </a:ln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Sheet1!$A$2:$A$6</c:f>
              <c:strCache>
                <c:ptCount val="5"/>
                <c:pt idx="0">
                  <c:v>2019-20</c:v>
                </c:pt>
                <c:pt idx="1">
                  <c:v>2020-21</c:v>
                </c:pt>
                <c:pt idx="2">
                  <c:v>2021-22</c:v>
                </c:pt>
                <c:pt idx="3">
                  <c:v>2022-23</c:v>
                </c:pt>
                <c:pt idx="4">
                  <c:v>2023-24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3189</c:v>
                </c:pt>
                <c:pt idx="1">
                  <c:v>3151</c:v>
                </c:pt>
                <c:pt idx="2">
                  <c:v>3318</c:v>
                </c:pt>
                <c:pt idx="3">
                  <c:v>3600</c:v>
                </c:pt>
                <c:pt idx="4">
                  <c:v>2919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6D5D-4A73-A075-F4345087345D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CES</c:v>
                </c:pt>
              </c:strCache>
            </c:strRef>
          </c:tx>
          <c:spPr>
            <a:ln w="15875" cap="rnd">
              <a:solidFill>
                <a:schemeClr val="accent2"/>
              </a:solidFill>
              <a:round/>
            </a:ln>
            <a:effectLst/>
          </c:spPr>
          <c:marker>
            <c:symbol val="triangle"/>
            <c:size val="8"/>
            <c:spPr>
              <a:solidFill>
                <a:schemeClr val="accent2"/>
              </a:solidFill>
              <a:ln w="9525">
                <a:solidFill>
                  <a:schemeClr val="tx1"/>
                </a:solidFill>
              </a:ln>
              <a:effectLst/>
            </c:spPr>
          </c:marker>
          <c:dLbls>
            <c:dLbl>
              <c:idx val="0"/>
              <c:layout>
                <c:manualLayout>
                  <c:x val="-4.77314814814815E-2"/>
                  <c:y val="-5.2492450115422362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6D5D-4A73-A075-F4345087345D}"/>
                </c:ext>
              </c:extLst>
            </c:dLbl>
            <c:dLbl>
              <c:idx val="1"/>
              <c:layout>
                <c:manualLayout>
                  <c:x val="-4.3101851851851808E-2"/>
                  <c:y val="3.1948265502956617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4-6D5D-4A73-A075-F4345087345D}"/>
                </c:ext>
              </c:extLst>
            </c:dLbl>
            <c:dLbl>
              <c:idx val="2"/>
              <c:layout>
                <c:manualLayout>
                  <c:x val="-4.4259259259259262E-2"/>
                  <c:y val="4.0179418461246466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CEB8-4BD1-B1BA-052912742AA3}"/>
                </c:ext>
              </c:extLst>
            </c:dLbl>
            <c:dLbl>
              <c:idx val="3"/>
              <c:layout>
                <c:manualLayout>
                  <c:x val="-5.5833333333333415E-2"/>
                  <c:y val="6.0259739746387125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7-6D5D-4A73-A075-F4345087345D}"/>
                </c:ext>
              </c:extLst>
            </c:dLbl>
            <c:dLbl>
              <c:idx val="4"/>
              <c:layout>
                <c:manualLayout>
                  <c:x val="-8.1296296296296464E-2"/>
                  <c:y val="4.7709538943174271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8-6D5D-4A73-A075-F4345087345D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ln>
                      <a:noFill/>
                    </a:ln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Sheet1!$A$2:$A$6</c:f>
              <c:strCache>
                <c:ptCount val="5"/>
                <c:pt idx="0">
                  <c:v>2019-20</c:v>
                </c:pt>
                <c:pt idx="1">
                  <c:v>2020-21</c:v>
                </c:pt>
                <c:pt idx="2">
                  <c:v>2021-22</c:v>
                </c:pt>
                <c:pt idx="3">
                  <c:v>2022-23</c:v>
                </c:pt>
                <c:pt idx="4">
                  <c:v>2023-24</c:v>
                </c:pt>
              </c:strCache>
            </c:strRef>
          </c:cat>
          <c:val>
            <c:numRef>
              <c:f>Sheet1!$C$2:$C$6</c:f>
              <c:numCache>
                <c:formatCode>General</c:formatCode>
                <c:ptCount val="5"/>
                <c:pt idx="0">
                  <c:v>3328</c:v>
                </c:pt>
                <c:pt idx="1">
                  <c:v>3027</c:v>
                </c:pt>
                <c:pt idx="2">
                  <c:v>3296</c:v>
                </c:pt>
                <c:pt idx="3">
                  <c:v>3395</c:v>
                </c:pt>
                <c:pt idx="4">
                  <c:v>2909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5-6D5D-4A73-A075-F4345087345D}"/>
            </c:ext>
          </c:extLst>
        </c:ser>
        <c:dLbls>
          <c:dLblPos val="t"/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1678004960"/>
        <c:axId val="1678009952"/>
      </c:lineChart>
      <c:catAx>
        <c:axId val="1678004960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19050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78009952"/>
        <c:crosses val="autoZero"/>
        <c:auto val="1"/>
        <c:lblAlgn val="ctr"/>
        <c:lblOffset val="100"/>
        <c:noMultiLvlLbl val="0"/>
      </c:catAx>
      <c:valAx>
        <c:axId val="1678009952"/>
        <c:scaling>
          <c:orientation val="minMax"/>
          <c:max val="3800"/>
          <c:min val="2800"/>
        </c:scaling>
        <c:delete val="0"/>
        <c:axPos val="l"/>
        <c:majorGridlines>
          <c:spPr>
            <a:ln w="9525" cap="flat" cmpd="sng" algn="ctr">
              <a:noFill/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ln>
                      <a:noFill/>
                    </a:ln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 sz="1000" b="0" i="0" u="none" strike="noStrike" kern="1200" baseline="0">
                    <a:ln>
                      <a:noFill/>
                    </a:ln>
                    <a:solidFill>
                      <a:schemeClr val="tx1"/>
                    </a:solidFill>
                  </a:rPr>
                  <a:t>Yield Rate (Kg / Hect.)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ln>
                    <a:noFill/>
                  </a:ln>
                  <a:solidFill>
                    <a:schemeClr val="tx1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19050"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7800496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ln>
                <a:noFill/>
              </a:ln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/>
      </a:solidFill>
      <a:round/>
    </a:ln>
    <a:effectLst/>
  </c:spPr>
  <c:txPr>
    <a:bodyPr/>
    <a:lstStyle/>
    <a:p>
      <a:pPr>
        <a:defRPr>
          <a:ln>
            <a:noFill/>
          </a:ln>
        </a:defRPr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6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6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6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6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6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6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6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.xml><?xml version="1.0" encoding="utf-8"?>
<cs:chartStyle xmlns:cs="http://schemas.microsoft.com/office/drawing/2012/chartStyle" xmlns:a="http://schemas.openxmlformats.org/drawingml/2006/main" id="26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9.xml><?xml version="1.0" encoding="utf-8"?>
<cs:chartStyle xmlns:cs="http://schemas.microsoft.com/office/drawing/2012/chartStyle" xmlns:a="http://schemas.openxmlformats.org/drawingml/2006/main" id="28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b="1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/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>
      <cs:styleClr val="auto"/>
    </cs:effectRef>
    <cs:fontRef idx="minor">
      <a:schemeClr val="dk1"/>
    </cs:fontRef>
    <cs:spPr>
      <a:pattFill prst="narHorz">
        <a:fgClr>
          <a:schemeClr val="phClr"/>
        </a:fgClr>
        <a:bgClr>
          <a:schemeClr val="phClr">
            <a:lumMod val="20000"/>
            <a:lumOff val="80000"/>
          </a:schemeClr>
        </a:bgClr>
      </a:pattFill>
      <a:effectLst>
        <a:innerShdw blurRad="114300">
          <a:schemeClr val="phClr"/>
        </a:innerShdw>
      </a:effectLst>
    </cs:spPr>
  </cs:dataPoint>
  <cs:dataPoint3D>
    <cs:lnRef idx="0">
      <cs:styleClr val="auto"/>
    </cs:lnRef>
    <cs:fillRef idx="0">
      <cs:styleClr val="auto"/>
    </cs:fillRef>
    <cs:effectRef idx="0"/>
    <cs:fontRef idx="minor">
      <a:schemeClr val="tx1"/>
    </cs:fontRef>
    <cs:spPr>
      <a:pattFill prst="ltDnDiag">
        <a:fgClr>
          <a:schemeClr val="phClr"/>
        </a:fgClr>
        <a:bgClr>
          <a:schemeClr val="phClr">
            <a:lumMod val="20000"/>
            <a:lumOff val="80000"/>
          </a:schemeClr>
        </a:bgClr>
      </a:pattFill>
      <a:ln>
        <a:solidFill>
          <a:schemeClr val="phClr"/>
        </a:solidFill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  <cs:spPr>
      <a:solidFill>
        <a:schemeClr val="lt1"/>
      </a:solidFill>
      <a:sp3d/>
    </cs:spPr>
  </cs:floor>
  <cs:gridlineMajor>
    <cs:lnRef idx="0"/>
    <cs:fillRef idx="0"/>
    <cs:effectRef idx="0"/>
    <cs:fontRef idx="minor">
      <a:schemeClr val="dk1"/>
    </cs:fontRef>
    <cs:spPr>
      <a:ln>
        <a:solidFill>
          <a:schemeClr val="tx1">
            <a:lumMod val="15000"/>
            <a:lumOff val="85000"/>
          </a:schemeClr>
        </a:solidFill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800" b="1" kern="1200" cap="all" spc="15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10.xml><?xml version="1.0" encoding="utf-8"?>
<cs:chartStyle xmlns:cs="http://schemas.microsoft.com/office/drawing/2012/chartStyle" xmlns:a="http://schemas.openxmlformats.org/drawingml/2006/main" id="28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b="1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/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>
      <cs:styleClr val="auto"/>
    </cs:effectRef>
    <cs:fontRef idx="minor">
      <a:schemeClr val="dk1"/>
    </cs:fontRef>
    <cs:spPr>
      <a:pattFill prst="narHorz">
        <a:fgClr>
          <a:schemeClr val="phClr"/>
        </a:fgClr>
        <a:bgClr>
          <a:schemeClr val="phClr">
            <a:lumMod val="20000"/>
            <a:lumOff val="80000"/>
          </a:schemeClr>
        </a:bgClr>
      </a:pattFill>
      <a:effectLst>
        <a:innerShdw blurRad="114300">
          <a:schemeClr val="phClr"/>
        </a:innerShdw>
      </a:effectLst>
    </cs:spPr>
  </cs:dataPoint>
  <cs:dataPoint3D>
    <cs:lnRef idx="0">
      <cs:styleClr val="auto"/>
    </cs:lnRef>
    <cs:fillRef idx="0">
      <cs:styleClr val="auto"/>
    </cs:fillRef>
    <cs:effectRef idx="0"/>
    <cs:fontRef idx="minor">
      <a:schemeClr val="tx1"/>
    </cs:fontRef>
    <cs:spPr>
      <a:pattFill prst="ltDnDiag">
        <a:fgClr>
          <a:schemeClr val="phClr"/>
        </a:fgClr>
        <a:bgClr>
          <a:schemeClr val="phClr">
            <a:lumMod val="20000"/>
            <a:lumOff val="80000"/>
          </a:schemeClr>
        </a:bgClr>
      </a:pattFill>
      <a:ln>
        <a:solidFill>
          <a:schemeClr val="phClr"/>
        </a:solidFill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  <cs:spPr>
      <a:solidFill>
        <a:schemeClr val="lt1"/>
      </a:solidFill>
      <a:sp3d/>
    </cs:spPr>
  </cs:floor>
  <cs:gridlineMajor>
    <cs:lnRef idx="0"/>
    <cs:fillRef idx="0"/>
    <cs:effectRef idx="0"/>
    <cs:fontRef idx="minor">
      <a:schemeClr val="dk1"/>
    </cs:fontRef>
    <cs:spPr>
      <a:ln>
        <a:solidFill>
          <a:schemeClr val="tx1">
            <a:lumMod val="15000"/>
            <a:lumOff val="85000"/>
          </a:schemeClr>
        </a:solidFill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800" b="1" kern="1200" cap="all" spc="15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11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2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3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1722</TotalTime>
  <Pages>6</Pages>
  <Words>92</Words>
  <Characters>530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Maharashtra Gujarat</dc:creator>
  <cp:keywords/>
  <dc:description/>
  <cp:lastModifiedBy>Tamil Nadu</cp:lastModifiedBy>
  <cp:revision>219</cp:revision>
  <cp:lastPrinted>2025-02-06T05:37:00Z</cp:lastPrinted>
  <dcterms:created xsi:type="dcterms:W3CDTF">2021-10-28T11:49:00Z</dcterms:created>
  <dcterms:modified xsi:type="dcterms:W3CDTF">2025-11-14T06:48:00Z</dcterms:modified>
</cp:coreProperties>
</file>