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INSTRUMENTATION &amp; ELECTRICAL FIELD SPECIALIST</w:t>
        <w:br/>
      </w:r>
      <w:r>
        <w:rPr>
          <w:b/>
          <w:sz w:val="28"/>
        </w:rPr>
        <w:t>WEEK 2 TASK: INSTRUMENTATION PLAN</w:t>
        <w:br/>
      </w:r>
      <w:r>
        <w:t>Hypothetical Petroleum Refinery</w:t>
        <w:br/>
        <w:t>Candidate: GAURAV RAWAT</w:t>
        <w:br/>
        <w:t>Internship: 14 September 2026 – 12 October 2026</w:t>
      </w:r>
    </w:p>
    <w:p>
      <w:r>
        <w:rPr>
          <w:b/>
          <w:sz w:val="25"/>
        </w:rPr>
        <w:t>1. Objective</w:t>
      </w:r>
    </w:p>
    <w:p>
      <w:r>
        <w:t>The objective is to prepare an educational instrumentation plan for a hypothetical petroleum refinery. The plan identifies suitable instruments, their locations, measured variables, and their role in process monitoring, control, and safety.</w:t>
      </w:r>
    </w:p>
    <w:p>
      <w:r>
        <w:rPr>
          <w:b/>
          <w:sz w:val="25"/>
        </w:rPr>
        <w:t>2. Assumed Process</w:t>
      </w:r>
    </w:p>
    <w:p>
      <w:r>
        <w:t>A simplified refinery process is considered: crude feed is pumped through a preheater/heat exchanger and enters a distillation column. The overhead stream passes through a condenser, while the bottoms section is supported by a reboiler. The instrumentation plan focuses on flow, temperature, pressure, and level measurement.</w:t>
      </w:r>
    </w:p>
    <w:p>
      <w:r>
        <w:rPr>
          <w:b/>
          <w:sz w:val="25"/>
        </w:rPr>
        <w:t>3. Instrumentation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Tag</w:t>
            </w:r>
          </w:p>
        </w:tc>
        <w:tc>
          <w:tcPr>
            <w:tcW w:type="dxa" w:w="1704"/>
          </w:tcPr>
          <w:p>
            <w:r>
              <w:t>Instrument</w:t>
            </w:r>
          </w:p>
        </w:tc>
        <w:tc>
          <w:tcPr>
            <w:tcW w:type="dxa" w:w="1704"/>
          </w:tcPr>
          <w:p>
            <w:r>
              <w:t>Variable</w:t>
            </w:r>
          </w:p>
        </w:tc>
        <w:tc>
          <w:tcPr>
            <w:tcW w:type="dxa" w:w="1704"/>
          </w:tcPr>
          <w:p>
            <w:r>
              <w:t>Placement</w:t>
            </w:r>
          </w:p>
        </w:tc>
        <w:tc>
          <w:tcPr>
            <w:tcW w:type="dxa" w:w="1704"/>
          </w:tcPr>
          <w:p>
            <w:r>
              <w:t>Purpose</w:t>
            </w:r>
          </w:p>
        </w:tc>
        <w:tc>
          <w:tcPr>
            <w:tcW w:type="dxa" w:w="1704"/>
          </w:tcPr>
          <w:p>
            <w:r>
              <w:t>Signal</w:t>
            </w:r>
          </w:p>
        </w:tc>
      </w:tr>
      <w:tr>
        <w:tc>
          <w:tcPr>
            <w:tcW w:type="dxa" w:w="1704"/>
          </w:tcPr>
          <w:p>
            <w:r>
              <w:t>FT-101</w:t>
            </w:r>
          </w:p>
        </w:tc>
        <w:tc>
          <w:tcPr>
            <w:tcW w:type="dxa" w:w="1704"/>
          </w:tcPr>
          <w:p>
            <w:r>
              <w:t>Flow Transmitter</w:t>
            </w:r>
          </w:p>
        </w:tc>
        <w:tc>
          <w:tcPr>
            <w:tcW w:type="dxa" w:w="1704"/>
          </w:tcPr>
          <w:p>
            <w:r>
              <w:t>Flow</w:t>
            </w:r>
          </w:p>
        </w:tc>
        <w:tc>
          <w:tcPr>
            <w:tcW w:type="dxa" w:w="1704"/>
          </w:tcPr>
          <w:p>
            <w:r>
              <w:t>Crude feed line</w:t>
            </w:r>
          </w:p>
        </w:tc>
        <w:tc>
          <w:tcPr>
            <w:tcW w:type="dxa" w:w="1704"/>
          </w:tcPr>
          <w:p>
            <w:r>
              <w:t>Measures feed flow</w:t>
            </w:r>
          </w:p>
        </w:tc>
        <w:tc>
          <w:tcPr>
            <w:tcW w:type="dxa" w:w="1704"/>
          </w:tcPr>
          <w:p>
            <w:r>
              <w:t>4–20 mA</w:t>
            </w:r>
          </w:p>
        </w:tc>
      </w:tr>
      <w:tr>
        <w:tc>
          <w:tcPr>
            <w:tcW w:type="dxa" w:w="1704"/>
          </w:tcPr>
          <w:p>
            <w:r>
              <w:t>TT-102</w:t>
            </w:r>
          </w:p>
        </w:tc>
        <w:tc>
          <w:tcPr>
            <w:tcW w:type="dxa" w:w="1704"/>
          </w:tcPr>
          <w:p>
            <w:r>
              <w:t>Temperature Transmitter</w:t>
            </w:r>
          </w:p>
        </w:tc>
        <w:tc>
          <w:tcPr>
            <w:tcW w:type="dxa" w:w="1704"/>
          </w:tcPr>
          <w:p>
            <w:r>
              <w:t>Temperature</w:t>
            </w:r>
          </w:p>
        </w:tc>
        <w:tc>
          <w:tcPr>
            <w:tcW w:type="dxa" w:w="1704"/>
          </w:tcPr>
          <w:p>
            <w:r>
              <w:t>Preheater outlet</w:t>
            </w:r>
          </w:p>
        </w:tc>
        <w:tc>
          <w:tcPr>
            <w:tcW w:type="dxa" w:w="1704"/>
          </w:tcPr>
          <w:p>
            <w:r>
              <w:t>Monitors feed temperature</w:t>
            </w:r>
          </w:p>
        </w:tc>
        <w:tc>
          <w:tcPr>
            <w:tcW w:type="dxa" w:w="1704"/>
          </w:tcPr>
          <w:p>
            <w:r>
              <w:t>4–20 mA</w:t>
            </w:r>
          </w:p>
        </w:tc>
      </w:tr>
      <w:tr>
        <w:tc>
          <w:tcPr>
            <w:tcW w:type="dxa" w:w="1704"/>
          </w:tcPr>
          <w:p>
            <w:r>
              <w:t>PT-103</w:t>
            </w:r>
          </w:p>
        </w:tc>
        <w:tc>
          <w:tcPr>
            <w:tcW w:type="dxa" w:w="1704"/>
          </w:tcPr>
          <w:p>
            <w:r>
              <w:t>Pressure Transmitter</w:t>
            </w:r>
          </w:p>
        </w:tc>
        <w:tc>
          <w:tcPr>
            <w:tcW w:type="dxa" w:w="1704"/>
          </w:tcPr>
          <w:p>
            <w:r>
              <w:t>Pressure</w:t>
            </w:r>
          </w:p>
        </w:tc>
        <w:tc>
          <w:tcPr>
            <w:tcW w:type="dxa" w:w="1704"/>
          </w:tcPr>
          <w:p>
            <w:r>
              <w:t>Distillation column</w:t>
            </w:r>
          </w:p>
        </w:tc>
        <w:tc>
          <w:tcPr>
            <w:tcW w:type="dxa" w:w="1704"/>
          </w:tcPr>
          <w:p>
            <w:r>
              <w:t>Monitors column pressure</w:t>
            </w:r>
          </w:p>
        </w:tc>
        <w:tc>
          <w:tcPr>
            <w:tcW w:type="dxa" w:w="1704"/>
          </w:tcPr>
          <w:p>
            <w:r>
              <w:t>4–20 mA</w:t>
            </w:r>
          </w:p>
        </w:tc>
      </w:tr>
      <w:tr>
        <w:tc>
          <w:tcPr>
            <w:tcW w:type="dxa" w:w="1704"/>
          </w:tcPr>
          <w:p>
            <w:r>
              <w:t>LT-104</w:t>
            </w:r>
          </w:p>
        </w:tc>
        <w:tc>
          <w:tcPr>
            <w:tcW w:type="dxa" w:w="1704"/>
          </w:tcPr>
          <w:p>
            <w:r>
              <w:t>Level Transmitter</w:t>
            </w:r>
          </w:p>
        </w:tc>
        <w:tc>
          <w:tcPr>
            <w:tcW w:type="dxa" w:w="1704"/>
          </w:tcPr>
          <w:p>
            <w:r>
              <w:t>Level</w:t>
            </w:r>
          </w:p>
        </w:tc>
        <w:tc>
          <w:tcPr>
            <w:tcW w:type="dxa" w:w="1704"/>
          </w:tcPr>
          <w:p>
            <w:r>
              <w:t>Bottom/reboiler section</w:t>
            </w:r>
          </w:p>
        </w:tc>
        <w:tc>
          <w:tcPr>
            <w:tcW w:type="dxa" w:w="1704"/>
          </w:tcPr>
          <w:p>
            <w:r>
              <w:t>Monitors liquid level</w:t>
            </w:r>
          </w:p>
        </w:tc>
        <w:tc>
          <w:tcPr>
            <w:tcW w:type="dxa" w:w="1704"/>
          </w:tcPr>
          <w:p>
            <w:r>
              <w:t>4–20 mA</w:t>
            </w:r>
          </w:p>
        </w:tc>
      </w:tr>
      <w:tr>
        <w:tc>
          <w:tcPr>
            <w:tcW w:type="dxa" w:w="1704"/>
          </w:tcPr>
          <w:p>
            <w:r>
              <w:t>TT-105</w:t>
            </w:r>
          </w:p>
        </w:tc>
        <w:tc>
          <w:tcPr>
            <w:tcW w:type="dxa" w:w="1704"/>
          </w:tcPr>
          <w:p>
            <w:r>
              <w:t>Temperature Transmitter</w:t>
            </w:r>
          </w:p>
        </w:tc>
        <w:tc>
          <w:tcPr>
            <w:tcW w:type="dxa" w:w="1704"/>
          </w:tcPr>
          <w:p>
            <w:r>
              <w:t>Temperature</w:t>
            </w:r>
          </w:p>
        </w:tc>
        <w:tc>
          <w:tcPr>
            <w:tcW w:type="dxa" w:w="1704"/>
          </w:tcPr>
          <w:p>
            <w:r>
              <w:t>Overhead outlet</w:t>
            </w:r>
          </w:p>
        </w:tc>
        <w:tc>
          <w:tcPr>
            <w:tcW w:type="dxa" w:w="1704"/>
          </w:tcPr>
          <w:p>
            <w:r>
              <w:t>Monitors product temperature</w:t>
            </w:r>
          </w:p>
        </w:tc>
        <w:tc>
          <w:tcPr>
            <w:tcW w:type="dxa" w:w="1704"/>
          </w:tcPr>
          <w:p>
            <w:r>
              <w:t>4–20 mA</w:t>
            </w:r>
          </w:p>
        </w:tc>
      </w:tr>
      <w:tr>
        <w:tc>
          <w:tcPr>
            <w:tcW w:type="dxa" w:w="1704"/>
          </w:tcPr>
          <w:p>
            <w:r>
              <w:t>LT-106</w:t>
            </w:r>
          </w:p>
        </w:tc>
        <w:tc>
          <w:tcPr>
            <w:tcW w:type="dxa" w:w="1704"/>
          </w:tcPr>
          <w:p>
            <w:r>
              <w:t>Level Transmitter</w:t>
            </w:r>
          </w:p>
        </w:tc>
        <w:tc>
          <w:tcPr>
            <w:tcW w:type="dxa" w:w="1704"/>
          </w:tcPr>
          <w:p>
            <w:r>
              <w:t>Level</w:t>
            </w:r>
          </w:p>
        </w:tc>
        <w:tc>
          <w:tcPr>
            <w:tcW w:type="dxa" w:w="1704"/>
          </w:tcPr>
          <w:p>
            <w:r>
              <w:t>Bottoms section</w:t>
            </w:r>
          </w:p>
        </w:tc>
        <w:tc>
          <w:tcPr>
            <w:tcW w:type="dxa" w:w="1704"/>
          </w:tcPr>
          <w:p>
            <w:r>
              <w:t>Maintains safe liquid inventory</w:t>
            </w:r>
          </w:p>
        </w:tc>
        <w:tc>
          <w:tcPr>
            <w:tcW w:type="dxa" w:w="1704"/>
          </w:tcPr>
          <w:p>
            <w:r>
              <w:t>4–20 mA</w:t>
            </w:r>
          </w:p>
        </w:tc>
      </w:tr>
      <w:tr>
        <w:tc>
          <w:tcPr>
            <w:tcW w:type="dxa" w:w="1704"/>
          </w:tcPr>
          <w:p>
            <w:r>
              <w:t>PSV-107</w:t>
            </w:r>
          </w:p>
        </w:tc>
        <w:tc>
          <w:tcPr>
            <w:tcW w:type="dxa" w:w="1704"/>
          </w:tcPr>
          <w:p>
            <w:r>
              <w:t>Pressure Safety Valve</w:t>
            </w:r>
          </w:p>
        </w:tc>
        <w:tc>
          <w:tcPr>
            <w:tcW w:type="dxa" w:w="1704"/>
          </w:tcPr>
          <w:p>
            <w:r>
              <w:t>Overpressure</w:t>
            </w:r>
          </w:p>
        </w:tc>
        <w:tc>
          <w:tcPr>
            <w:tcW w:type="dxa" w:w="1704"/>
          </w:tcPr>
          <w:p>
            <w:r>
              <w:t>Protected pressure section</w:t>
            </w:r>
          </w:p>
        </w:tc>
        <w:tc>
          <w:tcPr>
            <w:tcW w:type="dxa" w:w="1704"/>
          </w:tcPr>
          <w:p>
            <w:r>
              <w:t>Provides pressure relief</w:t>
            </w:r>
          </w:p>
        </w:tc>
        <w:tc>
          <w:tcPr>
            <w:tcW w:type="dxa" w:w="1704"/>
          </w:tcPr>
          <w:p>
            <w:r>
              <w:t>Mechanical</w:t>
            </w:r>
          </w:p>
        </w:tc>
      </w:tr>
    </w:tbl>
    <w:p>
      <w:r>
        <w:rPr>
          <w:b/>
          <w:sz w:val="25"/>
        </w:rPr>
        <w:t>4. Instrument Placement Logic</w:t>
      </w:r>
    </w:p>
    <w:p>
      <w:r>
        <w:t>Flow measurement is installed on the crude feed because feed flow affects throughput. Temperature measurement is placed after the preheater to monitor feed condition. Pressure measurement is provided on the distillation column for process monitoring. Level transmitters are used around liquid-holding sections to help prevent excessive or insufficient liquid inventory. Additional temperature measurement at the overhead section provides process visibility.</w:t>
      </w:r>
    </w:p>
    <w:p>
      <w:r>
        <w:rPr>
          <w:b/>
          <w:sz w:val="25"/>
        </w:rPr>
        <w:t>5. Control and Monitoring</w:t>
      </w:r>
    </w:p>
    <w:p>
      <w:r>
        <w:t>The transmitters can send measurements to a PLC or DCS. The control system can display process values, generate high/low alarms, and operate appropriate control loops. Control valves may be used as final control elements where required. Safety functions should be appropriately independent from normal process control when required by the final engineering design.</w:t>
      </w:r>
    </w:p>
    <w:p>
      <w:r>
        <w:rPr>
          <w:b/>
          <w:sz w:val="25"/>
        </w:rPr>
        <w:t>6. Safety Measures</w:t>
      </w:r>
    </w:p>
    <w:p>
      <w:r>
        <w:t>The plan considers alarms, pressure-relief protection, suitable instrument installation, grounding, cable management, equipment identification, and calibration. Instruments used in hazardous areas must be selected according to the applicable area classification and environmental requirements. Actual refinery installation requires detailed engineering, hazard studies, applicable standards, and professional verification.</w:t>
      </w:r>
    </w:p>
    <w:p>
      <w:r>
        <w:rPr>
          <w:b/>
          <w:sz w:val="25"/>
        </w:rPr>
        <w:t>7. Simplified Instrumentation Diagram</w:t>
      </w:r>
    </w:p>
    <w:p>
      <w:r>
        <w:t>Crude Feed → Pump → Preheater → Distillation Column → Condenser → Overhead Product</w:t>
        <w:br/>
        <w:t xml:space="preserve">                                      ↓</w:t>
        <w:br/>
        <w:t xml:space="preserve">                                  Reboiler → Bottoms Product</w:t>
        <w:br/>
        <w:br/>
        <w:t>Field instruments: FT-101 (flow), TT-102/105 (temperature), PT-103 (pressure), LT-104/106 (level) → PLC/DCS → Operator Monitoring</w:t>
      </w:r>
    </w:p>
    <w:p>
      <w:r>
        <w:rPr>
          <w:b/>
          <w:sz w:val="25"/>
        </w:rPr>
        <w:t>8. Conclusion</w:t>
      </w:r>
    </w:p>
    <w:p>
      <w:r>
        <w:t>This plan demonstrates how common industrial instruments can be positioned around a simplified refinery process. Flow, temperature, pressure, and level measurements provide process visibility and support control and safety. The document is an academic exercise based on a hypothetical refinery and is not a construction, commissioning, or operating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