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77369ACE" w:rsidR="00755D82" w:rsidRDefault="00C2554F" w:rsidP="001C7031">
      <w:pPr>
        <w:pStyle w:val="ae"/>
        <w:spacing w:beforeLines="100" w:before="312" w:afterLines="50" w:after="156"/>
      </w:pPr>
      <w:r w:rsidRPr="001C7031">
        <w:t>第</w:t>
      </w:r>
      <w:r w:rsidR="00CE0303">
        <w:t>3</w:t>
      </w:r>
      <w:r w:rsidRPr="001C7031">
        <w:rPr>
          <w:rFonts w:hint="eastAsia"/>
        </w:rPr>
        <w:t>次作业</w:t>
      </w:r>
    </w:p>
    <w:p w14:paraId="20A47FAD" w14:textId="434C61C0"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8028EB">
        <w:rPr>
          <w:rFonts w:ascii="黑体" w:eastAsia="黑体" w:hAnsi="宋体" w:cs="Times New Roman"/>
          <w:noProof/>
          <w:szCs w:val="21"/>
        </w:rPr>
        <w:t>120034910021</w:t>
      </w:r>
    </w:p>
    <w:p w14:paraId="342FAFF0" w14:textId="65AC8993"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8028EB">
        <w:rPr>
          <w:rFonts w:ascii="宋体" w:eastAsia="宋体" w:hAnsi="宋体" w:cs="Times New Roman" w:hint="eastAsia"/>
          <w:sz w:val="18"/>
          <w:szCs w:val="18"/>
        </w:rPr>
        <w:t>海洋学院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2000</w:t>
      </w:r>
      <w:r w:rsidR="008028EB">
        <w:rPr>
          <w:rFonts w:ascii="宋体" w:eastAsia="宋体" w:hAnsi="宋体" w:cs="Times New Roman"/>
          <w:sz w:val="18"/>
          <w:szCs w:val="18"/>
        </w:rPr>
        <w:t>30</w:t>
      </w:r>
      <w:r w:rsidRPr="005A2047">
        <w:rPr>
          <w:rFonts w:ascii="宋体" w:eastAsia="宋体" w:hAnsi="宋体" w:cs="Times New Roman" w:hint="eastAsia"/>
          <w:sz w:val="18"/>
          <w:szCs w:val="18"/>
        </w:rPr>
        <w:t>）</w:t>
      </w:r>
    </w:p>
    <w:p w14:paraId="24E04DA8" w14:textId="1C2EF22D" w:rsidR="00FB41B9" w:rsidRPr="009D34E4" w:rsidRDefault="008E0A54" w:rsidP="009D34E4">
      <w:pPr>
        <w:pStyle w:val="a2"/>
      </w:pPr>
      <w:r w:rsidRPr="00804DC6">
        <w:rPr>
          <w:rStyle w:val="af6"/>
          <w:rFonts w:hint="eastAsia"/>
          <w:spacing w:val="110"/>
          <w:w w:val="98"/>
          <w:kern w:val="0"/>
          <w:fitText w:val="630" w:id="-1563145472"/>
        </w:rPr>
        <w:t>摘</w:t>
      </w:r>
      <w:r w:rsidRPr="00804DC6">
        <w:rPr>
          <w:rStyle w:val="af6"/>
          <w:rFonts w:hint="eastAsia"/>
          <w:w w:val="98"/>
          <w:kern w:val="0"/>
          <w:fitText w:val="630" w:id="-1563145472"/>
        </w:rPr>
        <w:t>要</w:t>
      </w:r>
      <w:r w:rsidR="009D6F80">
        <w:rPr>
          <w:rStyle w:val="af6"/>
          <w:kern w:val="0"/>
        </w:rPr>
        <w:fldChar w:fldCharType="begin"/>
      </w:r>
      <w:r w:rsidR="009D6F80">
        <w:instrText xml:space="preserve"> TC "</w:instrText>
      </w:r>
      <w:bookmarkStart w:id="0" w:name="_Toc97812750"/>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bookmarkStart w:id="1" w:name="_GoBack"/>
      <w:bookmarkEnd w:id="1"/>
      <w:r w:rsidR="007D1296">
        <w:rPr>
          <w:rFonts w:hint="eastAsia"/>
        </w:rPr>
        <w:t>使用</w:t>
      </w:r>
      <w:r w:rsidR="00D22197">
        <w:rPr>
          <w:rFonts w:hint="eastAsia"/>
        </w:rPr>
        <w:t>有限差分法，</w:t>
      </w:r>
      <w:r w:rsidR="007D1296">
        <w:rPr>
          <w:rFonts w:hint="eastAsia"/>
        </w:rPr>
        <w:t>数值求解了一个具有解析解的</w:t>
      </w:r>
      <w:r w:rsidR="00D22197">
        <w:rPr>
          <w:rFonts w:hint="eastAsia"/>
        </w:rPr>
        <w:t>一维</w:t>
      </w:r>
      <w:r w:rsidR="007D1296">
        <w:rPr>
          <w:rFonts w:hint="eastAsia"/>
        </w:rPr>
        <w:t>对流</w:t>
      </w:r>
      <w:r w:rsidR="00730FC8">
        <w:rPr>
          <w:rFonts w:hint="eastAsia"/>
        </w:rPr>
        <w:t>（平流，输运）</w:t>
      </w:r>
      <w:r w:rsidR="007D1296">
        <w:rPr>
          <w:rFonts w:hint="eastAsia"/>
        </w:rPr>
        <w:t>方程</w:t>
      </w:r>
      <w:r w:rsidR="00FB41B9">
        <w:t>.</w:t>
      </w:r>
      <w:r w:rsidR="007D1296">
        <w:t xml:space="preserve"> </w:t>
      </w:r>
      <w:r w:rsidR="00D22197">
        <w:rPr>
          <w:rFonts w:hint="eastAsia"/>
        </w:rPr>
        <w:t>对于时间</w:t>
      </w:r>
      <w:proofErr w:type="gramStart"/>
      <w:r w:rsidR="00D22197">
        <w:rPr>
          <w:rFonts w:hint="eastAsia"/>
        </w:rPr>
        <w:t>偏导项</w:t>
      </w:r>
      <w:proofErr w:type="gramEnd"/>
      <w:r w:rsidR="00D22197">
        <w:rPr>
          <w:rFonts w:hint="eastAsia"/>
        </w:rPr>
        <w:t>，采取两层显式差分平流方案</w:t>
      </w:r>
      <w:r w:rsidR="00D22197">
        <w:rPr>
          <w:rFonts w:hint="eastAsia"/>
        </w:rPr>
        <w:t>.</w:t>
      </w:r>
      <w:r w:rsidR="00D22197">
        <w:t xml:space="preserve"> </w:t>
      </w:r>
      <w:r w:rsidR="00D22197">
        <w:rPr>
          <w:rFonts w:hint="eastAsia"/>
        </w:rPr>
        <w:t>对于空间</w:t>
      </w:r>
      <w:proofErr w:type="gramStart"/>
      <w:r w:rsidR="00D22197">
        <w:rPr>
          <w:rFonts w:hint="eastAsia"/>
        </w:rPr>
        <w:t>偏导项</w:t>
      </w:r>
      <w:proofErr w:type="gramEnd"/>
      <w:r w:rsidR="00D22197">
        <w:rPr>
          <w:rFonts w:hint="eastAsia"/>
        </w:rPr>
        <w:t>，</w:t>
      </w:r>
      <w:r w:rsidR="00CB49D1">
        <w:rPr>
          <w:rFonts w:hint="eastAsia"/>
        </w:rPr>
        <w:t>分别采取</w:t>
      </w:r>
      <w:r w:rsidR="00D22197">
        <w:rPr>
          <w:rFonts w:hint="eastAsia"/>
        </w:rPr>
        <w:t>前（</w:t>
      </w:r>
      <w:r w:rsidR="00E130E8">
        <w:rPr>
          <w:rFonts w:hint="eastAsia"/>
        </w:rPr>
        <w:t>右</w:t>
      </w:r>
      <w:r w:rsidR="00D22197">
        <w:rPr>
          <w:rFonts w:hint="eastAsia"/>
        </w:rPr>
        <w:t>）向和后（</w:t>
      </w:r>
      <w:r w:rsidR="00E130E8">
        <w:rPr>
          <w:rFonts w:hint="eastAsia"/>
        </w:rPr>
        <w:t>左</w:t>
      </w:r>
      <w:r w:rsidR="00D22197">
        <w:rPr>
          <w:rFonts w:hint="eastAsia"/>
        </w:rPr>
        <w:t>）向差分作近似</w:t>
      </w:r>
      <w:r w:rsidR="00D22197">
        <w:rPr>
          <w:rFonts w:hint="eastAsia"/>
        </w:rPr>
        <w:t>.</w:t>
      </w:r>
      <w:r w:rsidR="00D22197">
        <w:t xml:space="preserve"> </w:t>
      </w:r>
      <w:r w:rsidR="00D22197">
        <w:rPr>
          <w:rFonts w:hint="eastAsia"/>
        </w:rPr>
        <w:t>选取两个不同的时间与空间步长之比</w:t>
      </w:r>
      <m:oMath>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oMath>
      <w:r w:rsidR="00D22197">
        <w:rPr>
          <w:rFonts w:hint="eastAsia"/>
        </w:rPr>
        <w:t>，分别执行计算</w:t>
      </w:r>
      <w:r w:rsidR="00D22197">
        <w:rPr>
          <w:rFonts w:hint="eastAsia"/>
        </w:rPr>
        <w:t>.</w:t>
      </w:r>
      <w:r w:rsidR="00D22197">
        <w:t xml:space="preserve"> </w:t>
      </w:r>
      <w:r w:rsidR="00D22197">
        <w:rPr>
          <w:rFonts w:hint="eastAsia"/>
        </w:rPr>
        <w:t>在四个求解尝试中，仅有当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rPr>
          <w:rFonts w:hint="eastAsia"/>
        </w:rPr>
        <w:t>0</w:t>
      </w:r>
      <w:r w:rsidR="00D22197">
        <w:t>.9</w:t>
      </w:r>
      <w:r w:rsidR="00D22197">
        <w:rPr>
          <w:rFonts w:hint="eastAsia"/>
        </w:rPr>
        <w:t>时的两层显式前向差分平流方案可接近解析解</w:t>
      </w:r>
      <w:r w:rsidR="00D22197">
        <w:rPr>
          <w:rFonts w:hint="eastAsia"/>
        </w:rPr>
        <w:t>.</w:t>
      </w:r>
      <w:r w:rsidR="00D22197">
        <w:t xml:space="preserve"> </w:t>
      </w:r>
      <w:r w:rsidR="00D22197">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t>2.0</w:t>
      </w:r>
      <w:r w:rsidR="00D22197">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D22197">
        <w:rPr>
          <w:rFonts w:hint="eastAsia"/>
        </w:rPr>
        <w:t>.</w:t>
      </w:r>
      <w:r w:rsidR="00343DB5">
        <w:t xml:space="preserve"> </w:t>
      </w:r>
      <w:r w:rsidR="00FB6CA5">
        <w:rPr>
          <w:rFonts w:hint="eastAsia"/>
        </w:rPr>
        <w:t>由数值实验可以看出，即使要求解的问题相对简单，采取前向和后向差分格式得到的数值结果可能大不相同，且数值格式的稳定性可能对网格剖分方式高度敏感</w:t>
      </w:r>
      <w:r w:rsidR="00FB6CA5">
        <w:rPr>
          <w:rFonts w:hint="eastAsia"/>
        </w:rPr>
        <w:t>.</w:t>
      </w:r>
      <w:r w:rsidR="00FB6CA5">
        <w:t xml:space="preserve"> </w:t>
      </w:r>
      <w:r w:rsidR="009D34E4">
        <w:rPr>
          <w:rFonts w:hint="eastAsia"/>
        </w:rPr>
        <w:t>本文所使用的</w:t>
      </w:r>
      <w:r w:rsidR="0095296D">
        <w:rPr>
          <w:rFonts w:hint="eastAsia"/>
        </w:rPr>
        <w:t>计算机</w:t>
      </w:r>
      <w:r w:rsidR="009D34E4">
        <w:rPr>
          <w:rFonts w:hint="eastAsia"/>
        </w:rPr>
        <w:t>程序和文档发布于</w:t>
      </w:r>
      <w:hyperlink r:id="rId8" w:history="1">
        <w:r w:rsidR="009D34E4" w:rsidRPr="00BB27A8">
          <w:rPr>
            <w:rStyle w:val="aa"/>
          </w:rPr>
          <w:t>https://github.com/grwei/SJTU_2021-2022-2-MATH6008</w:t>
        </w:r>
      </w:hyperlink>
      <w:r w:rsidR="009D34E4">
        <w:rPr>
          <w:rFonts w:hint="eastAsia"/>
        </w:rPr>
        <w:t>.</w:t>
      </w:r>
    </w:p>
    <w:p w14:paraId="4033BAFA" w14:textId="07EF1060" w:rsidR="008E0A54" w:rsidRDefault="008E0A54" w:rsidP="009747B0">
      <w:pPr>
        <w:pStyle w:val="a2"/>
      </w:pPr>
      <w:r w:rsidRPr="008E0A54">
        <w:rPr>
          <w:rStyle w:val="af6"/>
        </w:rPr>
        <w:t>关键词</w:t>
      </w:r>
      <w:r>
        <w:rPr>
          <w:rFonts w:hint="eastAsia"/>
        </w:rPr>
        <w:t>：</w:t>
      </w:r>
      <w:r w:rsidR="00C84B23">
        <w:rPr>
          <w:rFonts w:hint="eastAsia"/>
        </w:rPr>
        <w:t>有限差分法</w:t>
      </w:r>
      <w:r w:rsidR="00E81FB1">
        <w:rPr>
          <w:rFonts w:hint="eastAsia"/>
        </w:rPr>
        <w:t>，</w:t>
      </w:r>
      <w:r w:rsidR="00211748">
        <w:rPr>
          <w:rFonts w:hint="eastAsia"/>
        </w:rPr>
        <w:t>输运</w:t>
      </w:r>
      <w:r w:rsidR="00C84B23">
        <w:rPr>
          <w:rFonts w:hint="eastAsia"/>
        </w:rPr>
        <w:t>方程</w:t>
      </w:r>
      <w:r w:rsidR="00D91BE1">
        <w:rPr>
          <w:rFonts w:hint="eastAsia"/>
        </w:rPr>
        <w:t>，</w:t>
      </w:r>
      <w:r w:rsidR="00AA02E8">
        <w:rPr>
          <w:rFonts w:hint="eastAsia"/>
        </w:rPr>
        <w:t>两层格式</w:t>
      </w:r>
      <w:r w:rsidR="004C6BA8">
        <w:rPr>
          <w:rFonts w:hint="eastAsia"/>
        </w:rPr>
        <w:t>，</w:t>
      </w:r>
      <w:r w:rsidR="00AA02E8">
        <w:rPr>
          <w:rFonts w:hint="eastAsia"/>
        </w:rPr>
        <w:t>显式格式</w:t>
      </w:r>
    </w:p>
    <w:p w14:paraId="76194AE6" w14:textId="36869C9C" w:rsidR="00B50C9C" w:rsidRPr="006117E4" w:rsidRDefault="00665EB9" w:rsidP="00A06EB2">
      <w:pPr>
        <w:pStyle w:val="af7"/>
      </w:pPr>
      <w:r>
        <w:rPr>
          <w:rFonts w:hint="eastAsia"/>
        </w:rPr>
        <w:t>Home</w:t>
      </w:r>
      <w:r>
        <w:t xml:space="preserve">work </w:t>
      </w:r>
      <w:r w:rsidR="00CE0303">
        <w:t>3</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48598F84" w:rsidR="006D10BF" w:rsidRPr="006D10BF" w:rsidRDefault="00A21DCF" w:rsidP="006D10BF">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2" w:name="_Toc97812751"/>
      <w:r w:rsidR="009D6F80" w:rsidRPr="00423874">
        <w:rPr>
          <w:rStyle w:val="af6"/>
          <w:b/>
          <w:kern w:val="0"/>
        </w:rPr>
        <w:instrText>Abstract</w:instrText>
      </w:r>
      <w:bookmarkEnd w:id="2"/>
      <w:r w:rsidR="009D6F80">
        <w:instrText xml:space="preserve">" \f C \l "1" </w:instrText>
      </w:r>
      <w:r w:rsidR="009D6F80">
        <w:rPr>
          <w:rStyle w:val="af6"/>
          <w:b/>
          <w:kern w:val="0"/>
        </w:rPr>
        <w:fldChar w:fldCharType="end"/>
      </w:r>
      <w:r w:rsidR="00B50C9C">
        <w:rPr>
          <w:rFonts w:hint="eastAsia"/>
        </w:rPr>
        <w:t>：</w:t>
      </w:r>
      <w:r w:rsidR="00AA02E8" w:rsidRPr="00AA02E8">
        <w:t xml:space="preserve">Using the finite difference method, a one-dimensional </w:t>
      </w:r>
      <w:r w:rsidR="00122718">
        <w:t>advection (</w:t>
      </w:r>
      <w:r w:rsidR="00122718" w:rsidRPr="00AA02E8">
        <w:t>convection</w:t>
      </w:r>
      <w:r w:rsidR="00122718">
        <w:t>, transport)</w:t>
      </w:r>
      <w:r w:rsidR="00AA02E8" w:rsidRPr="00AA02E8">
        <w:t xml:space="preserve"> equation with an analytical solution is numerically solved. For the temporal partial derivatives, a two-layer explicit differential advection scheme is adopted. For the spatial partial derivatives, forward (</w:t>
      </w:r>
      <w:r w:rsidR="00E130E8">
        <w:rPr>
          <w:rFonts w:hint="eastAsia"/>
        </w:rPr>
        <w:t>right</w:t>
      </w:r>
      <w:r w:rsidR="00E130E8">
        <w:t>ward</w:t>
      </w:r>
      <w:r w:rsidR="00AA02E8" w:rsidRPr="00AA02E8">
        <w:t>) and backward (</w:t>
      </w:r>
      <w:r w:rsidR="00E130E8">
        <w:t>leftward</w:t>
      </w:r>
      <w:r w:rsidR="00AA02E8" w:rsidRPr="00AA02E8">
        <w:t>)</w:t>
      </w:r>
      <w:r w:rsidR="000710F5">
        <w:t xml:space="preserve"> </w:t>
      </w:r>
      <w:r w:rsidR="00AA02E8" w:rsidRPr="00AA02E8">
        <w:t xml:space="preserve">is approximated to the difference. Two different ratios of time and space steps, </w:t>
      </w:r>
      <w:proofErr w:type="gramStart"/>
      <w:r w:rsidR="00AA02E8" w:rsidRPr="00CD6205">
        <w:rPr>
          <w:i/>
        </w:rPr>
        <w:t>τ</w:t>
      </w:r>
      <w:r w:rsidR="00AA02E8" w:rsidRPr="00AA02E8">
        <w:t xml:space="preserve"> ,</w:t>
      </w:r>
      <w:proofErr w:type="gramEnd"/>
      <w:r w:rsidR="00AA02E8" w:rsidRPr="00AA02E8">
        <w:t xml:space="preserve"> are selected to perform the calculation separately. Among the four solution attempts, only the two-layer explicit forward differential advection scheme when </w:t>
      </w:r>
      <w:r w:rsidR="00AA02E8" w:rsidRPr="00CD6205">
        <w:rPr>
          <w:i/>
        </w:rPr>
        <w:t>τ</w:t>
      </w:r>
      <w:r w:rsidR="00AA02E8" w:rsidRPr="00AA02E8">
        <w:t xml:space="preserve"> is 0.9 can be approximated. Analytical solution. In the other three solution attempts, the two-layer explicit forward differential advection scheme when </w:t>
      </w:r>
      <w:r w:rsidR="00AA02E8" w:rsidRPr="00CD6205">
        <w:rPr>
          <w:i/>
        </w:rPr>
        <w:t>τ</w:t>
      </w:r>
      <w:r w:rsidR="00AA02E8" w:rsidRPr="00AA02E8">
        <w:t xml:space="preserve"> takes 2.0 can reflect the direction of the characteristic line (the physical meaning is the direction of advection), but its numerical results show an unstable appearance ; both attempts at the two-layer explicit backward differential advection scheme fail to correctly reflect the orientation of the feature lines, and the numerical results show an unstable appearance</w:t>
      </w:r>
      <w:r w:rsidR="00F2492E">
        <w:t>.</w:t>
      </w:r>
      <w:r w:rsidR="006D10BF">
        <w:t xml:space="preserve"> </w:t>
      </w:r>
      <w:r w:rsidR="00F76810" w:rsidRPr="00F76810">
        <w:t xml:space="preserve">It can be seen from the numerical experiments that even if the solution required </w:t>
      </w:r>
      <w:proofErr w:type="gramStart"/>
      <w:r w:rsidR="00F76810" w:rsidRPr="00F76810">
        <w:t>The</w:t>
      </w:r>
      <w:proofErr w:type="gramEnd"/>
      <w:r w:rsidR="00F76810" w:rsidRPr="00F76810">
        <w:t xml:space="preserve"> problem is relatively simple, the numerical results obtained with the forward and backward differencing schemes can be quite different, and the stability of the numerical scheme can be highly sensitive to the meshing method.</w:t>
      </w:r>
      <w:r w:rsidR="008B03D6">
        <w:t xml:space="preserve"> </w:t>
      </w:r>
      <w:r w:rsidR="006D10BF" w:rsidRPr="006D10BF">
        <w:t xml:space="preserve">The computer programs and documents used in this article are published at </w:t>
      </w:r>
      <w:hyperlink r:id="rId9" w:history="1">
        <w:r w:rsidR="006D10BF" w:rsidRPr="00BB27A8">
          <w:rPr>
            <w:rStyle w:val="aa"/>
          </w:rPr>
          <w:t>https://github.com/grwei/SJTU_2021-2022-2-MATH6008</w:t>
        </w:r>
      </w:hyperlink>
      <w:r w:rsidR="006D10BF" w:rsidRPr="006D10BF">
        <w:t>.</w:t>
      </w:r>
    </w:p>
    <w:p w14:paraId="48D79DB0" w14:textId="5866DD79" w:rsidR="0043577F" w:rsidRDefault="00811F99" w:rsidP="009747B0">
      <w:pPr>
        <w:pStyle w:val="a2"/>
        <w:sectPr w:rsidR="0043577F" w:rsidSect="00D7430D">
          <w:headerReference w:type="default" r:id="rId10"/>
          <w:footerReference w:type="default" r:id="rId11"/>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B50C9C">
        <w:rPr>
          <w:rFonts w:hint="eastAsia"/>
        </w:rPr>
        <w:t>：</w:t>
      </w:r>
      <w:r w:rsidR="005632FC">
        <w:t>f</w:t>
      </w:r>
      <w:r w:rsidR="005632FC" w:rsidRPr="005632FC">
        <w:t xml:space="preserve">inite </w:t>
      </w:r>
      <w:r w:rsidR="005632FC">
        <w:t>d</w:t>
      </w:r>
      <w:r w:rsidR="005632FC" w:rsidRPr="005632FC">
        <w:t xml:space="preserve">ifference </w:t>
      </w:r>
      <w:r w:rsidR="005632FC">
        <w:t>m</w:t>
      </w:r>
      <w:r w:rsidR="005632FC" w:rsidRPr="005632FC">
        <w:t xml:space="preserve">ethod, </w:t>
      </w:r>
      <w:r w:rsidR="005632FC">
        <w:t>advection e</w:t>
      </w:r>
      <w:r w:rsidR="005632FC" w:rsidRPr="005632FC">
        <w:t>quation, two-level scheme, explicit scheme</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241E05F4" w14:textId="65C3260D" w:rsidR="00431B46"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812750" w:history="1">
            <w:r w:rsidR="00431B46" w:rsidRPr="005C17FE">
              <w:rPr>
                <w:rStyle w:val="aa"/>
                <w:noProof/>
              </w:rPr>
              <w:t>摘要</w:t>
            </w:r>
            <w:r w:rsidR="00431B46">
              <w:rPr>
                <w:noProof/>
                <w:webHidden/>
              </w:rPr>
              <w:tab/>
            </w:r>
            <w:r w:rsidR="00431B46">
              <w:rPr>
                <w:noProof/>
                <w:webHidden/>
              </w:rPr>
              <w:fldChar w:fldCharType="begin"/>
            </w:r>
            <w:r w:rsidR="00431B46">
              <w:rPr>
                <w:noProof/>
                <w:webHidden/>
              </w:rPr>
              <w:instrText xml:space="preserve"> PAGEREF _Toc97812750 \h </w:instrText>
            </w:r>
            <w:r w:rsidR="00431B46">
              <w:rPr>
                <w:noProof/>
                <w:webHidden/>
              </w:rPr>
            </w:r>
            <w:r w:rsidR="00431B46">
              <w:rPr>
                <w:noProof/>
                <w:webHidden/>
              </w:rPr>
              <w:fldChar w:fldCharType="separate"/>
            </w:r>
            <w:r w:rsidR="00431B46">
              <w:rPr>
                <w:noProof/>
                <w:webHidden/>
              </w:rPr>
              <w:t>i</w:t>
            </w:r>
            <w:r w:rsidR="00431B46">
              <w:rPr>
                <w:noProof/>
                <w:webHidden/>
              </w:rPr>
              <w:fldChar w:fldCharType="end"/>
            </w:r>
          </w:hyperlink>
        </w:p>
        <w:p w14:paraId="2ED73650" w14:textId="1FF29F5D" w:rsidR="00431B46" w:rsidRDefault="00431B46">
          <w:pPr>
            <w:pStyle w:val="TOC1"/>
            <w:tabs>
              <w:tab w:val="right" w:leader="dot" w:pos="8296"/>
            </w:tabs>
            <w:rPr>
              <w:rFonts w:asciiTheme="minorHAnsi" w:eastAsiaTheme="minorEastAsia" w:hAnsiTheme="minorHAnsi"/>
              <w:b w:val="0"/>
              <w:noProof/>
            </w:rPr>
          </w:pPr>
          <w:hyperlink w:anchor="_Toc97812751" w:history="1">
            <w:r w:rsidRPr="005C17FE">
              <w:rPr>
                <w:rStyle w:val="aa"/>
                <w:rFonts w:eastAsia="黑体"/>
                <w:noProof/>
                <w:kern w:val="0"/>
              </w:rPr>
              <w:t>Abstract</w:t>
            </w:r>
            <w:r>
              <w:rPr>
                <w:noProof/>
                <w:webHidden/>
              </w:rPr>
              <w:tab/>
            </w:r>
            <w:r>
              <w:rPr>
                <w:noProof/>
                <w:webHidden/>
              </w:rPr>
              <w:fldChar w:fldCharType="begin"/>
            </w:r>
            <w:r>
              <w:rPr>
                <w:noProof/>
                <w:webHidden/>
              </w:rPr>
              <w:instrText xml:space="preserve"> PAGEREF _Toc97812751 \h </w:instrText>
            </w:r>
            <w:r>
              <w:rPr>
                <w:noProof/>
                <w:webHidden/>
              </w:rPr>
            </w:r>
            <w:r>
              <w:rPr>
                <w:noProof/>
                <w:webHidden/>
              </w:rPr>
              <w:fldChar w:fldCharType="separate"/>
            </w:r>
            <w:r>
              <w:rPr>
                <w:noProof/>
                <w:webHidden/>
              </w:rPr>
              <w:t>i</w:t>
            </w:r>
            <w:r>
              <w:rPr>
                <w:noProof/>
                <w:webHidden/>
              </w:rPr>
              <w:fldChar w:fldCharType="end"/>
            </w:r>
          </w:hyperlink>
        </w:p>
        <w:p w14:paraId="114B5848" w14:textId="2DCCCA5A" w:rsidR="00431B46" w:rsidRDefault="00431B46">
          <w:pPr>
            <w:pStyle w:val="TOC1"/>
            <w:tabs>
              <w:tab w:val="right" w:leader="dot" w:pos="8296"/>
            </w:tabs>
            <w:rPr>
              <w:rFonts w:asciiTheme="minorHAnsi" w:eastAsiaTheme="minorEastAsia" w:hAnsiTheme="minorHAnsi"/>
              <w:b w:val="0"/>
              <w:noProof/>
            </w:rPr>
          </w:pPr>
          <w:hyperlink w:anchor="_Toc97812752" w:history="1">
            <w:r w:rsidRPr="005C17FE">
              <w:rPr>
                <w:rStyle w:val="aa"/>
                <w:noProof/>
              </w:rPr>
              <w:t xml:space="preserve">1 </w:t>
            </w:r>
            <w:r w:rsidRPr="005C17FE">
              <w:rPr>
                <w:rStyle w:val="aa"/>
                <w:noProof/>
              </w:rPr>
              <w:t>讨论</w:t>
            </w:r>
            <w:r>
              <w:rPr>
                <w:noProof/>
                <w:webHidden/>
              </w:rPr>
              <w:tab/>
            </w:r>
            <w:r>
              <w:rPr>
                <w:noProof/>
                <w:webHidden/>
              </w:rPr>
              <w:fldChar w:fldCharType="begin"/>
            </w:r>
            <w:r>
              <w:rPr>
                <w:noProof/>
                <w:webHidden/>
              </w:rPr>
              <w:instrText xml:space="preserve"> PAGEREF _Toc97812752 \h </w:instrText>
            </w:r>
            <w:r>
              <w:rPr>
                <w:noProof/>
                <w:webHidden/>
              </w:rPr>
            </w:r>
            <w:r>
              <w:rPr>
                <w:noProof/>
                <w:webHidden/>
              </w:rPr>
              <w:fldChar w:fldCharType="separate"/>
            </w:r>
            <w:r>
              <w:rPr>
                <w:noProof/>
                <w:webHidden/>
              </w:rPr>
              <w:t>1</w:t>
            </w:r>
            <w:r>
              <w:rPr>
                <w:noProof/>
                <w:webHidden/>
              </w:rPr>
              <w:fldChar w:fldCharType="end"/>
            </w:r>
          </w:hyperlink>
        </w:p>
        <w:p w14:paraId="128684FF" w14:textId="385C184D" w:rsidR="00431B46" w:rsidRDefault="00431B46">
          <w:pPr>
            <w:pStyle w:val="TOC1"/>
            <w:tabs>
              <w:tab w:val="right" w:leader="dot" w:pos="8296"/>
            </w:tabs>
            <w:rPr>
              <w:rFonts w:asciiTheme="minorHAnsi" w:eastAsiaTheme="minorEastAsia" w:hAnsiTheme="minorHAnsi"/>
              <w:b w:val="0"/>
              <w:noProof/>
            </w:rPr>
          </w:pPr>
          <w:hyperlink w:anchor="_Toc97812753" w:history="1">
            <w:r w:rsidRPr="005C17FE">
              <w:rPr>
                <w:rStyle w:val="aa"/>
                <w:noProof/>
              </w:rPr>
              <w:t>References</w:t>
            </w:r>
            <w:r>
              <w:rPr>
                <w:noProof/>
                <w:webHidden/>
              </w:rPr>
              <w:tab/>
            </w:r>
            <w:r>
              <w:rPr>
                <w:noProof/>
                <w:webHidden/>
              </w:rPr>
              <w:fldChar w:fldCharType="begin"/>
            </w:r>
            <w:r>
              <w:rPr>
                <w:noProof/>
                <w:webHidden/>
              </w:rPr>
              <w:instrText xml:space="preserve"> PAGEREF _Toc97812753 \h </w:instrText>
            </w:r>
            <w:r>
              <w:rPr>
                <w:noProof/>
                <w:webHidden/>
              </w:rPr>
            </w:r>
            <w:r>
              <w:rPr>
                <w:noProof/>
                <w:webHidden/>
              </w:rPr>
              <w:fldChar w:fldCharType="separate"/>
            </w:r>
            <w:r>
              <w:rPr>
                <w:noProof/>
                <w:webHidden/>
              </w:rPr>
              <w:t>2</w:t>
            </w:r>
            <w:r>
              <w:rPr>
                <w:noProof/>
                <w:webHidden/>
              </w:rPr>
              <w:fldChar w:fldCharType="end"/>
            </w:r>
          </w:hyperlink>
        </w:p>
        <w:p w14:paraId="1D949969" w14:textId="2B8EE619"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77777777" w:rsidR="00234E56" w:rsidRDefault="00234E56" w:rsidP="00234E56">
      <w:pPr>
        <w:pStyle w:val="1"/>
        <w:widowControl/>
        <w:spacing w:before="156" w:after="156"/>
        <w:sectPr w:rsidR="00234E56" w:rsidSect="00D7430D">
          <w:pgSz w:w="11906" w:h="16838"/>
          <w:pgMar w:top="1440" w:right="1800" w:bottom="1440" w:left="1800" w:header="851" w:footer="992" w:gutter="0"/>
          <w:pgNumType w:fmt="lowerRoman"/>
          <w:cols w:space="425"/>
          <w:docGrid w:type="lines" w:linePitch="312"/>
        </w:sectPr>
      </w:pPr>
    </w:p>
    <w:p w14:paraId="026BE085" w14:textId="53C84726" w:rsidR="00832366" w:rsidRDefault="00832366" w:rsidP="00832366">
      <w:pPr>
        <w:pStyle w:val="1"/>
        <w:spacing w:before="156" w:after="156"/>
      </w:pPr>
      <w:bookmarkStart w:id="3" w:name="_Toc97812752"/>
      <w:r>
        <w:rPr>
          <w:rFonts w:hint="eastAsia"/>
        </w:rPr>
        <w:lastRenderedPageBreak/>
        <w:t>讨论</w:t>
      </w:r>
      <w:bookmarkEnd w:id="3"/>
    </w:p>
    <w:p w14:paraId="7F186F9C" w14:textId="46B5CBF8" w:rsidR="00BC64F7" w:rsidRPr="001B74C9" w:rsidRDefault="00CE2F76" w:rsidP="00A713D6">
      <w:pPr>
        <w:pStyle w:val="a2"/>
      </w:pPr>
      <w:r>
        <w:rPr>
          <w:rFonts w:hint="eastAsia"/>
        </w:rPr>
        <w:t>.</w:t>
      </w:r>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6E7921">
          <w:headerReference w:type="default" r:id="rId12"/>
          <w:footerReference w:type="default" r:id="rId13"/>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4" w:name="_Toc97812753"/>
      <w:r w:rsidRPr="00A06EB2">
        <w:lastRenderedPageBreak/>
        <w:t>References</w:t>
      </w:r>
      <w:bookmarkEnd w:id="4"/>
    </w:p>
    <w:p w14:paraId="20D63D29" w14:textId="77777777" w:rsidR="00A26A2B" w:rsidRPr="00931AF7" w:rsidRDefault="00A26A2B" w:rsidP="009E6A1E">
      <w:pPr>
        <w:pStyle w:val="a2"/>
        <w:ind w:firstLine="0"/>
        <w:rPr>
          <w:rFonts w:hint="eastAsia"/>
        </w:rPr>
      </w:pPr>
    </w:p>
    <w:sectPr w:rsidR="00A26A2B" w:rsidRPr="00931AF7" w:rsidSect="00A07C18">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481DD" w14:textId="77777777" w:rsidR="006F4242" w:rsidRDefault="006F4242" w:rsidP="00E26F2C">
      <w:r>
        <w:separator/>
      </w:r>
    </w:p>
  </w:endnote>
  <w:endnote w:type="continuationSeparator" w:id="0">
    <w:p w14:paraId="62DB4AEA" w14:textId="77777777" w:rsidR="006F4242" w:rsidRDefault="006F4242"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34CCECDD"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5E1213">
      <w:rPr>
        <w:rFonts w:ascii="Times New Roman" w:eastAsia="宋体" w:hAnsi="Times New Roman" w:cs="Times New Roman"/>
        <w:noProof/>
      </w:rPr>
      <w:t>2022-03-05 16:11:00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3FBF2C63"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431B46">
      <w:rPr>
        <w:rFonts w:ascii="Times New Roman" w:eastAsia="宋体" w:hAnsi="Times New Roman" w:cs="Times New Roman"/>
        <w:b/>
        <w:noProof/>
      </w:rPr>
      <w:instrText>4</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431B46">
      <w:rPr>
        <w:rFonts w:ascii="Times New Roman" w:eastAsia="宋体" w:hAnsi="Times New Roman" w:cs="Times New Roman"/>
        <w:b/>
        <w:noProof/>
      </w:rPr>
      <w:t>2</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5E1213">
      <w:rPr>
        <w:rFonts w:ascii="Times New Roman" w:eastAsia="宋体" w:hAnsi="Times New Roman" w:cs="Times New Roman"/>
        <w:noProof/>
      </w:rPr>
      <w:t>2022-03-05 16:11:00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8EAC9" w14:textId="77777777" w:rsidR="006F4242" w:rsidRDefault="006F4242" w:rsidP="00E26F2C">
      <w:r>
        <w:separator/>
      </w:r>
    </w:p>
  </w:footnote>
  <w:footnote w:type="continuationSeparator" w:id="0">
    <w:p w14:paraId="7B8918E4" w14:textId="77777777" w:rsidR="006F4242" w:rsidRDefault="006F4242"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5BF339F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BC64F7" w:rsidRDefault="00BC64F7" w:rsidP="00E26F2C">
    <w:pPr>
      <w:pStyle w:val="a6"/>
      <w:rPr>
        <w:rFonts w:ascii="Times New Roman" w:eastAsia="宋体" w:hAnsi="Times New Roman" w:cs="Times New Roman"/>
      </w:rPr>
    </w:pPr>
  </w:p>
  <w:p w14:paraId="1E2D13E6" w14:textId="7B278678"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00CE0303" w:rsidRPr="00CE0303">
      <w:rPr>
        <w:rFonts w:ascii="Times New Roman" w:eastAsia="宋体" w:hAnsi="Times New Roman" w:cs="Times New Roman" w:hint="eastAsia"/>
      </w:rPr>
      <w:t>研</w:t>
    </w:r>
    <w:proofErr w:type="gramEnd"/>
    <w:r w:rsidR="00CE0303" w:rsidRPr="00CE0303">
      <w:rPr>
        <w:rFonts w:ascii="Times New Roman" w:eastAsia="宋体" w:hAnsi="Times New Roman" w:cs="Times New Roman"/>
      </w:rPr>
      <w:t>-STAT6001-M01-</w:t>
    </w:r>
    <w:r w:rsidR="00CE0303" w:rsidRPr="00CE0303">
      <w:rPr>
        <w:rFonts w:ascii="Times New Roman" w:eastAsia="宋体" w:hAnsi="Times New Roman" w:cs="Times New Roman"/>
      </w:rPr>
      <w:t>基础数理统计</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BC64F7" w:rsidRDefault="00BC64F7" w:rsidP="00E26F2C">
    <w:pPr>
      <w:pStyle w:val="a6"/>
      <w:rPr>
        <w:rFonts w:ascii="Times New Roman" w:eastAsia="宋体" w:hAnsi="Times New Roman" w:cs="Times New Roman"/>
      </w:rPr>
    </w:pPr>
  </w:p>
  <w:p w14:paraId="5816BFA6" w14:textId="5DFAE67F"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00CE0303" w:rsidRPr="00CE0303">
      <w:rPr>
        <w:rFonts w:ascii="Times New Roman" w:eastAsia="宋体" w:hAnsi="Times New Roman" w:cs="Times New Roman" w:hint="eastAsia"/>
      </w:rPr>
      <w:t>研</w:t>
    </w:r>
    <w:proofErr w:type="gramEnd"/>
    <w:r w:rsidR="00CE0303" w:rsidRPr="00CE0303">
      <w:rPr>
        <w:rFonts w:ascii="Times New Roman" w:eastAsia="宋体" w:hAnsi="Times New Roman" w:cs="Times New Roman"/>
      </w:rPr>
      <w:t>-STAT6001-M01-</w:t>
    </w:r>
    <w:r w:rsidR="00CE0303" w:rsidRPr="00CE0303">
      <w:rPr>
        <w:rFonts w:ascii="Times New Roman" w:eastAsia="宋体" w:hAnsi="Times New Roman" w:cs="Times New Roman"/>
      </w:rPr>
      <w:t>基础数理统计</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431B46">
      <w:rPr>
        <w:rFonts w:ascii="Times New Roman" w:eastAsia="宋体" w:hAnsi="Times New Roman" w:cs="Times New Roman" w:hint="eastAsia"/>
        <w:noProof/>
      </w:rPr>
      <w:t>讨论</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0" name="图片 1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BC64F7" w:rsidRDefault="00BC64F7" w:rsidP="00E26F2C">
    <w:pPr>
      <w:pStyle w:val="a6"/>
      <w:rPr>
        <w:rFonts w:ascii="Times New Roman" w:eastAsia="宋体" w:hAnsi="Times New Roman" w:cs="Times New Roman"/>
      </w:rPr>
    </w:pPr>
  </w:p>
  <w:p w14:paraId="23ACD25E" w14:textId="2275044E"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00CE0303" w:rsidRPr="00CE0303">
      <w:rPr>
        <w:rFonts w:ascii="Times New Roman" w:eastAsia="宋体" w:hAnsi="Times New Roman" w:cs="Times New Roman" w:hint="eastAsia"/>
      </w:rPr>
      <w:t>研</w:t>
    </w:r>
    <w:proofErr w:type="gramEnd"/>
    <w:r w:rsidR="00CE0303" w:rsidRPr="00CE0303">
      <w:rPr>
        <w:rFonts w:ascii="Times New Roman" w:eastAsia="宋体" w:hAnsi="Times New Roman" w:cs="Times New Roman"/>
      </w:rPr>
      <w:t>-STAT6001-M01-</w:t>
    </w:r>
    <w:r w:rsidR="00CE0303" w:rsidRPr="00CE0303">
      <w:rPr>
        <w:rFonts w:ascii="Times New Roman" w:eastAsia="宋体" w:hAnsi="Times New Roman" w:cs="Times New Roman"/>
      </w:rPr>
      <w:t>基础数理统计</w:t>
    </w:r>
    <w:r w:rsidRPr="00E26F2C">
      <w:rPr>
        <w:rFonts w:ascii="Times New Roman" w:eastAsia="宋体" w:hAnsi="Times New Roman" w:cs="Times New Roman"/>
      </w:rPr>
      <w:tab/>
    </w:r>
    <w:r w:rsidR="009E6A1E">
      <w:rPr>
        <w:rFonts w:ascii="Times New Roman" w:eastAsia="宋体" w:hAnsi="Times New Roman" w:cs="Times New Roman"/>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5306"/>
        </w:tabs>
        <w:ind w:leftChars="800" w:left="5306"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awdzpz07va5vqetx57xr0vyx9zdsx0avr0r&quot;&gt;My EndNote Library&lt;record-ids&gt;&lt;item&gt;1&lt;/item&gt;&lt;item&gt;3&lt;/item&gt;&lt;item&gt;4&lt;/item&gt;&lt;item&gt;5&lt;/item&gt;&lt;item&gt;6&lt;/item&gt;&lt;item&gt;8&lt;/item&gt;&lt;item&gt;9&lt;/item&gt;&lt;/record-ids&gt;&lt;/item&gt;&lt;/Libraries&gt;"/>
  </w:docVars>
  <w:rsids>
    <w:rsidRoot w:val="00D93D45"/>
    <w:rsid w:val="0000071C"/>
    <w:rsid w:val="00003DA5"/>
    <w:rsid w:val="000055A6"/>
    <w:rsid w:val="000122DD"/>
    <w:rsid w:val="0001428C"/>
    <w:rsid w:val="00014831"/>
    <w:rsid w:val="00020554"/>
    <w:rsid w:val="00020D3E"/>
    <w:rsid w:val="00022D3D"/>
    <w:rsid w:val="0002489E"/>
    <w:rsid w:val="00024C43"/>
    <w:rsid w:val="000253C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613A"/>
    <w:rsid w:val="00070B1B"/>
    <w:rsid w:val="000710F5"/>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D2871"/>
    <w:rsid w:val="000E1913"/>
    <w:rsid w:val="000E34D5"/>
    <w:rsid w:val="000F0255"/>
    <w:rsid w:val="000F46A5"/>
    <w:rsid w:val="001020F4"/>
    <w:rsid w:val="0010215F"/>
    <w:rsid w:val="0010529D"/>
    <w:rsid w:val="001127E3"/>
    <w:rsid w:val="00113349"/>
    <w:rsid w:val="001217EE"/>
    <w:rsid w:val="00122718"/>
    <w:rsid w:val="00123357"/>
    <w:rsid w:val="001347DF"/>
    <w:rsid w:val="001363CC"/>
    <w:rsid w:val="00151FF6"/>
    <w:rsid w:val="00153A12"/>
    <w:rsid w:val="001552F1"/>
    <w:rsid w:val="00164A5E"/>
    <w:rsid w:val="00166030"/>
    <w:rsid w:val="00167417"/>
    <w:rsid w:val="0017033C"/>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55BAF"/>
    <w:rsid w:val="00263054"/>
    <w:rsid w:val="00265A3B"/>
    <w:rsid w:val="002746DC"/>
    <w:rsid w:val="00275B31"/>
    <w:rsid w:val="00281BC9"/>
    <w:rsid w:val="002822A9"/>
    <w:rsid w:val="0028294B"/>
    <w:rsid w:val="002958CE"/>
    <w:rsid w:val="00295F21"/>
    <w:rsid w:val="002A27B2"/>
    <w:rsid w:val="002A3CB9"/>
    <w:rsid w:val="002A3E55"/>
    <w:rsid w:val="002A4496"/>
    <w:rsid w:val="002B1A3A"/>
    <w:rsid w:val="002B3068"/>
    <w:rsid w:val="002C312A"/>
    <w:rsid w:val="002C34D0"/>
    <w:rsid w:val="002C405D"/>
    <w:rsid w:val="002C42B2"/>
    <w:rsid w:val="002C4748"/>
    <w:rsid w:val="002C7921"/>
    <w:rsid w:val="002D2351"/>
    <w:rsid w:val="002D587D"/>
    <w:rsid w:val="002E2C50"/>
    <w:rsid w:val="002F700C"/>
    <w:rsid w:val="00314782"/>
    <w:rsid w:val="003175D5"/>
    <w:rsid w:val="00330FFF"/>
    <w:rsid w:val="003434B9"/>
    <w:rsid w:val="00343683"/>
    <w:rsid w:val="00343DB5"/>
    <w:rsid w:val="00347617"/>
    <w:rsid w:val="0035231C"/>
    <w:rsid w:val="00354FFB"/>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C152F"/>
    <w:rsid w:val="003C3251"/>
    <w:rsid w:val="003C52DE"/>
    <w:rsid w:val="003D4D88"/>
    <w:rsid w:val="003D59B4"/>
    <w:rsid w:val="003E0613"/>
    <w:rsid w:val="003E4412"/>
    <w:rsid w:val="003E6583"/>
    <w:rsid w:val="003E7C84"/>
    <w:rsid w:val="003F18B6"/>
    <w:rsid w:val="003F2DAD"/>
    <w:rsid w:val="003F4BE5"/>
    <w:rsid w:val="003F6EA4"/>
    <w:rsid w:val="003F78DF"/>
    <w:rsid w:val="003F7AB8"/>
    <w:rsid w:val="0040066E"/>
    <w:rsid w:val="004018E0"/>
    <w:rsid w:val="004049B8"/>
    <w:rsid w:val="004153ED"/>
    <w:rsid w:val="00420B27"/>
    <w:rsid w:val="00431B46"/>
    <w:rsid w:val="00432C03"/>
    <w:rsid w:val="0043577F"/>
    <w:rsid w:val="00443934"/>
    <w:rsid w:val="004507D5"/>
    <w:rsid w:val="00455993"/>
    <w:rsid w:val="004576BE"/>
    <w:rsid w:val="004701F8"/>
    <w:rsid w:val="004741A3"/>
    <w:rsid w:val="004776E2"/>
    <w:rsid w:val="004821F9"/>
    <w:rsid w:val="00482538"/>
    <w:rsid w:val="00483B97"/>
    <w:rsid w:val="00484DA9"/>
    <w:rsid w:val="00485181"/>
    <w:rsid w:val="00490D92"/>
    <w:rsid w:val="0049398A"/>
    <w:rsid w:val="004943B0"/>
    <w:rsid w:val="00494D47"/>
    <w:rsid w:val="004A01E6"/>
    <w:rsid w:val="004C6BA8"/>
    <w:rsid w:val="004D09F2"/>
    <w:rsid w:val="004D45B1"/>
    <w:rsid w:val="004D73F4"/>
    <w:rsid w:val="004E2363"/>
    <w:rsid w:val="004F15C3"/>
    <w:rsid w:val="004F2540"/>
    <w:rsid w:val="004F372E"/>
    <w:rsid w:val="00521687"/>
    <w:rsid w:val="0052482C"/>
    <w:rsid w:val="00527A61"/>
    <w:rsid w:val="00534321"/>
    <w:rsid w:val="00535BCA"/>
    <w:rsid w:val="00545783"/>
    <w:rsid w:val="00562AC9"/>
    <w:rsid w:val="00563091"/>
    <w:rsid w:val="005632FC"/>
    <w:rsid w:val="00574711"/>
    <w:rsid w:val="005824FE"/>
    <w:rsid w:val="00595051"/>
    <w:rsid w:val="005A2047"/>
    <w:rsid w:val="005A265F"/>
    <w:rsid w:val="005A36BA"/>
    <w:rsid w:val="005B09BE"/>
    <w:rsid w:val="005B0F18"/>
    <w:rsid w:val="005B6927"/>
    <w:rsid w:val="005B6C8F"/>
    <w:rsid w:val="005B7740"/>
    <w:rsid w:val="005D237F"/>
    <w:rsid w:val="005D3267"/>
    <w:rsid w:val="005D502D"/>
    <w:rsid w:val="005D5267"/>
    <w:rsid w:val="005D5FAD"/>
    <w:rsid w:val="005D7F05"/>
    <w:rsid w:val="005E1213"/>
    <w:rsid w:val="005E1A2C"/>
    <w:rsid w:val="005E5D18"/>
    <w:rsid w:val="005E7EA8"/>
    <w:rsid w:val="005F2756"/>
    <w:rsid w:val="005F340C"/>
    <w:rsid w:val="005F5655"/>
    <w:rsid w:val="005F65E7"/>
    <w:rsid w:val="00600CDA"/>
    <w:rsid w:val="00603DC9"/>
    <w:rsid w:val="006117E4"/>
    <w:rsid w:val="00615CEA"/>
    <w:rsid w:val="006176F4"/>
    <w:rsid w:val="006226A4"/>
    <w:rsid w:val="00626968"/>
    <w:rsid w:val="006302FB"/>
    <w:rsid w:val="00633446"/>
    <w:rsid w:val="00635C68"/>
    <w:rsid w:val="00635E37"/>
    <w:rsid w:val="0064103B"/>
    <w:rsid w:val="00645F59"/>
    <w:rsid w:val="00646B52"/>
    <w:rsid w:val="006471EB"/>
    <w:rsid w:val="00650ACF"/>
    <w:rsid w:val="00651D05"/>
    <w:rsid w:val="00652A07"/>
    <w:rsid w:val="00662EFC"/>
    <w:rsid w:val="00663D32"/>
    <w:rsid w:val="00664E1E"/>
    <w:rsid w:val="00665EB9"/>
    <w:rsid w:val="00667FAA"/>
    <w:rsid w:val="00672D90"/>
    <w:rsid w:val="00673F08"/>
    <w:rsid w:val="00683BA8"/>
    <w:rsid w:val="00691A2C"/>
    <w:rsid w:val="00692475"/>
    <w:rsid w:val="00693A0B"/>
    <w:rsid w:val="00695C67"/>
    <w:rsid w:val="006A0667"/>
    <w:rsid w:val="006B1B0C"/>
    <w:rsid w:val="006B28AE"/>
    <w:rsid w:val="006B5A82"/>
    <w:rsid w:val="006B6F1B"/>
    <w:rsid w:val="006C3CCC"/>
    <w:rsid w:val="006C607B"/>
    <w:rsid w:val="006C707B"/>
    <w:rsid w:val="006D10BF"/>
    <w:rsid w:val="006D272A"/>
    <w:rsid w:val="006D2A87"/>
    <w:rsid w:val="006D58B4"/>
    <w:rsid w:val="006E5ED9"/>
    <w:rsid w:val="006E7921"/>
    <w:rsid w:val="006F1970"/>
    <w:rsid w:val="006F4242"/>
    <w:rsid w:val="007022C0"/>
    <w:rsid w:val="0070305B"/>
    <w:rsid w:val="00703C32"/>
    <w:rsid w:val="00704774"/>
    <w:rsid w:val="007058A6"/>
    <w:rsid w:val="0071143F"/>
    <w:rsid w:val="007156AA"/>
    <w:rsid w:val="007170B6"/>
    <w:rsid w:val="007203BD"/>
    <w:rsid w:val="00727677"/>
    <w:rsid w:val="00730FC8"/>
    <w:rsid w:val="00736098"/>
    <w:rsid w:val="00737296"/>
    <w:rsid w:val="0074345A"/>
    <w:rsid w:val="00743F0C"/>
    <w:rsid w:val="00745552"/>
    <w:rsid w:val="00751CF9"/>
    <w:rsid w:val="00752EC4"/>
    <w:rsid w:val="007534C4"/>
    <w:rsid w:val="00755D82"/>
    <w:rsid w:val="00756F07"/>
    <w:rsid w:val="00764635"/>
    <w:rsid w:val="007653A2"/>
    <w:rsid w:val="00770EB3"/>
    <w:rsid w:val="00776B46"/>
    <w:rsid w:val="0078003D"/>
    <w:rsid w:val="00780EC4"/>
    <w:rsid w:val="00782D35"/>
    <w:rsid w:val="007834A6"/>
    <w:rsid w:val="00785965"/>
    <w:rsid w:val="007A0235"/>
    <w:rsid w:val="007A5143"/>
    <w:rsid w:val="007A520C"/>
    <w:rsid w:val="007A6060"/>
    <w:rsid w:val="007A7ED3"/>
    <w:rsid w:val="007B1B09"/>
    <w:rsid w:val="007B6D23"/>
    <w:rsid w:val="007B7552"/>
    <w:rsid w:val="007C02B4"/>
    <w:rsid w:val="007C03B9"/>
    <w:rsid w:val="007D1296"/>
    <w:rsid w:val="007D4258"/>
    <w:rsid w:val="007D53AA"/>
    <w:rsid w:val="007D53D9"/>
    <w:rsid w:val="007E4988"/>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7C7A"/>
    <w:rsid w:val="00840662"/>
    <w:rsid w:val="00863AE8"/>
    <w:rsid w:val="00866F96"/>
    <w:rsid w:val="00867E78"/>
    <w:rsid w:val="00873C3F"/>
    <w:rsid w:val="008757C5"/>
    <w:rsid w:val="00876918"/>
    <w:rsid w:val="00887768"/>
    <w:rsid w:val="008929E4"/>
    <w:rsid w:val="008932BA"/>
    <w:rsid w:val="00894549"/>
    <w:rsid w:val="00895D59"/>
    <w:rsid w:val="008B03D6"/>
    <w:rsid w:val="008B0D17"/>
    <w:rsid w:val="008B2B8C"/>
    <w:rsid w:val="008B4F78"/>
    <w:rsid w:val="008B70E9"/>
    <w:rsid w:val="008C7647"/>
    <w:rsid w:val="008E0A54"/>
    <w:rsid w:val="008E3B88"/>
    <w:rsid w:val="008E6484"/>
    <w:rsid w:val="008E67CF"/>
    <w:rsid w:val="008F3317"/>
    <w:rsid w:val="008F4CC2"/>
    <w:rsid w:val="008F6C77"/>
    <w:rsid w:val="008F6ECF"/>
    <w:rsid w:val="008F7C8E"/>
    <w:rsid w:val="00903878"/>
    <w:rsid w:val="00905F37"/>
    <w:rsid w:val="009219F5"/>
    <w:rsid w:val="009237DF"/>
    <w:rsid w:val="009266E8"/>
    <w:rsid w:val="00926D2C"/>
    <w:rsid w:val="00926F62"/>
    <w:rsid w:val="0093142D"/>
    <w:rsid w:val="00931AF7"/>
    <w:rsid w:val="00936722"/>
    <w:rsid w:val="00943C60"/>
    <w:rsid w:val="00945BA5"/>
    <w:rsid w:val="009469E3"/>
    <w:rsid w:val="00946CCE"/>
    <w:rsid w:val="0095296D"/>
    <w:rsid w:val="009641B4"/>
    <w:rsid w:val="00966455"/>
    <w:rsid w:val="00971191"/>
    <w:rsid w:val="009734D1"/>
    <w:rsid w:val="00974514"/>
    <w:rsid w:val="009747B0"/>
    <w:rsid w:val="009853D9"/>
    <w:rsid w:val="00990246"/>
    <w:rsid w:val="00997787"/>
    <w:rsid w:val="009A11C5"/>
    <w:rsid w:val="009A340D"/>
    <w:rsid w:val="009A7094"/>
    <w:rsid w:val="009B2596"/>
    <w:rsid w:val="009B3632"/>
    <w:rsid w:val="009C44A4"/>
    <w:rsid w:val="009D2A35"/>
    <w:rsid w:val="009D328D"/>
    <w:rsid w:val="009D34E4"/>
    <w:rsid w:val="009D4BF2"/>
    <w:rsid w:val="009D50B5"/>
    <w:rsid w:val="009D6F80"/>
    <w:rsid w:val="009E5973"/>
    <w:rsid w:val="009E6A1E"/>
    <w:rsid w:val="009F1CC9"/>
    <w:rsid w:val="009F214A"/>
    <w:rsid w:val="009F5428"/>
    <w:rsid w:val="00A00E9E"/>
    <w:rsid w:val="00A038EF"/>
    <w:rsid w:val="00A06EB2"/>
    <w:rsid w:val="00A07C18"/>
    <w:rsid w:val="00A12AC5"/>
    <w:rsid w:val="00A1392A"/>
    <w:rsid w:val="00A21DCF"/>
    <w:rsid w:val="00A24717"/>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A02E8"/>
    <w:rsid w:val="00AA085A"/>
    <w:rsid w:val="00AA653D"/>
    <w:rsid w:val="00AA6585"/>
    <w:rsid w:val="00AA74E5"/>
    <w:rsid w:val="00AB30F8"/>
    <w:rsid w:val="00AB376A"/>
    <w:rsid w:val="00AB378E"/>
    <w:rsid w:val="00AB7C1E"/>
    <w:rsid w:val="00AC0BA1"/>
    <w:rsid w:val="00AC71B8"/>
    <w:rsid w:val="00AD229A"/>
    <w:rsid w:val="00AD7D7D"/>
    <w:rsid w:val="00AE5A11"/>
    <w:rsid w:val="00AF12EF"/>
    <w:rsid w:val="00AF2119"/>
    <w:rsid w:val="00AF221E"/>
    <w:rsid w:val="00AF2ED7"/>
    <w:rsid w:val="00AF4694"/>
    <w:rsid w:val="00B005D3"/>
    <w:rsid w:val="00B02BFC"/>
    <w:rsid w:val="00B04128"/>
    <w:rsid w:val="00B102BD"/>
    <w:rsid w:val="00B14520"/>
    <w:rsid w:val="00B2083B"/>
    <w:rsid w:val="00B33D82"/>
    <w:rsid w:val="00B36838"/>
    <w:rsid w:val="00B3764D"/>
    <w:rsid w:val="00B40580"/>
    <w:rsid w:val="00B42660"/>
    <w:rsid w:val="00B45936"/>
    <w:rsid w:val="00B507D1"/>
    <w:rsid w:val="00B50C9C"/>
    <w:rsid w:val="00B54075"/>
    <w:rsid w:val="00B5647B"/>
    <w:rsid w:val="00B661F5"/>
    <w:rsid w:val="00B743BA"/>
    <w:rsid w:val="00B800A8"/>
    <w:rsid w:val="00B8030D"/>
    <w:rsid w:val="00B837B3"/>
    <w:rsid w:val="00B84B11"/>
    <w:rsid w:val="00B86014"/>
    <w:rsid w:val="00B87FCF"/>
    <w:rsid w:val="00B91C8C"/>
    <w:rsid w:val="00B94023"/>
    <w:rsid w:val="00BA3ED1"/>
    <w:rsid w:val="00BA4C27"/>
    <w:rsid w:val="00BB397E"/>
    <w:rsid w:val="00BB542E"/>
    <w:rsid w:val="00BB56E7"/>
    <w:rsid w:val="00BC64F7"/>
    <w:rsid w:val="00BD04DD"/>
    <w:rsid w:val="00BD1379"/>
    <w:rsid w:val="00BD435F"/>
    <w:rsid w:val="00BE443C"/>
    <w:rsid w:val="00BE47D7"/>
    <w:rsid w:val="00BF094A"/>
    <w:rsid w:val="00BF4D56"/>
    <w:rsid w:val="00C019B4"/>
    <w:rsid w:val="00C048D9"/>
    <w:rsid w:val="00C05A58"/>
    <w:rsid w:val="00C07113"/>
    <w:rsid w:val="00C12944"/>
    <w:rsid w:val="00C21EC6"/>
    <w:rsid w:val="00C23E48"/>
    <w:rsid w:val="00C2554F"/>
    <w:rsid w:val="00C516A7"/>
    <w:rsid w:val="00C5298F"/>
    <w:rsid w:val="00C52D3F"/>
    <w:rsid w:val="00C54953"/>
    <w:rsid w:val="00C573AA"/>
    <w:rsid w:val="00C575C9"/>
    <w:rsid w:val="00C61356"/>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0303"/>
    <w:rsid w:val="00CE159B"/>
    <w:rsid w:val="00CE23F6"/>
    <w:rsid w:val="00CE2E0B"/>
    <w:rsid w:val="00CE2F76"/>
    <w:rsid w:val="00CE36CB"/>
    <w:rsid w:val="00CE73D5"/>
    <w:rsid w:val="00CE7C31"/>
    <w:rsid w:val="00CF2D87"/>
    <w:rsid w:val="00CF3F30"/>
    <w:rsid w:val="00CF5F90"/>
    <w:rsid w:val="00D05237"/>
    <w:rsid w:val="00D05FC6"/>
    <w:rsid w:val="00D22197"/>
    <w:rsid w:val="00D24905"/>
    <w:rsid w:val="00D25A90"/>
    <w:rsid w:val="00D40332"/>
    <w:rsid w:val="00D42182"/>
    <w:rsid w:val="00D42E43"/>
    <w:rsid w:val="00D4393A"/>
    <w:rsid w:val="00D43E2B"/>
    <w:rsid w:val="00D44C9D"/>
    <w:rsid w:val="00D51FF0"/>
    <w:rsid w:val="00D529AD"/>
    <w:rsid w:val="00D54953"/>
    <w:rsid w:val="00D57F5F"/>
    <w:rsid w:val="00D605B0"/>
    <w:rsid w:val="00D62E07"/>
    <w:rsid w:val="00D64A65"/>
    <w:rsid w:val="00D7430D"/>
    <w:rsid w:val="00D75C84"/>
    <w:rsid w:val="00D90CE0"/>
    <w:rsid w:val="00D91BE1"/>
    <w:rsid w:val="00D93D45"/>
    <w:rsid w:val="00D96A83"/>
    <w:rsid w:val="00D979C5"/>
    <w:rsid w:val="00DA1BEA"/>
    <w:rsid w:val="00DA1FAB"/>
    <w:rsid w:val="00DB1915"/>
    <w:rsid w:val="00DB2733"/>
    <w:rsid w:val="00DB35F9"/>
    <w:rsid w:val="00DB6F83"/>
    <w:rsid w:val="00DC1E56"/>
    <w:rsid w:val="00DC2D05"/>
    <w:rsid w:val="00DD0000"/>
    <w:rsid w:val="00DD0D85"/>
    <w:rsid w:val="00DD4EE0"/>
    <w:rsid w:val="00DF3513"/>
    <w:rsid w:val="00DF5AAB"/>
    <w:rsid w:val="00E006B2"/>
    <w:rsid w:val="00E02842"/>
    <w:rsid w:val="00E05665"/>
    <w:rsid w:val="00E05FF1"/>
    <w:rsid w:val="00E130E8"/>
    <w:rsid w:val="00E1356A"/>
    <w:rsid w:val="00E13D5D"/>
    <w:rsid w:val="00E1505F"/>
    <w:rsid w:val="00E16C0B"/>
    <w:rsid w:val="00E178CC"/>
    <w:rsid w:val="00E21365"/>
    <w:rsid w:val="00E22A18"/>
    <w:rsid w:val="00E26F2C"/>
    <w:rsid w:val="00E271F2"/>
    <w:rsid w:val="00E347C1"/>
    <w:rsid w:val="00E37DF0"/>
    <w:rsid w:val="00E40F0F"/>
    <w:rsid w:val="00E44EAB"/>
    <w:rsid w:val="00E4704B"/>
    <w:rsid w:val="00E47211"/>
    <w:rsid w:val="00E51E47"/>
    <w:rsid w:val="00E54239"/>
    <w:rsid w:val="00E54377"/>
    <w:rsid w:val="00E56170"/>
    <w:rsid w:val="00E57E1A"/>
    <w:rsid w:val="00E60A50"/>
    <w:rsid w:val="00E61F80"/>
    <w:rsid w:val="00E63053"/>
    <w:rsid w:val="00E6380E"/>
    <w:rsid w:val="00E719C1"/>
    <w:rsid w:val="00E71BD3"/>
    <w:rsid w:val="00E7767D"/>
    <w:rsid w:val="00E80948"/>
    <w:rsid w:val="00E81FB1"/>
    <w:rsid w:val="00E827A0"/>
    <w:rsid w:val="00E866AE"/>
    <w:rsid w:val="00E86DA4"/>
    <w:rsid w:val="00E87A89"/>
    <w:rsid w:val="00E91A37"/>
    <w:rsid w:val="00EA13DE"/>
    <w:rsid w:val="00EA66FE"/>
    <w:rsid w:val="00EA69C7"/>
    <w:rsid w:val="00EA6CB8"/>
    <w:rsid w:val="00EB0D57"/>
    <w:rsid w:val="00EB70B6"/>
    <w:rsid w:val="00EC383B"/>
    <w:rsid w:val="00EC3B13"/>
    <w:rsid w:val="00EC46DE"/>
    <w:rsid w:val="00ED5CD6"/>
    <w:rsid w:val="00ED5F89"/>
    <w:rsid w:val="00ED6E57"/>
    <w:rsid w:val="00EE693D"/>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76810"/>
    <w:rsid w:val="00F852AB"/>
    <w:rsid w:val="00F86A46"/>
    <w:rsid w:val="00F87CD2"/>
    <w:rsid w:val="00F90138"/>
    <w:rsid w:val="00F934F9"/>
    <w:rsid w:val="00FA4164"/>
    <w:rsid w:val="00FB41B9"/>
    <w:rsid w:val="00FB6CA5"/>
    <w:rsid w:val="00FC0562"/>
    <w:rsid w:val="00FC15B4"/>
    <w:rsid w:val="00FC1D75"/>
    <w:rsid w:val="00FC3BC3"/>
    <w:rsid w:val="00FD5067"/>
    <w:rsid w:val="00FD7252"/>
    <w:rsid w:val="00FE267D"/>
    <w:rsid w:val="00FE40BC"/>
    <w:rsid w:val="00FE4D6B"/>
    <w:rsid w:val="00FE6174"/>
    <w:rsid w:val="00FF16E9"/>
    <w:rsid w:val="00FF587A"/>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4057">
      <w:bodyDiv w:val="1"/>
      <w:marLeft w:val="0"/>
      <w:marRight w:val="0"/>
      <w:marTop w:val="0"/>
      <w:marBottom w:val="0"/>
      <w:divBdr>
        <w:top w:val="none" w:sz="0" w:space="0" w:color="auto"/>
        <w:left w:val="none" w:sz="0" w:space="0" w:color="auto"/>
        <w:bottom w:val="none" w:sz="0" w:space="0" w:color="auto"/>
        <w:right w:val="none" w:sz="0" w:space="0" w:color="auto"/>
      </w:divBdr>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wei/SJTU_2021-2022-2-MATH600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rwei/SJTU_2021-2022-2-MATH6008"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48BE7347-668F-4B1F-A4E6-F56EB8BB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5</cp:revision>
  <cp:lastPrinted>2022-03-05T08:09:00Z</cp:lastPrinted>
  <dcterms:created xsi:type="dcterms:W3CDTF">2022-03-10T05:49:00Z</dcterms:created>
  <dcterms:modified xsi:type="dcterms:W3CDTF">2022-03-10T05:52:00Z</dcterms:modified>
</cp:coreProperties>
</file>