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A0DD" w14:textId="1E323ACF" w:rsidR="006E572F" w:rsidRDefault="005E487F">
      <w:r>
        <w:rPr>
          <w:noProof/>
        </w:rPr>
        <w:drawing>
          <wp:inline distT="0" distB="0" distL="0" distR="0" wp14:anchorId="0806DE63" wp14:editId="093530F4">
            <wp:extent cx="5511800" cy="1905000"/>
            <wp:effectExtent l="0" t="0" r="0" b="0"/>
            <wp:docPr id="928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332" name="Picture 92820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CBC4" w14:textId="40D168D6" w:rsidR="005E487F" w:rsidRDefault="005E487F">
      <w:r>
        <w:rPr>
          <w:noProof/>
        </w:rPr>
        <w:drawing>
          <wp:inline distT="0" distB="0" distL="0" distR="0" wp14:anchorId="3CAFAB7D" wp14:editId="464C027E">
            <wp:extent cx="5731510" cy="1329690"/>
            <wp:effectExtent l="0" t="0" r="0" b="3810"/>
            <wp:docPr id="1677856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6723" name="Picture 16778567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261C" w14:textId="3E0C9AFF" w:rsidR="005E487F" w:rsidRDefault="005E487F">
      <w:r>
        <w:rPr>
          <w:noProof/>
        </w:rPr>
        <w:drawing>
          <wp:inline distT="0" distB="0" distL="0" distR="0" wp14:anchorId="475C9DBB" wp14:editId="14EFB5DE">
            <wp:extent cx="5731510" cy="642620"/>
            <wp:effectExtent l="0" t="0" r="0" b="5080"/>
            <wp:docPr id="829364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4913" name="Picture 8293649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27C2" w14:textId="720F47A2" w:rsidR="007E7C47" w:rsidRDefault="007E7C47" w:rsidP="008E7743">
      <w:r>
        <w:t>P=0.6 is in the absorbing phase, where the number of active sites dies out and the lattice reaches a fully inactive absorbing state.</w:t>
      </w:r>
    </w:p>
    <w:p w14:paraId="4DDB3CDA" w14:textId="5C4D9A64" w:rsidR="007E7C47" w:rsidRDefault="007E7C47" w:rsidP="008E7743">
      <w:r>
        <w:t>P=0.7 is in the active phase, where the number of active sites persists indefinitely and the fraction of active sites fluctuates around a non-zero steady-state value.</w:t>
      </w:r>
    </w:p>
    <w:p w14:paraId="43D4ACFD" w14:textId="3FAFF1D0" w:rsidR="008E7743" w:rsidRDefault="007E7C47" w:rsidP="007E7C47">
      <w:r>
        <w:t>These represent two different phases.</w:t>
      </w:r>
    </w:p>
    <w:p w14:paraId="0584D696" w14:textId="77777777" w:rsidR="007E7C47" w:rsidRDefault="005E487F">
      <w:r>
        <w:rPr>
          <w:noProof/>
        </w:rPr>
        <w:drawing>
          <wp:inline distT="0" distB="0" distL="0" distR="0" wp14:anchorId="109E1C54" wp14:editId="210F30A4">
            <wp:extent cx="5731510" cy="798830"/>
            <wp:effectExtent l="0" t="0" r="0" b="1270"/>
            <wp:docPr id="1040619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9536" name="Picture 10406195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75A81" wp14:editId="6A96D1C9">
            <wp:extent cx="5731510" cy="811530"/>
            <wp:effectExtent l="0" t="0" r="0" b="1270"/>
            <wp:docPr id="1981774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4308" name="Picture 1981774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B8D">
        <w:t xml:space="preserve">The average active sites fraction starts off at 0 and </w:t>
      </w:r>
      <w:r w:rsidR="007E7C47">
        <w:t>begins</w:t>
      </w:r>
      <w:r w:rsidR="006E3B8D">
        <w:t xml:space="preserve"> to increase after p~0.60. It is at this point that the equilibrium state is not an absorbing state where there </w:t>
      </w:r>
      <w:r w:rsidR="007E7C47">
        <w:t>are</w:t>
      </w:r>
      <w:r w:rsidR="006E3B8D">
        <w:t xml:space="preserve"> no active cells but an oscillating state where there are some active cells</w:t>
      </w:r>
      <w:r w:rsidR="0036177E">
        <w:t xml:space="preserve">. </w:t>
      </w:r>
      <w:r w:rsidR="007E7C47">
        <w:t>The average active sites</w:t>
      </w:r>
      <w:r w:rsidR="0036177E">
        <w:t xml:space="preserve"> fraction increases with increasing p. </w:t>
      </w:r>
    </w:p>
    <w:p w14:paraId="4663144C" w14:textId="0A08374F" w:rsidR="006E3B8D" w:rsidRDefault="0036177E">
      <w:r>
        <w:t xml:space="preserve">It is also seen in the normalised variance vs infection probability that the normalised variance is ~0 up until p~0.60 and then </w:t>
      </w:r>
      <w:r w:rsidR="007E7C47">
        <w:t>it starts</w:t>
      </w:r>
      <w:r>
        <w:t xml:space="preserve"> to increase and become non-zero. </w:t>
      </w:r>
      <w:r w:rsidR="007E7C47">
        <w:t xml:space="preserve">There </w:t>
      </w:r>
      <w:r w:rsidR="007E7C47">
        <w:lastRenderedPageBreak/>
        <w:t>is a peak at p=0.63. It is this point which marks the phase transition which shows it is a second-order continuous phase transition. There is also noisy variance behaviour above p~0.62 because some simulations die out (become absorbing states) while others survive.</w:t>
      </w:r>
    </w:p>
    <w:p w14:paraId="57B1DCA5" w14:textId="7B66A237" w:rsidR="005E487F" w:rsidRDefault="005E487F">
      <w:r>
        <w:rPr>
          <w:noProof/>
        </w:rPr>
        <w:drawing>
          <wp:inline distT="0" distB="0" distL="0" distR="0" wp14:anchorId="2B6A10B1" wp14:editId="1F0F21C2">
            <wp:extent cx="5715000" cy="1282700"/>
            <wp:effectExtent l="0" t="0" r="0" b="0"/>
            <wp:docPr id="90174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4557" name="Picture 901745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57D" w14:textId="77777777" w:rsidR="00AB5257" w:rsidRDefault="005E487F">
      <w:r>
        <w:rPr>
          <w:noProof/>
        </w:rPr>
        <w:drawing>
          <wp:inline distT="0" distB="0" distL="0" distR="0" wp14:anchorId="3C0C4A60" wp14:editId="3C147D67">
            <wp:extent cx="5731510" cy="691515"/>
            <wp:effectExtent l="0" t="0" r="0" b="0"/>
            <wp:docPr id="274409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9589" name="Picture 274409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1480" w14:textId="55F6E4C2" w:rsidR="00B403EB" w:rsidRDefault="00B403EB">
      <w:r>
        <w:t>For p = 0.6, log(</w:t>
      </w:r>
      <w:r w:rsidR="007F4273">
        <w:t>P) steadily decreases, curving downward and the epidemic always dies out. This is an absorbing state where below the critical point, P decreases monotonically to zero, with all simulations eventually dying out. The decay is faster than a power law, consistent with exponential decay at long times, indicating that active sites cannot sustain itself from one single cell at this infection probability.</w:t>
      </w:r>
    </w:p>
    <w:p w14:paraId="0651DCC2" w14:textId="237D4CA3" w:rsidR="00B403EB" w:rsidRDefault="00B403EB">
      <w:r>
        <w:t>For p = 0.625, log(</w:t>
      </w:r>
      <w:r w:rsidR="007F4273">
        <w:t>P) also decreases but more slowly, with a roughly linear log-log relationship at intermediate times. This is near the critical point and consistent with a power-law decay. This is the expected behaviour and shows a continuous second-order phase transition. The slight curvature and eventual steepening suggest p=0.625 is close to but not exactly at the critical point or reflects the finite size effects on the lattice.</w:t>
      </w:r>
    </w:p>
    <w:p w14:paraId="3EF13397" w14:textId="6C82F95A" w:rsidR="00B403EB" w:rsidRDefault="00B403EB">
      <w:r>
        <w:t>For p = 0.65, log(</w:t>
      </w:r>
      <w:r w:rsidR="007F4273">
        <w:t xml:space="preserve">P) decreases initially but then flattens to a plateau around log(P) ~ 1.3, meaning a constant fraction of simulations survive indefinitely. </w:t>
      </w:r>
      <w:r>
        <w:t xml:space="preserve"> </w:t>
      </w:r>
      <w:r w:rsidR="007F4273">
        <w:t xml:space="preserve">This is an active phase where the plateau indicates that a finite fraction of simulations sustains active sites indefinitely and that active sites can survive permanently from a single active site. </w:t>
      </w:r>
    </w:p>
    <w:p w14:paraId="538464B9" w14:textId="4EB9B858" w:rsidR="007F4273" w:rsidRDefault="007F4273">
      <w:r>
        <w:t xml:space="preserve">The contrast between these three behaviours confirms that the critical density lies between p=0.6 and p-0.65, consistent with the phase transition identified from the previous variance plot. </w:t>
      </w:r>
    </w:p>
    <w:sectPr w:rsidR="007F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C1"/>
    <w:rsid w:val="001A0A63"/>
    <w:rsid w:val="00264C8D"/>
    <w:rsid w:val="0036177E"/>
    <w:rsid w:val="005E487F"/>
    <w:rsid w:val="006E3B8D"/>
    <w:rsid w:val="006E572F"/>
    <w:rsid w:val="007E7C47"/>
    <w:rsid w:val="007F4273"/>
    <w:rsid w:val="008047A0"/>
    <w:rsid w:val="0083600C"/>
    <w:rsid w:val="008E7743"/>
    <w:rsid w:val="009A67B9"/>
    <w:rsid w:val="00AB5257"/>
    <w:rsid w:val="00B403EB"/>
    <w:rsid w:val="00E26A60"/>
    <w:rsid w:val="00E97635"/>
    <w:rsid w:val="00FA2226"/>
    <w:rsid w:val="00FE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EA597"/>
  <w15:chartTrackingRefBased/>
  <w15:docId w15:val="{C3014345-02BD-4B47-A31A-5DA8E9DC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Tait</dc:creator>
  <cp:keywords/>
  <dc:description/>
  <cp:lastModifiedBy>Grace Tait</cp:lastModifiedBy>
  <cp:revision>4</cp:revision>
  <dcterms:created xsi:type="dcterms:W3CDTF">2026-04-28T16:16:00Z</dcterms:created>
  <dcterms:modified xsi:type="dcterms:W3CDTF">2026-04-29T14:21:00Z</dcterms:modified>
</cp:coreProperties>
</file>