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40" w:lineRule="auto"/>
        <w:rPr>
          <w:rFonts w:ascii="Times New Roman" w:cs="Times New Roman" w:eastAsia="Times New Roman" w:hAnsi="Times New Roman"/>
          <w:b w:val="1"/>
          <w:i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i w:val="1"/>
          <w:sz w:val="24"/>
          <w:szCs w:val="24"/>
          <w:rtl w:val="0"/>
        </w:rPr>
        <w:t xml:space="preserve">Modeling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objective of the project is to predict two target variables: assessland and assesstot. In order to keep this report short and neat, only the process for assessland will be described in detail with plots and descriptions. In the case of variable describing value of the all property (assesstot) all plots without descriptions is presented in Appendix in order to present the process of analysis.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Assessing the value of the land (Assessland variable)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order to predict a value for the target variable, assessland, five models were used. The process of tuning the models is described below. Used algorithms are as follows: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Ridge Regression</w:t>
      </w: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Lasso Regression</w:t>
      </w: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KNN</w:t>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Random Forest</w:t>
      </w: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Neural Network</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At the very beginning, the simplest regression techniques were tested. Thus Ridge Regression and Lasso Regression models will be presented first.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Ridge Regression</w:t>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Tuning the model</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In order to find the best parameter alpha, which describes the penalty level for variables that account for a low prediction power, the Cross Validation technique was used. The Figure below shows that while alpha grows up the error is going down. That means that penalty level for predictors should be relatively high and the cross validation yields the best value for alpha equal to 61.</w:t>
      </w:r>
    </w:p>
    <w:p w:rsidR="00000000" w:rsidDel="00000000" w:rsidP="00000000" w:rsidRDefault="00000000" w:rsidRPr="00000000" w14:paraId="00000016">
      <w:pPr>
        <w:ind w:left="0" w:firstLine="0"/>
        <w:jc w:val="center"/>
        <w:rPr/>
      </w:pPr>
      <w:r w:rsidDel="00000000" w:rsidR="00000000" w:rsidRPr="00000000">
        <w:rPr/>
        <w:drawing>
          <wp:inline distB="114300" distT="114300" distL="114300" distR="114300">
            <wp:extent cx="3195638" cy="227729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95638" cy="227729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tl w:val="0"/>
        </w:rPr>
      </w:r>
    </w:p>
    <w:p w:rsidR="00000000" w:rsidDel="00000000" w:rsidP="00000000" w:rsidRDefault="00000000" w:rsidRPr="00000000" w14:paraId="00000018">
      <w:pPr>
        <w:ind w:left="0" w:firstLine="0"/>
        <w:jc w:val="left"/>
        <w:rPr/>
      </w:pPr>
      <w:r w:rsidDel="00000000" w:rsidR="00000000" w:rsidRPr="00000000">
        <w:rPr>
          <w:rtl w:val="0"/>
        </w:rPr>
        <w:t xml:space="preserve">b) Model Performance</w:t>
      </w:r>
    </w:p>
    <w:p w:rsidR="00000000" w:rsidDel="00000000" w:rsidP="00000000" w:rsidRDefault="00000000" w:rsidRPr="00000000" w14:paraId="00000019">
      <w:pPr>
        <w:ind w:left="0" w:firstLine="0"/>
        <w:jc w:val="lef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order to better understand the model behavior several plots and measurements are presented below. </w:t>
      </w:r>
    </w:p>
    <w:p w:rsidR="00000000" w:rsidDel="00000000" w:rsidP="00000000" w:rsidRDefault="00000000" w:rsidRPr="00000000" w14:paraId="0000001B">
      <w:pPr>
        <w:ind w:left="0" w:firstLine="0"/>
        <w:jc w:val="left"/>
        <w:rPr/>
      </w:pPr>
      <w:r w:rsidDel="00000000" w:rsidR="00000000" w:rsidRPr="00000000">
        <w:rPr>
          <w:rtl w:val="0"/>
        </w:rPr>
        <w:t xml:space="preserve"> </w:t>
      </w:r>
      <w:r w:rsidDel="00000000" w:rsidR="00000000" w:rsidRPr="00000000">
        <w:rPr/>
        <w:drawing>
          <wp:inline distB="114300" distT="114300" distL="114300" distR="114300">
            <wp:extent cx="5734050" cy="4279900"/>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left"/>
        <w:rPr/>
      </w:pPr>
      <w:r w:rsidDel="00000000" w:rsidR="00000000" w:rsidRPr="00000000">
        <w:rPr>
          <w:rtl w:val="0"/>
        </w:rPr>
        <w:t xml:space="preserve">The graph (A) compares true value of assessland and predicted one. It can be seen that blue lines represent real value of the land while red values describe predicted value. The simple regression model performs quite good when it comes to predict small values of the prices, however when it comes to higher values in general Ridge Regression underestimate assessland.</w:t>
      </w:r>
    </w:p>
    <w:p w:rsidR="00000000" w:rsidDel="00000000" w:rsidP="00000000" w:rsidRDefault="00000000" w:rsidRPr="00000000" w14:paraId="0000001D">
      <w:pPr>
        <w:ind w:left="0" w:firstLine="0"/>
        <w:jc w:val="left"/>
        <w:rPr/>
      </w:pPr>
      <w:r w:rsidDel="00000000" w:rsidR="00000000" w:rsidRPr="00000000">
        <w:rPr>
          <w:rtl w:val="0"/>
        </w:rPr>
      </w:r>
    </w:p>
    <w:p w:rsidR="00000000" w:rsidDel="00000000" w:rsidP="00000000" w:rsidRDefault="00000000" w:rsidRPr="00000000" w14:paraId="0000001E">
      <w:pPr>
        <w:ind w:left="0" w:firstLine="0"/>
        <w:jc w:val="left"/>
        <w:rPr/>
      </w:pPr>
      <w:r w:rsidDel="00000000" w:rsidR="00000000" w:rsidRPr="00000000">
        <w:rPr>
          <w:rtl w:val="0"/>
        </w:rPr>
        <w:t xml:space="preserve">Another presented measure is histogram of difference (B). Data for both training and testing set the difference between true value and predicted value of assessland are presented.The plot tells that on average differences are around zero. Both differences, in training and testing sets, have similar distribution, which means that there is no overfitting problem in this case. The issue is that, while most of the errors are around zero, in some cases the model makes big mistakes, however they are rather rare.</w:t>
      </w:r>
    </w:p>
    <w:p w:rsidR="00000000" w:rsidDel="00000000" w:rsidP="00000000" w:rsidRDefault="00000000" w:rsidRPr="00000000" w14:paraId="0000001F">
      <w:pPr>
        <w:ind w:left="0" w:firstLine="0"/>
        <w:jc w:val="left"/>
        <w:rPr/>
      </w:pPr>
      <w:r w:rsidDel="00000000" w:rsidR="00000000" w:rsidRPr="00000000">
        <w:rPr>
          <w:rtl w:val="0"/>
        </w:rPr>
      </w:r>
    </w:p>
    <w:p w:rsidR="00000000" w:rsidDel="00000000" w:rsidP="00000000" w:rsidRDefault="00000000" w:rsidRPr="00000000" w14:paraId="00000020">
      <w:pPr>
        <w:ind w:left="0" w:firstLine="0"/>
        <w:jc w:val="left"/>
        <w:rPr/>
      </w:pPr>
      <w:r w:rsidDel="00000000" w:rsidR="00000000" w:rsidRPr="00000000">
        <w:rPr>
          <w:rtl w:val="0"/>
        </w:rPr>
        <w:t xml:space="preserve">The advantage of regression is that for each predictor used in the model, it estimates its coefficient. In the graph (C), 10 the best predictors, both with positive and negative coefficients are presented. The variables which presence increases the price of the land are, for example, Landuse 8, 3 and 5. According to the documentation, those lands refers to: Public Facilities &amp; Institutions, Multi-Family Elevator Buildings and Commercial &amp; Office Buildings. However, variables which presence decrease the land value are for example, Landuse 1, 2 and 4. Those variables represents: One &amp; Two Family Buildings, Multi-Family Walk-Up Buildings, Mixed Residential &amp; Commercial Buildings. As a result it can be concluded that lands which are related to public institutions, lands with tall buildings where elevator is needed as well as lads where offices are placed are higher priced.</w:t>
        <w:br w:type="textWrapping"/>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numPr>
          <w:ilvl w:val="0"/>
          <w:numId w:val="8"/>
        </w:numPr>
        <w:ind w:left="720" w:hanging="360"/>
        <w:jc w:val="left"/>
        <w:rPr>
          <w:u w:val="none"/>
        </w:rPr>
      </w:pPr>
      <w:r w:rsidDel="00000000" w:rsidR="00000000" w:rsidRPr="00000000">
        <w:rPr>
          <w:rtl w:val="0"/>
        </w:rPr>
        <w:t xml:space="preserve">Lasso Regression</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idea of the Lasso Regression is very similar to Ridge Regression, however Lasso penalizes predictors more harshly. When the variables is not useful as a predictor its coefficient will be reduced to zero. Because the data presented in this project contain more than thousands of dummy variables it is reasonable to use Lasso Regression.</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a) Tuning the model</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Similarly to the previous Regression problem, the alpha value was determined by Cross Validation technique. The graph is presented below.</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2967038" cy="2141979"/>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67038" cy="214197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pPr>
      <w:r w:rsidDel="00000000" w:rsidR="00000000" w:rsidRPr="00000000">
        <w:rPr>
          <w:rtl w:val="0"/>
        </w:rPr>
      </w:r>
    </w:p>
    <w:p w:rsidR="00000000" w:rsidDel="00000000" w:rsidP="00000000" w:rsidRDefault="00000000" w:rsidRPr="00000000" w14:paraId="0000002B">
      <w:pPr>
        <w:ind w:left="0" w:firstLine="0"/>
        <w:jc w:val="left"/>
        <w:rPr/>
      </w:pPr>
      <w:r w:rsidDel="00000000" w:rsidR="00000000" w:rsidRPr="00000000">
        <w:rPr>
          <w:rtl w:val="0"/>
        </w:rPr>
        <w:t xml:space="preserve">The process of cross validating the data decided optimal alpha to be 91, thus this value was utilized in the model.</w:t>
      </w:r>
    </w:p>
    <w:p w:rsidR="00000000" w:rsidDel="00000000" w:rsidP="00000000" w:rsidRDefault="00000000" w:rsidRPr="00000000" w14:paraId="0000002C">
      <w:pPr>
        <w:ind w:left="0" w:firstLine="0"/>
        <w:jc w:val="left"/>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 Model Performance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While comparing the prediction with real values of assessland the results are very similar to Ridge Regression. The model has difficulties to predicts values of assessland which are higher than most of the data (A). From the histogram of difference (B) it can be intereferd that model does not overfit the data and most of the errors are placed around zero. The coefficients values displayed on plot (C) are very similar to those for Ridge Regression. Additionally, Lasso regression penalized 1027 variables and reduce their coefficients to zero.</w:t>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5734050" cy="431800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numPr>
          <w:ilvl w:val="0"/>
          <w:numId w:val="5"/>
        </w:numPr>
        <w:ind w:left="720" w:hanging="360"/>
        <w:jc w:val="left"/>
        <w:rPr>
          <w:u w:val="none"/>
        </w:rPr>
      </w:pPr>
      <w:r w:rsidDel="00000000" w:rsidR="00000000" w:rsidRPr="00000000">
        <w:rPr>
          <w:rtl w:val="0"/>
        </w:rPr>
        <w:t xml:space="preserve">KNN</w:t>
      </w:r>
      <w:r w:rsidDel="00000000" w:rsidR="00000000" w:rsidRPr="00000000">
        <w:rPr>
          <w:rtl w:val="0"/>
        </w:rPr>
      </w:r>
    </w:p>
    <w:p w:rsidR="00000000" w:rsidDel="00000000" w:rsidP="00000000" w:rsidRDefault="00000000" w:rsidRPr="00000000" w14:paraId="00000034">
      <w:pPr>
        <w:ind w:left="720" w:firstLine="0"/>
        <w:jc w:val="left"/>
        <w:rPr/>
      </w:pPr>
      <w:r w:rsidDel="00000000" w:rsidR="00000000" w:rsidRPr="00000000">
        <w:rPr>
          <w:rtl w:val="0"/>
        </w:rPr>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Model Tuning</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algorithm use euclidean distance formula to find the most similar row for prediction. In the contrast to previous algorithms KNN does not have implemented any feature selection options. Thus, in order to improve model performance, gradient boosting - XGBoost technique were used to determine the best predictors. Additionally, in order to get the best result of prediction model was tested on different number of neighbours. Results can be seen below.</w:t>
      </w:r>
    </w:p>
    <w:p w:rsidR="00000000" w:rsidDel="00000000" w:rsidP="00000000" w:rsidRDefault="00000000" w:rsidRPr="00000000" w14:paraId="00000038">
      <w:pPr>
        <w:jc w:val="left"/>
        <w:rPr/>
      </w:pPr>
      <w:r w:rsidDel="00000000" w:rsidR="00000000" w:rsidRPr="00000000">
        <w:rPr/>
        <w:drawing>
          <wp:inline distB="114300" distT="114300" distL="114300" distR="114300">
            <wp:extent cx="5734050" cy="20574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t xml:space="preserve">Graph on the left shows top 20 the most important variables for prediction used in KNN. As we can see among selected variables are also those which were chosen by Ridge and Lasso regression, for example, Landuse 8,5 and 1. The XGBoost algorithm chooses ‘lotarea’ as the most important variable for predicting price of the land. Graph on the right side shows that the lowest error is presented when number of neighbours are equal to 6.</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b) Model Performance</w:t>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t xml:space="preserve">Histogram of difference shows that distribution of difference of error for both train and test are very similar. However, the graph on the left shows that predicted values do not align well with real values.</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5734050" cy="2006600"/>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numPr>
          <w:ilvl w:val="0"/>
          <w:numId w:val="3"/>
        </w:numPr>
        <w:ind w:left="720" w:hanging="360"/>
        <w:jc w:val="left"/>
        <w:rPr>
          <w:u w:val="none"/>
        </w:rPr>
      </w:pPr>
      <w:r w:rsidDel="00000000" w:rsidR="00000000" w:rsidRPr="00000000">
        <w:rPr>
          <w:rtl w:val="0"/>
        </w:rPr>
        <w:t xml:space="preserve">Random Forest</w:t>
      </w: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numPr>
          <w:ilvl w:val="0"/>
          <w:numId w:val="9"/>
        </w:numPr>
        <w:ind w:left="720" w:hanging="360"/>
        <w:rPr/>
      </w:pPr>
      <w:r w:rsidDel="00000000" w:rsidR="00000000" w:rsidRPr="00000000">
        <w:rPr>
          <w:rtl w:val="0"/>
        </w:rPr>
        <w:t xml:space="preserve">Model Tuning</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In order to determine the best parameters for Random Forest, cross-validated search over parameter settings were used. Below the list of different setting for each parameter is presented. </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4962525" cy="885825"/>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625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It can be seen that there are 32 different parameters to check, so total number of combination is equal 1024. However, in order to improve the process, function RandomizedSearchCV were used. The function does not try all possibilities but randomly choose number of specified settings given by the user, in this case 100 different parameters were check. Best parameters are presented below.</w:t>
      </w:r>
    </w:p>
    <w:p w:rsidR="00000000" w:rsidDel="00000000" w:rsidP="00000000" w:rsidRDefault="00000000" w:rsidRPr="00000000" w14:paraId="0000004B">
      <w:pPr>
        <w:ind w:left="720" w:firstLine="0"/>
        <w:rPr/>
      </w:pPr>
      <w:r w:rsidDel="00000000" w:rsidR="00000000" w:rsidRPr="00000000">
        <w:rPr>
          <w:rtl w:val="0"/>
        </w:rPr>
        <w:t xml:space="preserve">    </w:t>
        <w:tab/>
      </w:r>
    </w:p>
    <w:p w:rsidR="00000000" w:rsidDel="00000000" w:rsidP="00000000" w:rsidRDefault="00000000" w:rsidRPr="00000000" w14:paraId="0000004C">
      <w:pPr>
        <w:ind w:left="720" w:firstLine="0"/>
        <w:jc w:val="center"/>
        <w:rPr/>
      </w:pPr>
      <w:r w:rsidDel="00000000" w:rsidR="00000000" w:rsidRPr="00000000">
        <w:rPr/>
        <w:drawing>
          <wp:inline distB="114300" distT="114300" distL="114300" distR="114300">
            <wp:extent cx="2428875" cy="1228725"/>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4288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jc w:val="left"/>
        <w:rPr/>
      </w:pPr>
      <w:r w:rsidDel="00000000" w:rsidR="00000000" w:rsidRPr="00000000">
        <w:rPr>
          <w:rtl w:val="0"/>
        </w:rPr>
        <w:t xml:space="preserve">b) Model Performance</w:t>
      </w:r>
    </w:p>
    <w:p w:rsidR="00000000" w:rsidDel="00000000" w:rsidP="00000000" w:rsidRDefault="00000000" w:rsidRPr="00000000" w14:paraId="0000004E">
      <w:pPr>
        <w:ind w:left="720" w:firstLine="0"/>
        <w:jc w:val="left"/>
        <w:rPr/>
      </w:pPr>
      <w:r w:rsidDel="00000000" w:rsidR="00000000" w:rsidRPr="00000000">
        <w:rPr>
          <w:rtl w:val="0"/>
        </w:rPr>
      </w:r>
    </w:p>
    <w:p w:rsidR="00000000" w:rsidDel="00000000" w:rsidP="00000000" w:rsidRDefault="00000000" w:rsidRPr="00000000" w14:paraId="0000004F">
      <w:pPr>
        <w:ind w:left="720" w:firstLine="0"/>
        <w:jc w:val="left"/>
        <w:rPr/>
      </w:pPr>
      <w:r w:rsidDel="00000000" w:rsidR="00000000" w:rsidRPr="00000000">
        <w:rPr>
          <w:rtl w:val="0"/>
        </w:rPr>
        <w:t xml:space="preserve">The performance of the model is described by the graphs below. Random Forest still has problems with predicting very big values. However, while comparing histograms across models which were presented before, it can be seen that the histogram for the random forest is very narrow. This means that in general difference between predicted value and real value is around zero.</w:t>
      </w:r>
    </w:p>
    <w:p w:rsidR="00000000" w:rsidDel="00000000" w:rsidP="00000000" w:rsidRDefault="00000000" w:rsidRPr="00000000" w14:paraId="00000050">
      <w:pPr>
        <w:ind w:left="720" w:firstLine="0"/>
        <w:jc w:val="center"/>
        <w:rPr/>
      </w:pPr>
      <w:r w:rsidDel="00000000" w:rsidR="00000000" w:rsidRPr="00000000">
        <w:rPr/>
        <w:drawing>
          <wp:inline distB="114300" distT="114300" distL="114300" distR="114300">
            <wp:extent cx="5734050" cy="1930400"/>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jc w:val="center"/>
        <w:rPr/>
      </w:pPr>
      <w:r w:rsidDel="00000000" w:rsidR="00000000" w:rsidRPr="00000000">
        <w:rPr>
          <w:rtl w:val="0"/>
        </w:rPr>
      </w:r>
    </w:p>
    <w:p w:rsidR="00000000" w:rsidDel="00000000" w:rsidP="00000000" w:rsidRDefault="00000000" w:rsidRPr="00000000" w14:paraId="00000052">
      <w:pPr>
        <w:numPr>
          <w:ilvl w:val="0"/>
          <w:numId w:val="6"/>
        </w:numPr>
        <w:ind w:left="1440" w:hanging="360"/>
        <w:jc w:val="left"/>
        <w:rPr>
          <w:u w:val="none"/>
        </w:rPr>
      </w:pPr>
      <w:r w:rsidDel="00000000" w:rsidR="00000000" w:rsidRPr="00000000">
        <w:rPr>
          <w:rtl w:val="0"/>
        </w:rPr>
        <w:t xml:space="preserve">Neural Network</w:t>
      </w:r>
    </w:p>
    <w:p w:rsidR="00000000" w:rsidDel="00000000" w:rsidP="00000000" w:rsidRDefault="00000000" w:rsidRPr="00000000" w14:paraId="00000053">
      <w:pPr>
        <w:ind w:left="720" w:firstLine="0"/>
        <w:jc w:val="left"/>
        <w:rPr/>
      </w:pPr>
      <w:r w:rsidDel="00000000" w:rsidR="00000000" w:rsidRPr="00000000">
        <w:rPr>
          <w:rtl w:val="0"/>
        </w:rPr>
      </w:r>
    </w:p>
    <w:tbl>
      <w:tblPr>
        <w:tblStyle w:val="Table1"/>
        <w:tblW w:w="102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650"/>
        <w:gridCol w:w="1305"/>
        <w:gridCol w:w="1875"/>
        <w:gridCol w:w="1935"/>
        <w:gridCol w:w="1935"/>
        <w:tblGridChange w:id="0">
          <w:tblGrid>
            <w:gridCol w:w="1515"/>
            <w:gridCol w:w="1650"/>
            <w:gridCol w:w="1305"/>
            <w:gridCol w:w="1875"/>
            <w:gridCol w:w="1935"/>
            <w:gridCol w:w="1935"/>
          </w:tblGrid>
        </w:tblGridChange>
      </w:tblGrid>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Model for Assessland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RMSE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RMSE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R^2 value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R^2 value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Parameters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39028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 62829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39508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62622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rPr>
            </w:pPr>
            <w:r w:rsidDel="00000000" w:rsidR="00000000" w:rsidRPr="00000000">
              <w:rPr>
                <w:b w:val="1"/>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36621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64593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rPr>
            </w:pPr>
            <w:r w:rsidDel="00000000" w:rsidR="00000000" w:rsidRPr="00000000">
              <w:rPr>
                <w:b w:val="1"/>
                <w:rtl w:val="0"/>
              </w:rPr>
              <w:t xml:space="preserve">Random Forest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19502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59076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b w:val="1"/>
              </w:rPr>
            </w:pPr>
            <w:r w:rsidDel="00000000" w:rsidR="00000000" w:rsidRPr="00000000">
              <w:rPr>
                <w:b w:val="1"/>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tbl>
      <w:tblPr>
        <w:tblStyle w:val="Table2"/>
        <w:tblW w:w="102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650"/>
        <w:gridCol w:w="1305"/>
        <w:gridCol w:w="1875"/>
        <w:gridCol w:w="1935"/>
        <w:gridCol w:w="1935"/>
        <w:tblGridChange w:id="0">
          <w:tblGrid>
            <w:gridCol w:w="1515"/>
            <w:gridCol w:w="1650"/>
            <w:gridCol w:w="1305"/>
            <w:gridCol w:w="1875"/>
            <w:gridCol w:w="1935"/>
            <w:gridCol w:w="1935"/>
          </w:tblGrid>
        </w:tblGridChange>
      </w:tblGrid>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Model for Assesstot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RMSE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rPr>
            </w:pPr>
            <w:r w:rsidDel="00000000" w:rsidR="00000000" w:rsidRPr="00000000">
              <w:rPr>
                <w:b w:val="1"/>
                <w:rtl w:val="0"/>
              </w:rPr>
              <w:t xml:space="preserve">RMSE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R^2 value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rPr>
            </w:pPr>
            <w:r w:rsidDel="00000000" w:rsidR="00000000" w:rsidRPr="00000000">
              <w:rPr>
                <w:b w:val="1"/>
                <w:rtl w:val="0"/>
              </w:rPr>
              <w:t xml:space="preserve">R^2 value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rPr>
            </w:pPr>
            <w:r w:rsidDel="00000000" w:rsidR="00000000" w:rsidRPr="00000000">
              <w:rPr>
                <w:b w:val="1"/>
                <w:rtl w:val="0"/>
              </w:rPr>
              <w:t xml:space="preserve">Parameters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rPr>
            </w:pPr>
            <w:r w:rsidDel="00000000" w:rsidR="00000000" w:rsidRPr="00000000">
              <w:rPr>
                <w:b w:val="1"/>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141806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 155380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rPr>
            </w:pPr>
            <w:r w:rsidDel="00000000" w:rsidR="00000000" w:rsidRPr="00000000">
              <w:rPr>
                <w:b w:val="1"/>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144454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155796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196144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238272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Random Forest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77950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184690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rPr>
            </w:pPr>
            <w:r w:rsidDel="00000000" w:rsidR="00000000" w:rsidRPr="00000000">
              <w:rPr>
                <w:b w:val="1"/>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Appendix - Assesstot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Ridge Regression:</w:t>
      </w:r>
    </w:p>
    <w:p w:rsidR="00000000" w:rsidDel="00000000" w:rsidP="00000000" w:rsidRDefault="00000000" w:rsidRPr="00000000" w14:paraId="000000A4">
      <w:pPr>
        <w:rPr/>
      </w:pPr>
      <w:r w:rsidDel="00000000" w:rsidR="00000000" w:rsidRPr="00000000">
        <w:rPr/>
        <w:drawing>
          <wp:inline distB="114300" distT="114300" distL="114300" distR="114300">
            <wp:extent cx="5734050" cy="46482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Lasso Regression: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4050" cy="48514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405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KNN: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4050" cy="4419600"/>
            <wp:effectExtent b="0" l="0" r="0" t="0"/>
            <wp:docPr id="2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Random Forest: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4050" cy="243840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Choice of models/algorithms to compare: regression, logistic regression, decision trees, neural nets, SVM, etc.</w:t>
      </w:r>
    </w:p>
    <w:p w:rsidR="00000000" w:rsidDel="00000000" w:rsidP="00000000" w:rsidRDefault="00000000" w:rsidRPr="00000000" w14:paraId="000000B3">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Software platform(s) used.</w:t>
      </w:r>
    </w:p>
    <w:p w:rsidR="00000000" w:rsidDel="00000000" w:rsidP="00000000" w:rsidRDefault="00000000" w:rsidRPr="00000000" w14:paraId="000000B4">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was used primarily to merge and clean the data</w:t>
      </w:r>
    </w:p>
    <w:p w:rsidR="00000000" w:rsidDel="00000000" w:rsidP="00000000" w:rsidRDefault="00000000" w:rsidRPr="00000000" w14:paraId="000000B5">
      <w:pPr>
        <w:numPr>
          <w:ilvl w:val="2"/>
          <w:numId w:val="7"/>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unnecessary columns</w:t>
      </w:r>
    </w:p>
    <w:p w:rsidR="00000000" w:rsidDel="00000000" w:rsidP="00000000" w:rsidRDefault="00000000" w:rsidRPr="00000000" w14:paraId="000000B6">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was used primarily for modeling.</w:t>
      </w:r>
    </w:p>
    <w:p w:rsidR="00000000" w:rsidDel="00000000" w:rsidP="00000000" w:rsidRDefault="00000000" w:rsidRPr="00000000" w14:paraId="000000B7">
      <w:pPr>
        <w:numPr>
          <w:ilvl w:val="2"/>
          <w:numId w:val="7"/>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dummy variables, Logistic Regression, Neural Nets, etc.</w:t>
      </w:r>
    </w:p>
    <w:p w:rsidR="00000000" w:rsidDel="00000000" w:rsidP="00000000" w:rsidRDefault="00000000" w:rsidRPr="00000000" w14:paraId="000000B8">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Specific algorithms, parameter settings</w:t>
      </w:r>
    </w:p>
    <w:p w:rsidR="00000000" w:rsidDel="00000000" w:rsidP="00000000" w:rsidRDefault="00000000" w:rsidRPr="00000000" w14:paraId="000000B9">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Test Design</w:t>
      </w:r>
    </w:p>
    <w:p w:rsidR="00000000" w:rsidDel="00000000" w:rsidP="00000000" w:rsidRDefault="00000000" w:rsidRPr="00000000" w14:paraId="000000BA">
      <w:pPr>
        <w:numPr>
          <w:ilvl w:val="1"/>
          <w:numId w:val="7"/>
        </w:numPr>
        <w:spacing w:line="240" w:lineRule="auto"/>
        <w:ind w:left="144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Cross-validation of resulting models and to guard against overfitting.</w:t>
      </w:r>
    </w:p>
    <w:p w:rsidR="00000000" w:rsidDel="00000000" w:rsidP="00000000" w:rsidRDefault="00000000" w:rsidRPr="00000000" w14:paraId="000000BB">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Comparative performance (see Blackboard folder on model evaluation metrics)</w:t>
      </w:r>
    </w:p>
    <w:p w:rsidR="00000000" w:rsidDel="00000000" w:rsidP="00000000" w:rsidRDefault="00000000" w:rsidRPr="00000000" w14:paraId="000000BC">
      <w:pPr>
        <w:numPr>
          <w:ilvl w:val="1"/>
          <w:numId w:val="7"/>
        </w:numPr>
        <w:spacing w:after="0" w:line="240" w:lineRule="auto"/>
        <w:ind w:left="144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R-squared, RMSE, Std Error, MAE, Confusion matrix, true-positive and false-positive rates, precision, recall, accuracy, F-measure, etc.</w:t>
      </w:r>
    </w:p>
    <w:p w:rsidR="00000000" w:rsidDel="00000000" w:rsidP="00000000" w:rsidRDefault="00000000" w:rsidRPr="00000000" w14:paraId="000000BD">
      <w:pPr>
        <w:numPr>
          <w:ilvl w:val="2"/>
          <w:numId w:val="7"/>
        </w:numPr>
        <w:spacing w:after="0" w:before="0" w:lineRule="auto"/>
        <w:ind w:left="216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There are many measures to evaluate the models, such as: MAE, Mean Error, MPE, MAPE, and RMSE. All these measures are utilized in this project to compare models. However, the most value is associated with RMSE, on where the final decisions have been made. This measure checks how accurate the model predicts the response variable and the value has the same units as the outcome variable, in this case dollars. Hence, using RMSE we can evaluate the error in terms of dollars, which is the most important measurement for business needs. </w:t>
      </w:r>
      <w:r w:rsidDel="00000000" w:rsidR="00000000" w:rsidRPr="00000000">
        <w:rPr>
          <w:rtl w:val="0"/>
        </w:rPr>
      </w:r>
    </w:p>
    <w:p w:rsidR="00000000" w:rsidDel="00000000" w:rsidP="00000000" w:rsidRDefault="00000000" w:rsidRPr="00000000" w14:paraId="000000BE">
      <w:pPr>
        <w:numPr>
          <w:ilvl w:val="1"/>
          <w:numId w:val="7"/>
        </w:numPr>
        <w:spacing w:line="240" w:lineRule="auto"/>
        <w:ind w:left="144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ROC/AUC analysis</w:t>
      </w:r>
    </w:p>
    <w:p w:rsidR="00000000" w:rsidDel="00000000" w:rsidP="00000000" w:rsidRDefault="00000000" w:rsidRPr="00000000" w14:paraId="000000BF">
      <w:pPr>
        <w:numPr>
          <w:ilvl w:val="1"/>
          <w:numId w:val="7"/>
        </w:numPr>
        <w:spacing w:line="240" w:lineRule="auto"/>
        <w:ind w:left="144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Model tuning and optimizing</w:t>
      </w:r>
    </w:p>
    <w:p w:rsidR="00000000" w:rsidDel="00000000" w:rsidP="00000000" w:rsidRDefault="00000000" w:rsidRPr="00000000" w14:paraId="000000C0">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Compare to best practices from literature review</w:t>
      </w:r>
    </w:p>
    <w:p w:rsidR="00000000" w:rsidDel="00000000" w:rsidP="00000000" w:rsidRDefault="00000000" w:rsidRPr="00000000" w14:paraId="000000C1">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Tradeoffs between complexity, simplicity, performance, comprehensibility</w:t>
      </w:r>
    </w:p>
    <w:p w:rsidR="00000000" w:rsidDel="00000000" w:rsidP="00000000" w:rsidRDefault="00000000" w:rsidRPr="00000000" w14:paraId="000000C2">
      <w:pPr>
        <w:numPr>
          <w:ilvl w:val="1"/>
          <w:numId w:val="7"/>
        </w:numPr>
        <w:spacing w:line="240" w:lineRule="auto"/>
        <w:ind w:left="144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(see Blackboard folder on Communication and Comprehensibility) Tables comparing alternative algorithms regarding performance metrics. Tables of relative importance of features.</w:t>
      </w:r>
    </w:p>
    <w:p w:rsidR="00000000" w:rsidDel="00000000" w:rsidP="00000000" w:rsidRDefault="00000000" w:rsidRPr="00000000" w14:paraId="000000C3">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Graphical depictions of models and results</w:t>
      </w:r>
    </w:p>
    <w:p w:rsidR="00000000" w:rsidDel="00000000" w:rsidP="00000000" w:rsidRDefault="00000000" w:rsidRPr="00000000" w14:paraId="000000C4">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Ensembles, boosting, bagging, random forests</w:t>
      </w:r>
    </w:p>
    <w:p w:rsidR="00000000" w:rsidDel="00000000" w:rsidP="00000000" w:rsidRDefault="00000000" w:rsidRPr="00000000" w14:paraId="000000C5">
      <w:pPr>
        <w:numPr>
          <w:ilvl w:val="0"/>
          <w:numId w:val="7"/>
        </w:numPr>
        <w:spacing w:line="240" w:lineRule="auto"/>
        <w:ind w:left="720" w:hanging="36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Flow diagrams of analytical modeling sequences</w:t>
      </w:r>
    </w:p>
    <w:p w:rsidR="00000000" w:rsidDel="00000000" w:rsidP="00000000" w:rsidRDefault="00000000" w:rsidRPr="00000000" w14:paraId="000000C6">
      <w:pPr>
        <w:numPr>
          <w:ilvl w:val="1"/>
          <w:numId w:val="7"/>
        </w:numPr>
        <w:spacing w:line="24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See Appendix (Need to agree and complete before inputting into appendix)</w:t>
      </w:r>
    </w:p>
    <w:p w:rsidR="00000000" w:rsidDel="00000000" w:rsidP="00000000" w:rsidRDefault="00000000" w:rsidRPr="00000000" w14:paraId="000000C7">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MzTorh5H0hSAQF6TKWH9pPbDEQ==">AMUW2mUapfqGq/XXheP1rSICWZAkns7KZ20/DcqH2aBijU49KMO+w+gT78EikkCamuS5HXcsZnFwR9Lpb+v0WBGYLDQzzntDR/h5trrp/DAVLQv4aSq3qGg0jU8OVDm8RRtZ1PyjaT17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