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5494E" w14:textId="77777777" w:rsidR="00D22D47" w:rsidRDefault="00D22D47" w:rsidP="00550073">
      <w:pPr>
        <w:jc w:val="center"/>
        <w:rPr>
          <w:b/>
          <w:bCs/>
        </w:rPr>
      </w:pPr>
    </w:p>
    <w:p w14:paraId="11423E1C" w14:textId="77777777" w:rsidR="00D22D47" w:rsidRDefault="00D22D47" w:rsidP="00550073">
      <w:pPr>
        <w:jc w:val="center"/>
        <w:rPr>
          <w:b/>
          <w:bCs/>
        </w:rPr>
      </w:pPr>
    </w:p>
    <w:p w14:paraId="28859730" w14:textId="77777777" w:rsidR="00D22D47" w:rsidRDefault="00D22D47" w:rsidP="00550073">
      <w:pPr>
        <w:jc w:val="center"/>
        <w:rPr>
          <w:b/>
          <w:bCs/>
        </w:rPr>
      </w:pPr>
    </w:p>
    <w:p w14:paraId="499B5A5A" w14:textId="3555680D" w:rsidR="00550073" w:rsidRDefault="00550073" w:rsidP="00550073">
      <w:pPr>
        <w:jc w:val="center"/>
        <w:rPr>
          <w:b/>
          <w:bCs/>
        </w:rPr>
      </w:pPr>
      <w:r w:rsidRPr="00550073">
        <w:rPr>
          <w:b/>
          <w:bCs/>
        </w:rPr>
        <w:t>Exploring Movie Box Office Predictions:</w:t>
      </w:r>
    </w:p>
    <w:p w14:paraId="5CF20359" w14:textId="67E606CF" w:rsidR="00B47128" w:rsidRDefault="00550073" w:rsidP="00550073">
      <w:pPr>
        <w:jc w:val="center"/>
        <w:rPr>
          <w:b/>
          <w:bCs/>
        </w:rPr>
      </w:pPr>
      <w:r w:rsidRPr="00550073">
        <w:rPr>
          <w:b/>
          <w:bCs/>
        </w:rPr>
        <w:t>A</w:t>
      </w:r>
      <w:r>
        <w:rPr>
          <w:b/>
          <w:bCs/>
        </w:rPr>
        <w:t>n</w:t>
      </w:r>
      <w:r w:rsidRPr="00550073">
        <w:rPr>
          <w:b/>
          <w:bCs/>
        </w:rPr>
        <w:t xml:space="preserve"> Analysis Using Principal Component Analysis </w:t>
      </w:r>
      <w:r>
        <w:rPr>
          <w:b/>
          <w:bCs/>
        </w:rPr>
        <w:t>&amp;</w:t>
      </w:r>
      <w:r w:rsidRPr="00550073">
        <w:rPr>
          <w:b/>
          <w:bCs/>
        </w:rPr>
        <w:t xml:space="preserve"> Traditional Regression Models</w:t>
      </w:r>
    </w:p>
    <w:p w14:paraId="71C3F9A8" w14:textId="77777777" w:rsidR="00B766CF" w:rsidRDefault="00B766CF" w:rsidP="00550073">
      <w:pPr>
        <w:jc w:val="center"/>
        <w:rPr>
          <w:b/>
          <w:bCs/>
        </w:rPr>
      </w:pPr>
    </w:p>
    <w:p w14:paraId="6705DB34" w14:textId="19612C8C" w:rsidR="00B766CF" w:rsidRDefault="00B766CF" w:rsidP="00550073">
      <w:pPr>
        <w:jc w:val="center"/>
      </w:pPr>
      <w:r>
        <w:t xml:space="preserve">Group 7: </w:t>
      </w:r>
      <w:r w:rsidR="00504524" w:rsidRPr="00504524">
        <w:t>Gurjas Singh Chawla</w:t>
      </w:r>
      <w:r w:rsidR="00DC4BB8">
        <w:t xml:space="preserve">, </w:t>
      </w:r>
      <w:r w:rsidR="00D179F8">
        <w:t xml:space="preserve">Cat Kim, </w:t>
      </w:r>
      <w:r w:rsidR="00DC4BB8" w:rsidRPr="00DC4BB8">
        <w:t>Khanh Huynh Bao</w:t>
      </w:r>
      <w:r w:rsidR="00DC4BB8">
        <w:t xml:space="preserve"> </w:t>
      </w:r>
      <w:r w:rsidR="00DC4BB8" w:rsidRPr="00DC4BB8">
        <w:t>Nguyen,</w:t>
      </w:r>
      <w:r w:rsidR="006334C2">
        <w:t xml:space="preserve"> </w:t>
      </w:r>
      <w:r w:rsidR="006334C2" w:rsidRPr="006334C2">
        <w:t>Sriram Srinivasan</w:t>
      </w:r>
    </w:p>
    <w:p w14:paraId="7E338CDB" w14:textId="17E5DB78" w:rsidR="00101565" w:rsidRDefault="00101565" w:rsidP="00550073">
      <w:pPr>
        <w:jc w:val="center"/>
      </w:pPr>
      <w:r>
        <w:t>The Jindal School of Management, The University of Texas at Dallas</w:t>
      </w:r>
    </w:p>
    <w:p w14:paraId="5E17CD0E" w14:textId="1F57F308" w:rsidR="00101565" w:rsidRDefault="005B5003" w:rsidP="00AF37EE">
      <w:pPr>
        <w:jc w:val="center"/>
      </w:pPr>
      <w:r w:rsidRPr="005B5003">
        <w:t>BUAN 6383/ MIS 6386</w:t>
      </w:r>
      <w:r w:rsidR="00AF37EE">
        <w:t>: Modeling for Business Analytics</w:t>
      </w:r>
    </w:p>
    <w:p w14:paraId="7F45DCB6" w14:textId="354562E2" w:rsidR="00852B61" w:rsidRDefault="00852B61" w:rsidP="00550073">
      <w:pPr>
        <w:jc w:val="center"/>
      </w:pPr>
      <w:r>
        <w:t>Professor Syam Menon, Ph</w:t>
      </w:r>
      <w:r w:rsidR="002E5AF6">
        <w:t>.D.</w:t>
      </w:r>
    </w:p>
    <w:p w14:paraId="0E693411" w14:textId="0DDF85F1" w:rsidR="00AF37EE" w:rsidRDefault="00AF37EE" w:rsidP="42F2D60C">
      <w:pPr>
        <w:jc w:val="center"/>
      </w:pPr>
      <w:r>
        <w:t>September 8, 2024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030995529"/>
        <w:docPartObj>
          <w:docPartGallery w:val="Table of Contents"/>
          <w:docPartUnique/>
        </w:docPartObj>
      </w:sdtPr>
      <w:sdtContent>
        <w:p w14:paraId="2A3EDA8A" w14:textId="2113C695" w:rsidR="00C97825" w:rsidRDefault="4C689962">
          <w:pPr>
            <w:pStyle w:val="TOCHeading"/>
          </w:pPr>
          <w:r>
            <w:t>Table of Contents</w:t>
          </w:r>
        </w:p>
        <w:p w14:paraId="3BCA5C2E" w14:textId="5E87CC6E" w:rsidR="00E8588C" w:rsidRDefault="001D40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C97825">
            <w:instrText>TOC \o "1-3" \z \u \h</w:instrText>
          </w:r>
          <w:r>
            <w:fldChar w:fldCharType="separate"/>
          </w:r>
          <w:hyperlink w:anchor="_Toc176641190" w:history="1">
            <w:r w:rsidR="00E8588C" w:rsidRPr="005B21C8">
              <w:rPr>
                <w:rStyle w:val="Hyperlink"/>
                <w:noProof/>
              </w:rPr>
              <w:t>Evaluating the Impact of “Buzz” Variables on Model Performance</w:t>
            </w:r>
            <w:r w:rsidR="00E8588C">
              <w:rPr>
                <w:noProof/>
                <w:webHidden/>
              </w:rPr>
              <w:tab/>
            </w:r>
            <w:r w:rsidR="00E8588C">
              <w:rPr>
                <w:noProof/>
                <w:webHidden/>
              </w:rPr>
              <w:fldChar w:fldCharType="begin"/>
            </w:r>
            <w:r w:rsidR="00E8588C">
              <w:rPr>
                <w:noProof/>
                <w:webHidden/>
              </w:rPr>
              <w:instrText xml:space="preserve"> PAGEREF _Toc176641190 \h </w:instrText>
            </w:r>
            <w:r w:rsidR="00E8588C">
              <w:rPr>
                <w:noProof/>
                <w:webHidden/>
              </w:rPr>
            </w:r>
            <w:r w:rsidR="00E8588C">
              <w:rPr>
                <w:noProof/>
                <w:webHidden/>
              </w:rPr>
              <w:fldChar w:fldCharType="separate"/>
            </w:r>
            <w:r w:rsidR="00560E3B">
              <w:rPr>
                <w:noProof/>
                <w:webHidden/>
              </w:rPr>
              <w:t>3</w:t>
            </w:r>
            <w:r w:rsidR="00E8588C">
              <w:rPr>
                <w:noProof/>
                <w:webHidden/>
              </w:rPr>
              <w:fldChar w:fldCharType="end"/>
            </w:r>
          </w:hyperlink>
        </w:p>
        <w:p w14:paraId="5D3F169E" w14:textId="25AD0261" w:rsidR="00E8588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41191" w:history="1">
            <w:r w:rsidR="00E8588C" w:rsidRPr="005B21C8">
              <w:rPr>
                <w:rStyle w:val="Hyperlink"/>
                <w:noProof/>
              </w:rPr>
              <w:t>#7. Compare the models developed so far - which of these would you choose, and why?</w:t>
            </w:r>
            <w:r w:rsidR="00E8588C">
              <w:rPr>
                <w:noProof/>
                <w:webHidden/>
              </w:rPr>
              <w:tab/>
            </w:r>
            <w:r w:rsidR="00E8588C">
              <w:rPr>
                <w:noProof/>
                <w:webHidden/>
              </w:rPr>
              <w:fldChar w:fldCharType="begin"/>
            </w:r>
            <w:r w:rsidR="00E8588C">
              <w:rPr>
                <w:noProof/>
                <w:webHidden/>
              </w:rPr>
              <w:instrText xml:space="preserve"> PAGEREF _Toc176641191 \h </w:instrText>
            </w:r>
            <w:r w:rsidR="00E8588C">
              <w:rPr>
                <w:noProof/>
                <w:webHidden/>
              </w:rPr>
            </w:r>
            <w:r w:rsidR="00E8588C">
              <w:rPr>
                <w:noProof/>
                <w:webHidden/>
              </w:rPr>
              <w:fldChar w:fldCharType="separate"/>
            </w:r>
            <w:r w:rsidR="00560E3B">
              <w:rPr>
                <w:noProof/>
                <w:webHidden/>
              </w:rPr>
              <w:t>3</w:t>
            </w:r>
            <w:r w:rsidR="00E8588C">
              <w:rPr>
                <w:noProof/>
                <w:webHidden/>
              </w:rPr>
              <w:fldChar w:fldCharType="end"/>
            </w:r>
          </w:hyperlink>
        </w:p>
        <w:p w14:paraId="5853974B" w14:textId="51BA9D4D" w:rsidR="00E8588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41192" w:history="1">
            <w:r w:rsidR="00E8588C" w:rsidRPr="005B21C8">
              <w:rPr>
                <w:rStyle w:val="Hyperlink"/>
                <w:noProof/>
              </w:rPr>
              <w:t>Examining the Effect of Principal Components on Model Predictions:</w:t>
            </w:r>
            <w:r w:rsidR="00E8588C">
              <w:rPr>
                <w:noProof/>
                <w:webHidden/>
              </w:rPr>
              <w:tab/>
            </w:r>
            <w:r w:rsidR="00E8588C">
              <w:rPr>
                <w:noProof/>
                <w:webHidden/>
              </w:rPr>
              <w:fldChar w:fldCharType="begin"/>
            </w:r>
            <w:r w:rsidR="00E8588C">
              <w:rPr>
                <w:noProof/>
                <w:webHidden/>
              </w:rPr>
              <w:instrText xml:space="preserve"> PAGEREF _Toc176641192 \h </w:instrText>
            </w:r>
            <w:r w:rsidR="00E8588C">
              <w:rPr>
                <w:noProof/>
                <w:webHidden/>
              </w:rPr>
            </w:r>
            <w:r w:rsidR="00E8588C">
              <w:rPr>
                <w:noProof/>
                <w:webHidden/>
              </w:rPr>
              <w:fldChar w:fldCharType="separate"/>
            </w:r>
            <w:r w:rsidR="00560E3B">
              <w:rPr>
                <w:noProof/>
                <w:webHidden/>
              </w:rPr>
              <w:t>4</w:t>
            </w:r>
            <w:r w:rsidR="00E8588C">
              <w:rPr>
                <w:noProof/>
                <w:webHidden/>
              </w:rPr>
              <w:fldChar w:fldCharType="end"/>
            </w:r>
          </w:hyperlink>
        </w:p>
        <w:p w14:paraId="19E007AB" w14:textId="24E647B9" w:rsidR="00E8588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41193" w:history="1">
            <w:r w:rsidR="00E8588C" w:rsidRPr="005B21C8">
              <w:rPr>
                <w:rStyle w:val="Hyperlink"/>
                <w:noProof/>
              </w:rPr>
              <w:t>#9. What can you say about this model vis-à-vis the other models so far?</w:t>
            </w:r>
            <w:r w:rsidR="00E8588C">
              <w:rPr>
                <w:noProof/>
                <w:webHidden/>
              </w:rPr>
              <w:tab/>
            </w:r>
            <w:r w:rsidR="00E8588C">
              <w:rPr>
                <w:noProof/>
                <w:webHidden/>
              </w:rPr>
              <w:fldChar w:fldCharType="begin"/>
            </w:r>
            <w:r w:rsidR="00E8588C">
              <w:rPr>
                <w:noProof/>
                <w:webHidden/>
              </w:rPr>
              <w:instrText xml:space="preserve"> PAGEREF _Toc176641193 \h </w:instrText>
            </w:r>
            <w:r w:rsidR="00E8588C">
              <w:rPr>
                <w:noProof/>
                <w:webHidden/>
              </w:rPr>
            </w:r>
            <w:r w:rsidR="00E8588C">
              <w:rPr>
                <w:noProof/>
                <w:webHidden/>
              </w:rPr>
              <w:fldChar w:fldCharType="separate"/>
            </w:r>
            <w:r w:rsidR="00560E3B">
              <w:rPr>
                <w:noProof/>
                <w:webHidden/>
              </w:rPr>
              <w:t>4</w:t>
            </w:r>
            <w:r w:rsidR="00E8588C">
              <w:rPr>
                <w:noProof/>
                <w:webHidden/>
              </w:rPr>
              <w:fldChar w:fldCharType="end"/>
            </w:r>
          </w:hyperlink>
        </w:p>
        <w:p w14:paraId="4292E26B" w14:textId="6D3984B1" w:rsidR="00E8588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41194" w:history="1">
            <w:r w:rsidR="00E8588C" w:rsidRPr="005B21C8">
              <w:rPr>
                <w:rStyle w:val="Hyperlink"/>
                <w:noProof/>
              </w:rPr>
              <w:t>#10. Recommending Models Regression Models with Principal Components</w:t>
            </w:r>
            <w:r w:rsidR="00E8588C">
              <w:rPr>
                <w:noProof/>
                <w:webHidden/>
              </w:rPr>
              <w:tab/>
            </w:r>
            <w:r w:rsidR="00E8588C">
              <w:rPr>
                <w:noProof/>
                <w:webHidden/>
              </w:rPr>
              <w:fldChar w:fldCharType="begin"/>
            </w:r>
            <w:r w:rsidR="00E8588C">
              <w:rPr>
                <w:noProof/>
                <w:webHidden/>
              </w:rPr>
              <w:instrText xml:space="preserve"> PAGEREF _Toc176641194 \h </w:instrText>
            </w:r>
            <w:r w:rsidR="00E8588C">
              <w:rPr>
                <w:noProof/>
                <w:webHidden/>
              </w:rPr>
            </w:r>
            <w:r w:rsidR="00E8588C">
              <w:rPr>
                <w:noProof/>
                <w:webHidden/>
              </w:rPr>
              <w:fldChar w:fldCharType="separate"/>
            </w:r>
            <w:r w:rsidR="00560E3B">
              <w:rPr>
                <w:noProof/>
                <w:webHidden/>
              </w:rPr>
              <w:t>5</w:t>
            </w:r>
            <w:r w:rsidR="00E8588C">
              <w:rPr>
                <w:noProof/>
                <w:webHidden/>
              </w:rPr>
              <w:fldChar w:fldCharType="end"/>
            </w:r>
          </w:hyperlink>
        </w:p>
        <w:p w14:paraId="1804FEA9" w14:textId="0941CC88" w:rsidR="00E8588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41195" w:history="1">
            <w:r w:rsidR="00E8588C" w:rsidRPr="005B21C8">
              <w:rPr>
                <w:rStyle w:val="Hyperlink"/>
                <w:noProof/>
              </w:rPr>
              <w:t>Evaluation of All Regression Models and Variables</w:t>
            </w:r>
            <w:r w:rsidR="00E8588C">
              <w:rPr>
                <w:noProof/>
                <w:webHidden/>
              </w:rPr>
              <w:tab/>
            </w:r>
            <w:r w:rsidR="00E8588C">
              <w:rPr>
                <w:noProof/>
                <w:webHidden/>
              </w:rPr>
              <w:fldChar w:fldCharType="begin"/>
            </w:r>
            <w:r w:rsidR="00E8588C">
              <w:rPr>
                <w:noProof/>
                <w:webHidden/>
              </w:rPr>
              <w:instrText xml:space="preserve"> PAGEREF _Toc176641195 \h </w:instrText>
            </w:r>
            <w:r w:rsidR="00E8588C">
              <w:rPr>
                <w:noProof/>
                <w:webHidden/>
              </w:rPr>
            </w:r>
            <w:r w:rsidR="00E8588C">
              <w:rPr>
                <w:noProof/>
                <w:webHidden/>
              </w:rPr>
              <w:fldChar w:fldCharType="separate"/>
            </w:r>
            <w:r w:rsidR="00560E3B">
              <w:rPr>
                <w:noProof/>
                <w:webHidden/>
              </w:rPr>
              <w:t>7</w:t>
            </w:r>
            <w:r w:rsidR="00E8588C">
              <w:rPr>
                <w:noProof/>
                <w:webHidden/>
              </w:rPr>
              <w:fldChar w:fldCharType="end"/>
            </w:r>
          </w:hyperlink>
        </w:p>
        <w:p w14:paraId="12AA606E" w14:textId="69C992C8" w:rsidR="00E8588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41196" w:history="1">
            <w:r w:rsidR="00E8588C" w:rsidRPr="005B21C8">
              <w:rPr>
                <w:rStyle w:val="Hyperlink"/>
                <w:noProof/>
              </w:rPr>
              <w:t>#12. Compare and recommend regression models using the number of principal components based on Kaiser's Rule and “explained variances”</w:t>
            </w:r>
            <w:r w:rsidR="00E8588C">
              <w:rPr>
                <w:noProof/>
                <w:webHidden/>
              </w:rPr>
              <w:tab/>
            </w:r>
            <w:r w:rsidR="00E8588C">
              <w:rPr>
                <w:noProof/>
                <w:webHidden/>
              </w:rPr>
              <w:fldChar w:fldCharType="begin"/>
            </w:r>
            <w:r w:rsidR="00E8588C">
              <w:rPr>
                <w:noProof/>
                <w:webHidden/>
              </w:rPr>
              <w:instrText xml:space="preserve"> PAGEREF _Toc176641196 \h </w:instrText>
            </w:r>
            <w:r w:rsidR="00E8588C">
              <w:rPr>
                <w:noProof/>
                <w:webHidden/>
              </w:rPr>
            </w:r>
            <w:r w:rsidR="00E8588C">
              <w:rPr>
                <w:noProof/>
                <w:webHidden/>
              </w:rPr>
              <w:fldChar w:fldCharType="separate"/>
            </w:r>
            <w:r w:rsidR="00560E3B">
              <w:rPr>
                <w:noProof/>
                <w:webHidden/>
              </w:rPr>
              <w:t>7</w:t>
            </w:r>
            <w:r w:rsidR="00E8588C">
              <w:rPr>
                <w:noProof/>
                <w:webHidden/>
              </w:rPr>
              <w:fldChar w:fldCharType="end"/>
            </w:r>
          </w:hyperlink>
        </w:p>
        <w:p w14:paraId="2D4216EE" w14:textId="2762B236" w:rsidR="00E8588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41197" w:history="1">
            <w:r w:rsidR="00E8588C" w:rsidRPr="005B21C8">
              <w:rPr>
                <w:rStyle w:val="Hyperlink"/>
                <w:noProof/>
              </w:rPr>
              <w:t>#13. Are the buzz variables or PCA helping to build a better model?</w:t>
            </w:r>
            <w:r w:rsidR="00E8588C">
              <w:rPr>
                <w:noProof/>
                <w:webHidden/>
              </w:rPr>
              <w:tab/>
            </w:r>
            <w:r w:rsidR="00E8588C">
              <w:rPr>
                <w:noProof/>
                <w:webHidden/>
              </w:rPr>
              <w:fldChar w:fldCharType="begin"/>
            </w:r>
            <w:r w:rsidR="00E8588C">
              <w:rPr>
                <w:noProof/>
                <w:webHidden/>
              </w:rPr>
              <w:instrText xml:space="preserve"> PAGEREF _Toc176641197 \h </w:instrText>
            </w:r>
            <w:r w:rsidR="00E8588C">
              <w:rPr>
                <w:noProof/>
                <w:webHidden/>
              </w:rPr>
            </w:r>
            <w:r w:rsidR="00E8588C">
              <w:rPr>
                <w:noProof/>
                <w:webHidden/>
              </w:rPr>
              <w:fldChar w:fldCharType="separate"/>
            </w:r>
            <w:r w:rsidR="00560E3B">
              <w:rPr>
                <w:noProof/>
                <w:webHidden/>
              </w:rPr>
              <w:t>8</w:t>
            </w:r>
            <w:r w:rsidR="00E8588C">
              <w:rPr>
                <w:noProof/>
                <w:webHidden/>
              </w:rPr>
              <w:fldChar w:fldCharType="end"/>
            </w:r>
          </w:hyperlink>
        </w:p>
        <w:p w14:paraId="5B76806D" w14:textId="2065A2DB" w:rsidR="00E8588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41198" w:history="1">
            <w:r w:rsidR="00E8588C" w:rsidRPr="005B21C8">
              <w:rPr>
                <w:rStyle w:val="Hyperlink"/>
                <w:noProof/>
              </w:rPr>
              <w:t>Conclusion</w:t>
            </w:r>
            <w:r w:rsidR="00E8588C">
              <w:rPr>
                <w:noProof/>
                <w:webHidden/>
              </w:rPr>
              <w:tab/>
            </w:r>
            <w:r w:rsidR="00E8588C">
              <w:rPr>
                <w:noProof/>
                <w:webHidden/>
              </w:rPr>
              <w:fldChar w:fldCharType="begin"/>
            </w:r>
            <w:r w:rsidR="00E8588C">
              <w:rPr>
                <w:noProof/>
                <w:webHidden/>
              </w:rPr>
              <w:instrText xml:space="preserve"> PAGEREF _Toc176641198 \h </w:instrText>
            </w:r>
            <w:r w:rsidR="00E8588C">
              <w:rPr>
                <w:noProof/>
                <w:webHidden/>
              </w:rPr>
            </w:r>
            <w:r w:rsidR="00E8588C">
              <w:rPr>
                <w:noProof/>
                <w:webHidden/>
              </w:rPr>
              <w:fldChar w:fldCharType="separate"/>
            </w:r>
            <w:r w:rsidR="00560E3B">
              <w:rPr>
                <w:noProof/>
                <w:webHidden/>
              </w:rPr>
              <w:t>10</w:t>
            </w:r>
            <w:r w:rsidR="00E8588C">
              <w:rPr>
                <w:noProof/>
                <w:webHidden/>
              </w:rPr>
              <w:fldChar w:fldCharType="end"/>
            </w:r>
          </w:hyperlink>
        </w:p>
        <w:p w14:paraId="6C29B8E0" w14:textId="17E5F274" w:rsidR="00E8588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41199" w:history="1">
            <w:r w:rsidR="00E8588C" w:rsidRPr="005B21C8">
              <w:rPr>
                <w:rStyle w:val="Hyperlink"/>
                <w:noProof/>
              </w:rPr>
              <w:t># 14. A) Did you learn anything surprising while doing these analyses?</w:t>
            </w:r>
            <w:r w:rsidR="00E8588C">
              <w:rPr>
                <w:noProof/>
                <w:webHidden/>
              </w:rPr>
              <w:tab/>
            </w:r>
            <w:r w:rsidR="00E8588C">
              <w:rPr>
                <w:noProof/>
                <w:webHidden/>
              </w:rPr>
              <w:fldChar w:fldCharType="begin"/>
            </w:r>
            <w:r w:rsidR="00E8588C">
              <w:rPr>
                <w:noProof/>
                <w:webHidden/>
              </w:rPr>
              <w:instrText xml:space="preserve"> PAGEREF _Toc176641199 \h </w:instrText>
            </w:r>
            <w:r w:rsidR="00E8588C">
              <w:rPr>
                <w:noProof/>
                <w:webHidden/>
              </w:rPr>
            </w:r>
            <w:r w:rsidR="00E8588C">
              <w:rPr>
                <w:noProof/>
                <w:webHidden/>
              </w:rPr>
              <w:fldChar w:fldCharType="separate"/>
            </w:r>
            <w:r w:rsidR="00560E3B">
              <w:rPr>
                <w:noProof/>
                <w:webHidden/>
              </w:rPr>
              <w:t>10</w:t>
            </w:r>
            <w:r w:rsidR="00E8588C">
              <w:rPr>
                <w:noProof/>
                <w:webHidden/>
              </w:rPr>
              <w:fldChar w:fldCharType="end"/>
            </w:r>
          </w:hyperlink>
        </w:p>
        <w:p w14:paraId="17A65D11" w14:textId="04B7FBCB" w:rsidR="00E8588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41200" w:history="1">
            <w:r w:rsidR="00E8588C" w:rsidRPr="005B21C8">
              <w:rPr>
                <w:rStyle w:val="Hyperlink"/>
                <w:noProof/>
              </w:rPr>
              <w:t># 14. B) Managerial Takeaways &amp; Decisions</w:t>
            </w:r>
            <w:r w:rsidR="00E8588C">
              <w:rPr>
                <w:noProof/>
                <w:webHidden/>
              </w:rPr>
              <w:tab/>
            </w:r>
            <w:r w:rsidR="00E8588C">
              <w:rPr>
                <w:noProof/>
                <w:webHidden/>
              </w:rPr>
              <w:fldChar w:fldCharType="begin"/>
            </w:r>
            <w:r w:rsidR="00E8588C">
              <w:rPr>
                <w:noProof/>
                <w:webHidden/>
              </w:rPr>
              <w:instrText xml:space="preserve"> PAGEREF _Toc176641200 \h </w:instrText>
            </w:r>
            <w:r w:rsidR="00E8588C">
              <w:rPr>
                <w:noProof/>
                <w:webHidden/>
              </w:rPr>
            </w:r>
            <w:r w:rsidR="00E8588C">
              <w:rPr>
                <w:noProof/>
                <w:webHidden/>
              </w:rPr>
              <w:fldChar w:fldCharType="separate"/>
            </w:r>
            <w:r w:rsidR="00560E3B">
              <w:rPr>
                <w:noProof/>
                <w:webHidden/>
              </w:rPr>
              <w:t>10</w:t>
            </w:r>
            <w:r w:rsidR="00E8588C">
              <w:rPr>
                <w:noProof/>
                <w:webHidden/>
              </w:rPr>
              <w:fldChar w:fldCharType="end"/>
            </w:r>
          </w:hyperlink>
        </w:p>
        <w:p w14:paraId="3136A41E" w14:textId="644D1A08" w:rsidR="001D4047" w:rsidRDefault="001D4047" w:rsidP="4FD4551D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02D54C78" w14:textId="1842EA31" w:rsidR="00C77523" w:rsidRDefault="00C77523"/>
    <w:p w14:paraId="7B953CBA" w14:textId="77777777" w:rsidR="00F368D9" w:rsidRDefault="00F368D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05A0A5A" w14:textId="3DB93395" w:rsidR="00215F28" w:rsidRDefault="56947EE1" w:rsidP="00365E26">
      <w:pPr>
        <w:pStyle w:val="Heading1"/>
      </w:pPr>
      <w:bookmarkStart w:id="0" w:name="_Toc176641190"/>
      <w:r>
        <w:lastRenderedPageBreak/>
        <w:t xml:space="preserve">Evaluating the Impact of </w:t>
      </w:r>
      <w:r w:rsidR="0409AFCB">
        <w:t>“</w:t>
      </w:r>
      <w:r>
        <w:t>Buzz</w:t>
      </w:r>
      <w:r w:rsidR="0409AFCB">
        <w:t>”</w:t>
      </w:r>
      <w:r>
        <w:t xml:space="preserve"> Variables on Model Performance</w:t>
      </w:r>
      <w:bookmarkEnd w:id="0"/>
    </w:p>
    <w:p w14:paraId="4581AF93" w14:textId="497373B0" w:rsidR="00FE5525" w:rsidRPr="00FE5525" w:rsidRDefault="1CB27A3F" w:rsidP="00FE5525">
      <w:pPr>
        <w:pStyle w:val="Heading2"/>
      </w:pPr>
      <w:bookmarkStart w:id="1" w:name="_Toc176641191"/>
      <w:r>
        <w:t xml:space="preserve">#7. </w:t>
      </w:r>
      <w:r w:rsidR="417F73F3">
        <w:t xml:space="preserve">Compare the models developed so far </w:t>
      </w:r>
      <w:r w:rsidR="027EA44A">
        <w:t>-</w:t>
      </w:r>
      <w:r w:rsidR="417F73F3">
        <w:t xml:space="preserve"> which of these would you choose, and why?</w:t>
      </w:r>
      <w:bookmarkEnd w:id="1"/>
    </w:p>
    <w:p w14:paraId="7F4AFC52" w14:textId="0C626CCA" w:rsidR="007E4B46" w:rsidRDefault="00E376F2" w:rsidP="005D182F">
      <w:r>
        <w:t>T</w:t>
      </w:r>
      <w:r w:rsidR="12323921">
        <w:t>he model in Question 6 (linear regression using</w:t>
      </w:r>
      <w:r w:rsidR="444F8CE2">
        <w:t xml:space="preserve"> the significant variables of all independent variables, including “buzz” variables</w:t>
      </w:r>
      <w:r w:rsidR="12323921">
        <w:t>)</w:t>
      </w:r>
      <w:r>
        <w:t xml:space="preserve"> would be recommended</w:t>
      </w:r>
      <w:r w:rsidR="12323921">
        <w:t xml:space="preserve"> because:</w:t>
      </w:r>
    </w:p>
    <w:p w14:paraId="2D3D5813" w14:textId="532FB88C" w:rsidR="007E4B46" w:rsidRDefault="12323921" w:rsidP="42F2D60C">
      <w:pPr>
        <w:pStyle w:val="ListParagraph"/>
        <w:numPr>
          <w:ilvl w:val="0"/>
          <w:numId w:val="4"/>
        </w:numPr>
      </w:pPr>
      <w:r>
        <w:t>The adjusted R</w:t>
      </w:r>
      <w:r w:rsidR="0E5DDAD7" w:rsidRPr="42F2D60C">
        <w:rPr>
          <w:vertAlign w:val="superscript"/>
        </w:rPr>
        <w:t>2</w:t>
      </w:r>
      <w:r>
        <w:t xml:space="preserve"> is the highest among 4 models</w:t>
      </w:r>
      <w:r w:rsidR="0FD4FC64">
        <w:t xml:space="preserve"> from Q2-Q6.</w:t>
      </w:r>
    </w:p>
    <w:p w14:paraId="5B4E9C9F" w14:textId="09874EF1" w:rsidR="007E4B46" w:rsidRDefault="12323921" w:rsidP="42F2D60C">
      <w:pPr>
        <w:pStyle w:val="ListParagraph"/>
        <w:numPr>
          <w:ilvl w:val="1"/>
          <w:numId w:val="4"/>
        </w:numPr>
      </w:pPr>
      <w:r>
        <w:t>R</w:t>
      </w:r>
      <w:r w:rsidR="2CE46EDB" w:rsidRPr="42F2D60C">
        <w:rPr>
          <w:vertAlign w:val="superscript"/>
        </w:rPr>
        <w:t>2</w:t>
      </w:r>
      <w:r>
        <w:t xml:space="preserve"> may not be the best measure because R</w:t>
      </w:r>
      <w:r w:rsidR="002A7918" w:rsidRPr="42F2D60C">
        <w:rPr>
          <w:vertAlign w:val="superscript"/>
        </w:rPr>
        <w:t>2</w:t>
      </w:r>
      <w:r>
        <w:t xml:space="preserve"> increases as the number of variables used in the linear regression model increases. </w:t>
      </w:r>
    </w:p>
    <w:p w14:paraId="7CCE6AD2" w14:textId="3DEE6D65" w:rsidR="007E4B46" w:rsidRDefault="12323921" w:rsidP="42F2D60C">
      <w:pPr>
        <w:pStyle w:val="ListParagraph"/>
        <w:numPr>
          <w:ilvl w:val="1"/>
          <w:numId w:val="4"/>
        </w:numPr>
      </w:pPr>
      <w:r>
        <w:t>Adjusted R</w:t>
      </w:r>
      <w:r w:rsidR="4A538A5A" w:rsidRPr="42F2D60C">
        <w:rPr>
          <w:vertAlign w:val="superscript"/>
        </w:rPr>
        <w:t>2</w:t>
      </w:r>
      <w:r>
        <w:t xml:space="preserve"> accounts for the number of variables.</w:t>
      </w:r>
    </w:p>
    <w:p w14:paraId="091A67C7" w14:textId="77777777" w:rsidR="00E861BD" w:rsidRDefault="12323921" w:rsidP="00E861BD">
      <w:pPr>
        <w:pStyle w:val="ListParagraph"/>
        <w:numPr>
          <w:ilvl w:val="0"/>
          <w:numId w:val="4"/>
        </w:numPr>
      </w:pPr>
      <w:r>
        <w:t>This model also has the lowest AIC and BIC.</w:t>
      </w:r>
    </w:p>
    <w:p w14:paraId="6F73E950" w14:textId="24D1363C" w:rsidR="007E4B46" w:rsidRDefault="12323921" w:rsidP="00E861BD">
      <w:pPr>
        <w:pStyle w:val="ListParagraph"/>
        <w:numPr>
          <w:ilvl w:val="1"/>
          <w:numId w:val="4"/>
        </w:numPr>
      </w:pPr>
      <w:r>
        <w:t>Like adjusted R</w:t>
      </w:r>
      <w:r w:rsidR="03F4843D" w:rsidRPr="00E861BD">
        <w:rPr>
          <w:vertAlign w:val="superscript"/>
        </w:rPr>
        <w:t>2</w:t>
      </w:r>
      <w:r>
        <w:t>, AIC and BIC better reflect the model quality by having a penalty term for the number of variables.</w:t>
      </w:r>
    </w:p>
    <w:p w14:paraId="59F71FBF" w14:textId="27368BB5" w:rsidR="0047687D" w:rsidRDefault="12323921" w:rsidP="0047687D">
      <w:pPr>
        <w:pStyle w:val="ListParagraph"/>
        <w:numPr>
          <w:ilvl w:val="0"/>
          <w:numId w:val="4"/>
        </w:numPr>
      </w:pPr>
      <w:r>
        <w:t>This model has a reasonable number of variables (5), and 4 out of 5 variables are statistically significant</w:t>
      </w:r>
      <w:r w:rsidR="0E9EBC50">
        <w:t xml:space="preserve"> (</w:t>
      </w:r>
      <w:r w:rsidR="00DA0245" w:rsidRPr="00DA0245">
        <w:t>Based on the t-statistics and associated probabilities (p &gt; |t|)</w:t>
      </w:r>
      <w:r w:rsidR="0E9EBC50">
        <w:t>)</w:t>
      </w:r>
      <w:r>
        <w:t>. Simpler models are easier to interpret and avoid overfitting</w:t>
      </w:r>
      <w:r w:rsidR="704F0688"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14"/>
        <w:gridCol w:w="2048"/>
        <w:gridCol w:w="866"/>
        <w:gridCol w:w="1502"/>
        <w:gridCol w:w="1735"/>
        <w:gridCol w:w="2575"/>
      </w:tblGrid>
      <w:tr w:rsidR="001979AD" w14:paraId="53C01445" w14:textId="77777777" w:rsidTr="003F5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3D42A16E" w14:textId="77777777" w:rsidR="001979AD" w:rsidRPr="001979AD" w:rsidRDefault="001979AD" w:rsidP="001979AD">
            <w:pPr>
              <w:rPr>
                <w:rFonts w:eastAsiaTheme="minorEastAsia"/>
              </w:rPr>
            </w:pPr>
            <w:r w:rsidRPr="001979AD">
              <w:rPr>
                <w:rFonts w:eastAsiaTheme="minorEastAsia"/>
              </w:rPr>
              <w:t>Q</w:t>
            </w:r>
          </w:p>
        </w:tc>
        <w:tc>
          <w:tcPr>
            <w:tcW w:w="2048" w:type="dxa"/>
          </w:tcPr>
          <w:p w14:paraId="4037D739" w14:textId="77777777" w:rsidR="001979AD" w:rsidRDefault="001979AD" w:rsidP="003F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42F2D60C">
              <w:rPr>
                <w:rFonts w:eastAsiaTheme="minorEastAsia"/>
              </w:rPr>
              <w:t>Model</w:t>
            </w:r>
          </w:p>
        </w:tc>
        <w:tc>
          <w:tcPr>
            <w:tcW w:w="866" w:type="dxa"/>
          </w:tcPr>
          <w:p w14:paraId="39486C84" w14:textId="77777777" w:rsidR="001979AD" w:rsidRDefault="001979AD" w:rsidP="003F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vertAlign w:val="superscript"/>
              </w:rPr>
            </w:pPr>
            <w:r w:rsidRPr="42F2D60C">
              <w:rPr>
                <w:rFonts w:eastAsiaTheme="minorEastAsia"/>
              </w:rPr>
              <w:t>R</w:t>
            </w:r>
            <w:r w:rsidRPr="42F2D60C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502" w:type="dxa"/>
          </w:tcPr>
          <w:p w14:paraId="2A77D062" w14:textId="77777777" w:rsidR="001979AD" w:rsidRDefault="001979AD" w:rsidP="003F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vertAlign w:val="superscript"/>
              </w:rPr>
            </w:pPr>
            <w:r w:rsidRPr="42F2D60C">
              <w:rPr>
                <w:rFonts w:eastAsiaTheme="minorEastAsia"/>
              </w:rPr>
              <w:t>Adjusted R</w:t>
            </w:r>
            <w:r w:rsidRPr="42F2D60C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35" w:type="dxa"/>
          </w:tcPr>
          <w:p w14:paraId="5181FD91" w14:textId="77777777" w:rsidR="001979AD" w:rsidRDefault="001979AD" w:rsidP="003F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42F2D60C">
              <w:rPr>
                <w:rFonts w:eastAsiaTheme="minorEastAsia"/>
              </w:rPr>
              <w:t>AIC / BIC</w:t>
            </w:r>
          </w:p>
        </w:tc>
        <w:tc>
          <w:tcPr>
            <w:tcW w:w="2575" w:type="dxa"/>
          </w:tcPr>
          <w:p w14:paraId="02E985D6" w14:textId="77777777" w:rsidR="001979AD" w:rsidRDefault="001979AD" w:rsidP="003F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42F2D60C">
              <w:rPr>
                <w:rFonts w:eastAsiaTheme="minorEastAsia"/>
              </w:rPr>
              <w:t>Significant Predictors at 0.10 Level</w:t>
            </w:r>
            <w:r>
              <w:rPr>
                <w:rFonts w:eastAsiaTheme="minorEastAsia"/>
                <w:b w:val="0"/>
                <w:bCs w:val="0"/>
              </w:rPr>
              <w:t>*</w:t>
            </w:r>
          </w:p>
        </w:tc>
      </w:tr>
      <w:tr w:rsidR="001979AD" w14:paraId="19485942" w14:textId="77777777" w:rsidTr="003F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0AD67762" w14:textId="77777777" w:rsidR="001979AD" w:rsidRDefault="001979AD" w:rsidP="003F5372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2</w:t>
            </w:r>
          </w:p>
        </w:tc>
        <w:tc>
          <w:tcPr>
            <w:tcW w:w="2048" w:type="dxa"/>
          </w:tcPr>
          <w:p w14:paraId="60AEACB0" w14:textId="77777777" w:rsidR="001979AD" w:rsidRDefault="001979AD" w:rsidP="003F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Traditiona</w:t>
            </w:r>
            <w:r>
              <w:rPr>
                <w:rFonts w:eastAsiaTheme="minorEastAsia"/>
              </w:rPr>
              <w:t xml:space="preserve">l </w:t>
            </w:r>
            <w:r w:rsidRPr="42F2D60C">
              <w:rPr>
                <w:rFonts w:eastAsiaTheme="minorEastAsia"/>
              </w:rPr>
              <w:t>variables (without “</w:t>
            </w:r>
            <w:r>
              <w:rPr>
                <w:rFonts w:eastAsiaTheme="minorEastAsia"/>
              </w:rPr>
              <w:t>b</w:t>
            </w:r>
            <w:r w:rsidRPr="42F2D60C">
              <w:rPr>
                <w:rFonts w:eastAsiaTheme="minorEastAsia"/>
              </w:rPr>
              <w:t>uzz”)</w:t>
            </w:r>
          </w:p>
        </w:tc>
        <w:tc>
          <w:tcPr>
            <w:tcW w:w="866" w:type="dxa"/>
          </w:tcPr>
          <w:p w14:paraId="2823BDB8" w14:textId="77777777" w:rsidR="001979AD" w:rsidRDefault="001979AD" w:rsidP="003F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0.342</w:t>
            </w:r>
          </w:p>
        </w:tc>
        <w:tc>
          <w:tcPr>
            <w:tcW w:w="1502" w:type="dxa"/>
          </w:tcPr>
          <w:p w14:paraId="7E321741" w14:textId="77777777" w:rsidR="001979AD" w:rsidRDefault="001979AD" w:rsidP="003F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0.214</w:t>
            </w:r>
          </w:p>
        </w:tc>
        <w:tc>
          <w:tcPr>
            <w:tcW w:w="1735" w:type="dxa"/>
          </w:tcPr>
          <w:p w14:paraId="62B30987" w14:textId="77777777" w:rsidR="001979AD" w:rsidRDefault="001979AD" w:rsidP="003F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163.7 / 187.1</w:t>
            </w:r>
          </w:p>
        </w:tc>
        <w:tc>
          <w:tcPr>
            <w:tcW w:w="2575" w:type="dxa"/>
          </w:tcPr>
          <w:p w14:paraId="0981760F" w14:textId="77777777" w:rsidR="001979AD" w:rsidRDefault="001979AD" w:rsidP="003F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log_budget</w:t>
            </w:r>
            <w:proofErr w:type="spellEnd"/>
          </w:p>
          <w:p w14:paraId="469AD426" w14:textId="77777777" w:rsidR="001979AD" w:rsidRDefault="001979AD" w:rsidP="003F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sequel</w:t>
            </w:r>
          </w:p>
          <w:p w14:paraId="3CC98036" w14:textId="77777777" w:rsidR="001979AD" w:rsidRDefault="001979AD" w:rsidP="003F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horror</w:t>
            </w:r>
          </w:p>
        </w:tc>
      </w:tr>
      <w:tr w:rsidR="001979AD" w14:paraId="06FBE20C" w14:textId="77777777" w:rsidTr="003F53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0794F0F4" w14:textId="77777777" w:rsidR="001979AD" w:rsidRDefault="001979AD" w:rsidP="003F5372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3</w:t>
            </w:r>
          </w:p>
        </w:tc>
        <w:tc>
          <w:tcPr>
            <w:tcW w:w="2048" w:type="dxa"/>
          </w:tcPr>
          <w:p w14:paraId="77EC680D" w14:textId="77777777" w:rsidR="001979AD" w:rsidRDefault="001979AD" w:rsidP="003F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Only significant traditional variables</w:t>
            </w:r>
          </w:p>
        </w:tc>
        <w:tc>
          <w:tcPr>
            <w:tcW w:w="866" w:type="dxa"/>
          </w:tcPr>
          <w:p w14:paraId="4360A964" w14:textId="77777777" w:rsidR="001979AD" w:rsidRDefault="001979AD" w:rsidP="003F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0.291</w:t>
            </w:r>
          </w:p>
        </w:tc>
        <w:tc>
          <w:tcPr>
            <w:tcW w:w="1502" w:type="dxa"/>
          </w:tcPr>
          <w:p w14:paraId="6E4F461B" w14:textId="77777777" w:rsidR="001979AD" w:rsidRDefault="001979AD" w:rsidP="003F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0.254</w:t>
            </w:r>
          </w:p>
        </w:tc>
        <w:tc>
          <w:tcPr>
            <w:tcW w:w="1735" w:type="dxa"/>
          </w:tcPr>
          <w:p w14:paraId="72415F69" w14:textId="77777777" w:rsidR="001979AD" w:rsidRDefault="001979AD" w:rsidP="003F5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154.4 / 162.9</w:t>
            </w:r>
          </w:p>
        </w:tc>
        <w:tc>
          <w:tcPr>
            <w:tcW w:w="2575" w:type="dxa"/>
          </w:tcPr>
          <w:p w14:paraId="50F624AC" w14:textId="77777777" w:rsidR="001979AD" w:rsidRDefault="001979AD" w:rsidP="003F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log_budget</w:t>
            </w:r>
            <w:proofErr w:type="spellEnd"/>
          </w:p>
          <w:p w14:paraId="0DE9B91F" w14:textId="77777777" w:rsidR="001979AD" w:rsidRDefault="001979AD" w:rsidP="003F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sequel</w:t>
            </w:r>
          </w:p>
          <w:p w14:paraId="5A6F9D8C" w14:textId="77777777" w:rsidR="001979AD" w:rsidRDefault="001979AD" w:rsidP="003F5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horror</w:t>
            </w:r>
          </w:p>
        </w:tc>
      </w:tr>
      <w:tr w:rsidR="001979AD" w14:paraId="6B0629E7" w14:textId="77777777" w:rsidTr="003F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081BA634" w14:textId="77777777" w:rsidR="001979AD" w:rsidRDefault="001979AD" w:rsidP="003F5372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5</w:t>
            </w:r>
          </w:p>
        </w:tc>
        <w:tc>
          <w:tcPr>
            <w:tcW w:w="2048" w:type="dxa"/>
          </w:tcPr>
          <w:p w14:paraId="27C3C314" w14:textId="77777777" w:rsidR="001979AD" w:rsidRDefault="001979AD" w:rsidP="003F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 xml:space="preserve">All </w:t>
            </w:r>
            <w:r>
              <w:rPr>
                <w:rFonts w:eastAsiaTheme="minorEastAsia"/>
              </w:rPr>
              <w:t xml:space="preserve">independent </w:t>
            </w:r>
            <w:r w:rsidRPr="42F2D60C">
              <w:rPr>
                <w:rFonts w:eastAsiaTheme="minorEastAsia"/>
              </w:rPr>
              <w:t xml:space="preserve">variables (including </w:t>
            </w:r>
            <w:r>
              <w:rPr>
                <w:rFonts w:eastAsiaTheme="minorEastAsia"/>
              </w:rPr>
              <w:t>“buzz”)</w:t>
            </w:r>
          </w:p>
        </w:tc>
        <w:tc>
          <w:tcPr>
            <w:tcW w:w="866" w:type="dxa"/>
          </w:tcPr>
          <w:p w14:paraId="1C1F93DC" w14:textId="77777777" w:rsidR="001979AD" w:rsidRDefault="001979AD" w:rsidP="003F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0.624</w:t>
            </w:r>
          </w:p>
        </w:tc>
        <w:tc>
          <w:tcPr>
            <w:tcW w:w="1502" w:type="dxa"/>
          </w:tcPr>
          <w:p w14:paraId="02781E3E" w14:textId="77777777" w:rsidR="001979AD" w:rsidRDefault="001979AD" w:rsidP="003F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0.512</w:t>
            </w:r>
          </w:p>
        </w:tc>
        <w:tc>
          <w:tcPr>
            <w:tcW w:w="1735" w:type="dxa"/>
          </w:tcPr>
          <w:p w14:paraId="552CD04B" w14:textId="77777777" w:rsidR="001979AD" w:rsidRDefault="001979AD" w:rsidP="003F5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137.0 / 168.9</w:t>
            </w:r>
          </w:p>
        </w:tc>
        <w:tc>
          <w:tcPr>
            <w:tcW w:w="2575" w:type="dxa"/>
          </w:tcPr>
          <w:p w14:paraId="333FA7B0" w14:textId="77777777" w:rsidR="001979AD" w:rsidRDefault="001979AD" w:rsidP="003F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PG</w:t>
            </w:r>
            <w:r>
              <w:br/>
            </w:r>
            <w:r w:rsidRPr="42F2D60C">
              <w:rPr>
                <w:rFonts w:eastAsiaTheme="minorEastAsia"/>
              </w:rPr>
              <w:t>action</w:t>
            </w:r>
          </w:p>
          <w:p w14:paraId="2C10DEA2" w14:textId="77777777" w:rsidR="001979AD" w:rsidRDefault="001979AD" w:rsidP="003F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animated</w:t>
            </w:r>
          </w:p>
          <w:p w14:paraId="1E39C292" w14:textId="77777777" w:rsidR="001979AD" w:rsidRDefault="001979AD" w:rsidP="003F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cntwait3</w:t>
            </w:r>
          </w:p>
          <w:p w14:paraId="28EA2D16" w14:textId="77777777" w:rsidR="001979AD" w:rsidRDefault="001979AD" w:rsidP="003F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log_addict</w:t>
            </w:r>
            <w:proofErr w:type="spellEnd"/>
          </w:p>
          <w:p w14:paraId="3AD07ADC" w14:textId="77777777" w:rsidR="001979AD" w:rsidRDefault="001979AD" w:rsidP="003F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log_fandango</w:t>
            </w:r>
            <w:proofErr w:type="spellEnd"/>
          </w:p>
        </w:tc>
      </w:tr>
      <w:tr w:rsidR="00497BDA" w14:paraId="7E329911" w14:textId="77777777" w:rsidTr="003F53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668276E8" w14:textId="77777777" w:rsidR="00497BDA" w:rsidRDefault="00497BDA" w:rsidP="00497BDA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6</w:t>
            </w:r>
          </w:p>
        </w:tc>
        <w:tc>
          <w:tcPr>
            <w:tcW w:w="2048" w:type="dxa"/>
          </w:tcPr>
          <w:p w14:paraId="36188304" w14:textId="59EB0358" w:rsidR="00497BDA" w:rsidRDefault="00497BDA" w:rsidP="0049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 xml:space="preserve">Only significant </w:t>
            </w:r>
            <w:r>
              <w:rPr>
                <w:rFonts w:eastAsiaTheme="minorEastAsia"/>
              </w:rPr>
              <w:t xml:space="preserve">independent </w:t>
            </w:r>
            <w:r w:rsidRPr="42F2D60C">
              <w:rPr>
                <w:rFonts w:eastAsiaTheme="minorEastAsia"/>
              </w:rPr>
              <w:t>variables</w:t>
            </w:r>
            <w:r>
              <w:rPr>
                <w:rFonts w:eastAsiaTheme="minorEastAsia"/>
              </w:rPr>
              <w:t xml:space="preserve"> (including “buzz”)</w:t>
            </w:r>
          </w:p>
        </w:tc>
        <w:tc>
          <w:tcPr>
            <w:tcW w:w="866" w:type="dxa"/>
          </w:tcPr>
          <w:p w14:paraId="6566F709" w14:textId="77777777" w:rsidR="00497BDA" w:rsidRDefault="00497BDA" w:rsidP="00497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0.558</w:t>
            </w:r>
          </w:p>
        </w:tc>
        <w:tc>
          <w:tcPr>
            <w:tcW w:w="1502" w:type="dxa"/>
          </w:tcPr>
          <w:p w14:paraId="3A1FF228" w14:textId="77777777" w:rsidR="00497BDA" w:rsidRPr="00497BDA" w:rsidRDefault="00497BDA" w:rsidP="00497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highlight w:val="green"/>
              </w:rPr>
            </w:pPr>
            <w:r w:rsidRPr="00497BDA">
              <w:rPr>
                <w:rFonts w:eastAsiaTheme="minorEastAsia"/>
                <w:highlight w:val="green"/>
              </w:rPr>
              <w:t>0.519</w:t>
            </w:r>
          </w:p>
        </w:tc>
        <w:tc>
          <w:tcPr>
            <w:tcW w:w="1735" w:type="dxa"/>
          </w:tcPr>
          <w:p w14:paraId="7699B2DB" w14:textId="77777777" w:rsidR="00497BDA" w:rsidRPr="00497BDA" w:rsidRDefault="00497BDA" w:rsidP="00497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highlight w:val="green"/>
              </w:rPr>
            </w:pPr>
            <w:r w:rsidRPr="00497BDA">
              <w:rPr>
                <w:rFonts w:eastAsiaTheme="minorEastAsia"/>
                <w:highlight w:val="green"/>
              </w:rPr>
              <w:t>129.0 / 141.8</w:t>
            </w:r>
          </w:p>
        </w:tc>
        <w:tc>
          <w:tcPr>
            <w:tcW w:w="2575" w:type="dxa"/>
          </w:tcPr>
          <w:p w14:paraId="016F82F5" w14:textId="77777777" w:rsidR="00497BDA" w:rsidRDefault="00497BDA" w:rsidP="0049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action</w:t>
            </w:r>
          </w:p>
          <w:p w14:paraId="2DFFAD2C" w14:textId="77777777" w:rsidR="00497BDA" w:rsidRDefault="00497BDA" w:rsidP="0049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animated</w:t>
            </w:r>
          </w:p>
          <w:p w14:paraId="44A3455B" w14:textId="77777777" w:rsidR="00497BDA" w:rsidRDefault="00497BDA" w:rsidP="0049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cntwait3</w:t>
            </w:r>
          </w:p>
          <w:p w14:paraId="46A88744" w14:textId="77777777" w:rsidR="00497BDA" w:rsidRDefault="00497BDA" w:rsidP="00497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log_addict</w:t>
            </w:r>
            <w:proofErr w:type="spellEnd"/>
          </w:p>
          <w:p w14:paraId="4A5A1DB6" w14:textId="77777777" w:rsidR="00497BDA" w:rsidRDefault="00497BDA" w:rsidP="00497BD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log_fandango</w:t>
            </w:r>
            <w:proofErr w:type="spellEnd"/>
          </w:p>
        </w:tc>
      </w:tr>
    </w:tbl>
    <w:p w14:paraId="1F8145FE" w14:textId="75495410" w:rsidR="001979AD" w:rsidRDefault="001979AD" w:rsidP="001979AD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60E3B">
        <w:rPr>
          <w:noProof/>
        </w:rPr>
        <w:t>1</w:t>
      </w:r>
      <w:r>
        <w:fldChar w:fldCharType="end"/>
      </w:r>
      <w:r>
        <w:t xml:space="preserve">: </w:t>
      </w:r>
      <w:r w:rsidRPr="00D0526C">
        <w:t>Comparison of</w:t>
      </w:r>
      <w:r>
        <w:t xml:space="preserve"> regression models using traditional and all independent variables with/without significant variables (significance of .10 using p&gt; |t|)</w:t>
      </w:r>
    </w:p>
    <w:p w14:paraId="00202DED" w14:textId="0E162483" w:rsidR="0024540D" w:rsidRDefault="1A26008E" w:rsidP="008F4806">
      <w:pPr>
        <w:pStyle w:val="Heading1"/>
      </w:pPr>
      <w:bookmarkStart w:id="2" w:name="_Toc176641192"/>
      <w:r>
        <w:lastRenderedPageBreak/>
        <w:t>Examining the Effect of Principal Components on Model Prediction</w:t>
      </w:r>
      <w:r w:rsidR="68D8CE0D">
        <w:t>s</w:t>
      </w:r>
      <w:r w:rsidR="436F01EF">
        <w:t>:</w:t>
      </w:r>
      <w:bookmarkEnd w:id="2"/>
      <w:r w:rsidR="567359DA">
        <w:t xml:space="preserve"> </w:t>
      </w:r>
    </w:p>
    <w:p w14:paraId="6F222A56" w14:textId="1C66FF94" w:rsidR="007E4B46" w:rsidRDefault="2181BE7E" w:rsidP="0024540D">
      <w:pPr>
        <w:pStyle w:val="Heading2"/>
      </w:pPr>
      <w:bookmarkStart w:id="3" w:name="_Toc176641193"/>
      <w:r>
        <w:t xml:space="preserve">#9. </w:t>
      </w:r>
      <w:r w:rsidR="4CB074BA">
        <w:t>What can you say about this model vis-à-vis the other models so far?</w:t>
      </w:r>
      <w:bookmarkEnd w:id="3"/>
    </w:p>
    <w:p w14:paraId="479CE077" w14:textId="0E896412" w:rsidR="007E4B46" w:rsidRDefault="5F6CE8D2" w:rsidP="006655FF">
      <w:r>
        <w:t xml:space="preserve">Of all 4 PCs, only PC1 is statistically significant. </w:t>
      </w:r>
    </w:p>
    <w:p w14:paraId="4DBD6E35" w14:textId="318AF948" w:rsidR="000D50B4" w:rsidRDefault="50AED081" w:rsidP="003423D6">
      <w:pPr>
        <w:pStyle w:val="ListParagraph"/>
        <w:numPr>
          <w:ilvl w:val="0"/>
          <w:numId w:val="5"/>
        </w:numPr>
      </w:pPr>
      <w:r>
        <w:t>The model in Q9 uses “traditional” independent variables</w:t>
      </w:r>
      <w:r w:rsidR="00C81A47">
        <w:t xml:space="preserve"> (</w:t>
      </w:r>
      <w:r w:rsidR="555A44D3">
        <w:t>e</w:t>
      </w:r>
      <w:r w:rsidR="00C81A47">
        <w:t xml:space="preserve">xcluding </w:t>
      </w:r>
      <w:r w:rsidR="1B80D7C3">
        <w:t xml:space="preserve">4 </w:t>
      </w:r>
      <w:r w:rsidR="003423D6">
        <w:t>“</w:t>
      </w:r>
      <w:r w:rsidR="106F171A">
        <w:t>b</w:t>
      </w:r>
      <w:r w:rsidR="003423D6">
        <w:t>uzz” variables)</w:t>
      </w:r>
      <w:r w:rsidR="000D50B4">
        <w:t xml:space="preserve"> + </w:t>
      </w:r>
      <w:r w:rsidR="305DFFB2">
        <w:t>p</w:t>
      </w:r>
      <w:r w:rsidR="00CD3BDC">
        <w:t xml:space="preserve">rincipal </w:t>
      </w:r>
      <w:r w:rsidR="56BFCAD1">
        <w:t>c</w:t>
      </w:r>
      <w:r w:rsidR="00CD3BDC">
        <w:t>omponents (PCs)</w:t>
      </w:r>
      <w:r w:rsidR="003423D6">
        <w:t xml:space="preserve"> of the</w:t>
      </w:r>
      <w:r w:rsidR="54ACC7FA">
        <w:t xml:space="preserve"> 4</w:t>
      </w:r>
      <w:r w:rsidR="003423D6">
        <w:t xml:space="preserve"> “buzz” variables after applying PCA</w:t>
      </w:r>
      <w:r w:rsidR="5FAEF255">
        <w:t>.</w:t>
      </w:r>
    </w:p>
    <w:p w14:paraId="0B2E7C99" w14:textId="0FCB6D07" w:rsidR="00C45D09" w:rsidRDefault="00C45D09" w:rsidP="00C45D09">
      <w:pPr>
        <w:pStyle w:val="ListParagraph"/>
        <w:numPr>
          <w:ilvl w:val="1"/>
          <w:numId w:val="5"/>
        </w:numPr>
      </w:pPr>
      <w:r>
        <w:t>The oth</w:t>
      </w:r>
      <w:r w:rsidR="6717277E">
        <w:t>er models in Q2-Q6</w:t>
      </w:r>
      <w:r>
        <w:t xml:space="preserve"> </w:t>
      </w:r>
      <w:r w:rsidR="16418762">
        <w:t>solely use</w:t>
      </w:r>
      <w:r>
        <w:t xml:space="preserve"> the </w:t>
      </w:r>
      <w:r w:rsidR="54979ABE">
        <w:t>original variables. Q2</w:t>
      </w:r>
      <w:r w:rsidR="3A2E544A">
        <w:t xml:space="preserve"> and </w:t>
      </w:r>
      <w:r w:rsidR="54979ABE">
        <w:t>Q3 use</w:t>
      </w:r>
      <w:r w:rsidR="737A5D1B">
        <w:t xml:space="preserve"> only the “traditional” variables, </w:t>
      </w:r>
      <w:r w:rsidR="50DFBEAE">
        <w:t>while Q5-Q6 use the “traditional” and “buzz” variables (</w:t>
      </w:r>
      <w:r w:rsidR="6C00406D">
        <w:t>not PCs</w:t>
      </w:r>
      <w:r w:rsidR="50DFBEAE">
        <w:t>).</w:t>
      </w:r>
    </w:p>
    <w:p w14:paraId="30A4F8B0" w14:textId="17A43C68" w:rsidR="00282230" w:rsidRDefault="00C81A47" w:rsidP="00282230">
      <w:pPr>
        <w:pStyle w:val="ListParagraph"/>
        <w:numPr>
          <w:ilvl w:val="0"/>
          <w:numId w:val="6"/>
        </w:numPr>
      </w:pPr>
      <w:r>
        <w:t>R</w:t>
      </w:r>
      <w:r w:rsidRPr="42F2D60C">
        <w:rPr>
          <w:vertAlign w:val="superscript"/>
        </w:rPr>
        <w:t xml:space="preserve">2 </w:t>
      </w:r>
      <w:r>
        <w:t xml:space="preserve">/ Adjusted </w:t>
      </w:r>
      <w:r w:rsidR="53C12A7E">
        <w:t>R</w:t>
      </w:r>
      <w:r w:rsidR="53C12A7E" w:rsidRPr="42F2D60C">
        <w:rPr>
          <w:vertAlign w:val="superscript"/>
        </w:rPr>
        <w:t>2</w:t>
      </w:r>
      <w:r w:rsidR="53C12A7E" w:rsidRPr="42F2D60C">
        <w:t>: Same</w:t>
      </w:r>
      <w:r w:rsidR="002F3C8D" w:rsidRPr="42F2D60C">
        <w:rPr>
          <w:vertAlign w:val="superscript"/>
        </w:rPr>
        <w:t xml:space="preserve"> </w:t>
      </w:r>
      <w:r w:rsidR="002F3C8D">
        <w:t xml:space="preserve">as </w:t>
      </w:r>
      <w:r w:rsidR="0188127C">
        <w:t>Q</w:t>
      </w:r>
      <w:r w:rsidR="002F3C8D">
        <w:t>5 which has all variables</w:t>
      </w:r>
      <w:r w:rsidR="00430EE5">
        <w:t xml:space="preserve"> (including the </w:t>
      </w:r>
      <w:r w:rsidR="37D8171B">
        <w:t xml:space="preserve">original </w:t>
      </w:r>
      <w:r w:rsidR="00430EE5">
        <w:t>“buzz” variables)</w:t>
      </w:r>
      <w:r w:rsidR="5C78B1A9">
        <w:t>.</w:t>
      </w:r>
      <w:r w:rsidR="26901CC7">
        <w:t xml:space="preserve"> </w:t>
      </w:r>
      <w:r w:rsidR="3A26D05D">
        <w:t>Since each PC is a linear combination of the 4 “buzz” variables, us</w:t>
      </w:r>
      <w:r w:rsidR="26901CC7">
        <w:t>ing all 4 PCs altogether only rearranges the coefficient estimates on the 4 original “buzz” variables but does not change the model prediction and complexity.</w:t>
      </w:r>
    </w:p>
    <w:p w14:paraId="16102F3A" w14:textId="3054B581" w:rsidR="00CF533F" w:rsidRDefault="00CF533F" w:rsidP="00CF533F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0E3B">
        <w:rPr>
          <w:noProof/>
        </w:rPr>
        <w:t>1</w:t>
      </w:r>
      <w:r>
        <w:fldChar w:fldCharType="end"/>
      </w:r>
      <w:r>
        <w:t xml:space="preserve">: </w:t>
      </w:r>
      <w:r w:rsidRPr="00304D48">
        <w:t>Explained Variance Plot of 4 "Buzz" Variables</w:t>
      </w:r>
    </w:p>
    <w:p w14:paraId="05F08064" w14:textId="77777777" w:rsidR="00CF533F" w:rsidRDefault="00CF533F" w:rsidP="00CF533F">
      <w:pPr>
        <w:keepNext/>
      </w:pPr>
      <w:r>
        <w:rPr>
          <w:noProof/>
        </w:rPr>
        <w:drawing>
          <wp:inline distT="0" distB="0" distL="0" distR="0" wp14:anchorId="767A3845" wp14:editId="49CD94E5">
            <wp:extent cx="5943600" cy="4923790"/>
            <wp:effectExtent l="0" t="0" r="0" b="0"/>
            <wp:docPr id="417729013" name="Picture 4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29013" name="Picture 4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A4E6" w14:textId="39360DE4" w:rsidR="00066024" w:rsidRDefault="6665C7CB" w:rsidP="42F2D60C">
      <w:pPr>
        <w:pStyle w:val="Heading2"/>
      </w:pPr>
      <w:bookmarkStart w:id="4" w:name="_Toc176641194"/>
      <w:r>
        <w:t xml:space="preserve">#10. </w:t>
      </w:r>
      <w:r w:rsidR="0090DA4D">
        <w:t>Recommending Models</w:t>
      </w:r>
      <w:r w:rsidR="1DE1A754">
        <w:t xml:space="preserve"> </w:t>
      </w:r>
      <w:r w:rsidR="2181BE7E">
        <w:t>Regression Models with Principal Components</w:t>
      </w:r>
      <w:bookmarkEnd w:id="4"/>
    </w:p>
    <w:p w14:paraId="3A4879D0" w14:textId="77777777" w:rsidR="002E052B" w:rsidRDefault="002E052B" w:rsidP="002E052B">
      <w:r>
        <w:t>Although PC1 is the most statistically significant and shows the same number of variables, the recommendation is</w:t>
      </w:r>
      <w:r w:rsidR="00955C80">
        <w:t xml:space="preserve"> choosing the model using the “traditional” variables and the first 2 PCs of the 4 “buzz” variables.</w:t>
      </w:r>
    </w:p>
    <w:p w14:paraId="1960106D" w14:textId="0CDDE766" w:rsidR="00955C80" w:rsidRDefault="00955C80" w:rsidP="002E052B">
      <w:pPr>
        <w:pStyle w:val="ListParagraph"/>
        <w:numPr>
          <w:ilvl w:val="0"/>
          <w:numId w:val="2"/>
        </w:numPr>
      </w:pPr>
      <w:r>
        <w:t>Adjusted R</w:t>
      </w:r>
      <w:r w:rsidRPr="002E052B">
        <w:rPr>
          <w:vertAlign w:val="superscript"/>
        </w:rPr>
        <w:t>2</w:t>
      </w:r>
      <w:r w:rsidRPr="42F2D60C">
        <w:t xml:space="preserve"> is the highest among 4 models involving PCs of the “buzz” variables”</w:t>
      </w:r>
      <w:r w:rsidR="0070535D">
        <w:t xml:space="preserve"> and </w:t>
      </w:r>
      <w:r w:rsidRPr="42F2D60C">
        <w:t>AIC is the lowest.</w:t>
      </w:r>
    </w:p>
    <w:p w14:paraId="0C4B8B1F" w14:textId="532D5A36" w:rsidR="00FB4815" w:rsidRPr="003305AE" w:rsidRDefault="00955C80" w:rsidP="002E052B">
      <w:pPr>
        <w:pStyle w:val="ListParagraph"/>
        <w:numPr>
          <w:ilvl w:val="0"/>
          <w:numId w:val="2"/>
        </w:numPr>
      </w:pPr>
      <w:r>
        <w:t>The first 2 PCs explain ~80% of the variability of the “buzz” variables.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145"/>
        <w:gridCol w:w="1050"/>
        <w:gridCol w:w="1485"/>
        <w:gridCol w:w="1755"/>
        <w:gridCol w:w="2555"/>
      </w:tblGrid>
      <w:tr w:rsidR="42F2D60C" w14:paraId="3DCB8E1C" w14:textId="77777777" w:rsidTr="00A05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20209799" w14:textId="1CF5DE29" w:rsidR="42F2D60C" w:rsidRDefault="42F2D60C" w:rsidP="42F2D60C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Model</w:t>
            </w:r>
          </w:p>
        </w:tc>
        <w:tc>
          <w:tcPr>
            <w:tcW w:w="1050" w:type="dxa"/>
          </w:tcPr>
          <w:p w14:paraId="22D7026A" w14:textId="51668C23" w:rsidR="42F2D60C" w:rsidRDefault="42F2D60C" w:rsidP="42F2D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vertAlign w:val="superscript"/>
              </w:rPr>
            </w:pPr>
            <w:r w:rsidRPr="42F2D60C">
              <w:rPr>
                <w:rFonts w:eastAsiaTheme="minorEastAsia"/>
              </w:rPr>
              <w:t>R</w:t>
            </w:r>
            <w:r w:rsidRPr="42F2D60C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485" w:type="dxa"/>
          </w:tcPr>
          <w:p w14:paraId="4F54A8A2" w14:textId="4CE6AE34" w:rsidR="42F2D60C" w:rsidRDefault="42F2D60C" w:rsidP="42F2D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vertAlign w:val="superscript"/>
              </w:rPr>
            </w:pPr>
            <w:r w:rsidRPr="42F2D60C">
              <w:rPr>
                <w:rFonts w:eastAsiaTheme="minorEastAsia"/>
              </w:rPr>
              <w:t>Adjusted R</w:t>
            </w:r>
            <w:r w:rsidRPr="42F2D60C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55" w:type="dxa"/>
          </w:tcPr>
          <w:p w14:paraId="3307EE0B" w14:textId="41F3CAB6" w:rsidR="42F2D60C" w:rsidRDefault="42F2D60C" w:rsidP="42F2D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AIC / BIC</w:t>
            </w:r>
          </w:p>
        </w:tc>
        <w:tc>
          <w:tcPr>
            <w:tcW w:w="2555" w:type="dxa"/>
          </w:tcPr>
          <w:p w14:paraId="52B1CA2F" w14:textId="60D5702B" w:rsidR="42F2D60C" w:rsidRDefault="42F2D60C" w:rsidP="42F2D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Significant Variables at 0.10 Level</w:t>
            </w:r>
            <w:r w:rsidR="000B49A0">
              <w:rPr>
                <w:rFonts w:eastAsiaTheme="minorEastAsia"/>
              </w:rPr>
              <w:t>*</w:t>
            </w:r>
          </w:p>
        </w:tc>
      </w:tr>
      <w:tr w:rsidR="42F2D60C" w14:paraId="0DB99AC4" w14:textId="77777777" w:rsidTr="00A0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F2C7EE7" w14:textId="746971C5" w:rsidR="42F2D60C" w:rsidRDefault="42F2D60C" w:rsidP="42F2D60C">
            <w:pPr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 xml:space="preserve">Traditional variables + 4 PCs </w:t>
            </w:r>
            <w:r w:rsidRPr="42F2D60C">
              <w:rPr>
                <w:rFonts w:eastAsiaTheme="minorEastAsia"/>
              </w:rPr>
              <w:lastRenderedPageBreak/>
              <w:t>of “buzz” variables</w:t>
            </w:r>
          </w:p>
        </w:tc>
        <w:tc>
          <w:tcPr>
            <w:tcW w:w="1050" w:type="dxa"/>
          </w:tcPr>
          <w:p w14:paraId="45B45ACC" w14:textId="2DEBCDAC" w:rsidR="42F2D60C" w:rsidRDefault="42F2D60C" w:rsidP="42F2D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lastRenderedPageBreak/>
              <w:t>0.624</w:t>
            </w:r>
          </w:p>
        </w:tc>
        <w:tc>
          <w:tcPr>
            <w:tcW w:w="1485" w:type="dxa"/>
          </w:tcPr>
          <w:p w14:paraId="5FA5B17A" w14:textId="3F131DC8" w:rsidR="42F2D60C" w:rsidRDefault="42F2D60C" w:rsidP="42F2D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0.512</w:t>
            </w:r>
          </w:p>
        </w:tc>
        <w:tc>
          <w:tcPr>
            <w:tcW w:w="1755" w:type="dxa"/>
          </w:tcPr>
          <w:p w14:paraId="126C0AC0" w14:textId="1BE67EB0" w:rsidR="42F2D60C" w:rsidRDefault="42F2D60C" w:rsidP="42F2D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137.0 / 168.9</w:t>
            </w:r>
          </w:p>
        </w:tc>
        <w:tc>
          <w:tcPr>
            <w:tcW w:w="2555" w:type="dxa"/>
          </w:tcPr>
          <w:p w14:paraId="059BC3F9" w14:textId="4880456E" w:rsidR="42F2D60C" w:rsidRDefault="42F2D60C" w:rsidP="42F2D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PG</w:t>
            </w:r>
            <w:r>
              <w:br/>
            </w:r>
            <w:r w:rsidRPr="42F2D60C">
              <w:rPr>
                <w:rFonts w:eastAsiaTheme="minorEastAsia"/>
              </w:rPr>
              <w:t>action</w:t>
            </w:r>
          </w:p>
          <w:p w14:paraId="48EFC667" w14:textId="55CEF443" w:rsidR="42F2D60C" w:rsidRDefault="42F2D60C" w:rsidP="42F2D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lastRenderedPageBreak/>
              <w:t>animated</w:t>
            </w:r>
          </w:p>
          <w:p w14:paraId="03988824" w14:textId="695C0B92" w:rsidR="42F2D60C" w:rsidRDefault="42F2D60C" w:rsidP="42F2D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PC1</w:t>
            </w:r>
          </w:p>
        </w:tc>
      </w:tr>
      <w:tr w:rsidR="42F2D60C" w14:paraId="1559C94B" w14:textId="77777777" w:rsidTr="00A055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392369C9" w14:textId="5FA5F945" w:rsidR="42F2D60C" w:rsidRDefault="42F2D60C" w:rsidP="42F2D60C">
            <w:pPr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lastRenderedPageBreak/>
              <w:t>Traditional variables + 3 PCs of “buzz” variables</w:t>
            </w:r>
          </w:p>
        </w:tc>
        <w:tc>
          <w:tcPr>
            <w:tcW w:w="1050" w:type="dxa"/>
          </w:tcPr>
          <w:p w14:paraId="63D77E6E" w14:textId="1E1457A0" w:rsidR="42F2D60C" w:rsidRDefault="42F2D60C" w:rsidP="42F2D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0.609</w:t>
            </w:r>
          </w:p>
        </w:tc>
        <w:tc>
          <w:tcPr>
            <w:tcW w:w="1485" w:type="dxa"/>
          </w:tcPr>
          <w:p w14:paraId="042E2149" w14:textId="3F0A8DD6" w:rsidR="42F2D60C" w:rsidRDefault="42F2D60C" w:rsidP="42F2D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44BB8">
              <w:rPr>
                <w:rFonts w:eastAsiaTheme="minorEastAsia"/>
              </w:rPr>
              <w:t>0.503</w:t>
            </w:r>
          </w:p>
        </w:tc>
        <w:tc>
          <w:tcPr>
            <w:tcW w:w="1755" w:type="dxa"/>
          </w:tcPr>
          <w:p w14:paraId="049E4EFF" w14:textId="2B297F0E" w:rsidR="42F2D60C" w:rsidRDefault="42F2D60C" w:rsidP="42F2D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137.4 / 167.2</w:t>
            </w:r>
          </w:p>
        </w:tc>
        <w:tc>
          <w:tcPr>
            <w:tcW w:w="2555" w:type="dxa"/>
          </w:tcPr>
          <w:p w14:paraId="3444A9E4" w14:textId="24F5CE2E" w:rsidR="42F2D60C" w:rsidRDefault="42F2D60C" w:rsidP="42F2D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PG</w:t>
            </w:r>
            <w:r>
              <w:br/>
            </w:r>
            <w:r w:rsidRPr="42F2D60C">
              <w:rPr>
                <w:rFonts w:eastAsiaTheme="minorEastAsia"/>
              </w:rPr>
              <w:t>action</w:t>
            </w:r>
          </w:p>
          <w:p w14:paraId="6C0A48D2" w14:textId="550C24ED" w:rsidR="42F2D60C" w:rsidRDefault="42F2D60C" w:rsidP="42F2D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animated</w:t>
            </w:r>
          </w:p>
          <w:p w14:paraId="0E6BB6AF" w14:textId="1563A5AC" w:rsidR="42F2D60C" w:rsidRDefault="42F2D60C" w:rsidP="42F2D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PC1</w:t>
            </w:r>
          </w:p>
        </w:tc>
      </w:tr>
      <w:tr w:rsidR="42F2D60C" w14:paraId="0F032130" w14:textId="77777777" w:rsidTr="00A0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B9FE0DB" w14:textId="5B46A6AB" w:rsidR="42F2D60C" w:rsidRDefault="42F2D60C" w:rsidP="42F2D60C">
            <w:pPr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Traditional variables + 2 PCs of “buzz” variables</w:t>
            </w:r>
          </w:p>
        </w:tc>
        <w:tc>
          <w:tcPr>
            <w:tcW w:w="1050" w:type="dxa"/>
          </w:tcPr>
          <w:p w14:paraId="292D2E1B" w14:textId="32E97C1A" w:rsidR="42F2D60C" w:rsidRDefault="42F2D60C" w:rsidP="42F2D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0.609</w:t>
            </w:r>
          </w:p>
        </w:tc>
        <w:tc>
          <w:tcPr>
            <w:tcW w:w="1485" w:type="dxa"/>
          </w:tcPr>
          <w:p w14:paraId="01EDC70F" w14:textId="7F74941C" w:rsidR="42F2D60C" w:rsidRDefault="42F2D60C" w:rsidP="42F2D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497BDA">
              <w:rPr>
                <w:rFonts w:eastAsiaTheme="minorEastAsia"/>
                <w:highlight w:val="green"/>
              </w:rPr>
              <w:t>0.513</w:t>
            </w:r>
          </w:p>
        </w:tc>
        <w:tc>
          <w:tcPr>
            <w:tcW w:w="1755" w:type="dxa"/>
          </w:tcPr>
          <w:p w14:paraId="1CC805C1" w14:textId="7DF84C7F" w:rsidR="42F2D60C" w:rsidRDefault="42F2D60C" w:rsidP="42F2D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135.5 / 163.1</w:t>
            </w:r>
          </w:p>
        </w:tc>
        <w:tc>
          <w:tcPr>
            <w:tcW w:w="2555" w:type="dxa"/>
          </w:tcPr>
          <w:p w14:paraId="2B927056" w14:textId="291E695B" w:rsidR="42F2D60C" w:rsidRDefault="42F2D60C" w:rsidP="42F2D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PG</w:t>
            </w:r>
            <w:r>
              <w:br/>
            </w:r>
            <w:r w:rsidRPr="42F2D60C">
              <w:rPr>
                <w:rFonts w:eastAsiaTheme="minorEastAsia"/>
              </w:rPr>
              <w:t>action</w:t>
            </w:r>
          </w:p>
          <w:p w14:paraId="5BFD0CF9" w14:textId="446F6281" w:rsidR="42F2D60C" w:rsidRDefault="42F2D60C" w:rsidP="42F2D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animated</w:t>
            </w:r>
          </w:p>
          <w:p w14:paraId="71073A97" w14:textId="03B976ED" w:rsidR="42F2D60C" w:rsidRDefault="42F2D60C" w:rsidP="42F2D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PC1</w:t>
            </w:r>
          </w:p>
        </w:tc>
      </w:tr>
      <w:tr w:rsidR="42F2D60C" w14:paraId="74C8C8DD" w14:textId="77777777" w:rsidTr="00A055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FB8C392" w14:textId="7E1552F5" w:rsidR="42F2D60C" w:rsidRDefault="42F2D60C" w:rsidP="42F2D60C">
            <w:pPr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Traditional variables + 1 PC of “buzz” variables</w:t>
            </w:r>
          </w:p>
        </w:tc>
        <w:tc>
          <w:tcPr>
            <w:tcW w:w="1050" w:type="dxa"/>
          </w:tcPr>
          <w:p w14:paraId="128A0587" w14:textId="72D95CB6" w:rsidR="42F2D60C" w:rsidRDefault="42F2D60C" w:rsidP="42F2D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0.589</w:t>
            </w:r>
          </w:p>
        </w:tc>
        <w:tc>
          <w:tcPr>
            <w:tcW w:w="1485" w:type="dxa"/>
          </w:tcPr>
          <w:p w14:paraId="00BAE311" w14:textId="60820433" w:rsidR="42F2D60C" w:rsidRDefault="42F2D60C" w:rsidP="42F2D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0.498</w:t>
            </w:r>
          </w:p>
        </w:tc>
        <w:tc>
          <w:tcPr>
            <w:tcW w:w="1755" w:type="dxa"/>
          </w:tcPr>
          <w:p w14:paraId="4380CA84" w14:textId="0D241C9C" w:rsidR="42F2D60C" w:rsidRDefault="42F2D60C" w:rsidP="42F2D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136.6 / 162.1</w:t>
            </w:r>
          </w:p>
        </w:tc>
        <w:tc>
          <w:tcPr>
            <w:tcW w:w="2555" w:type="dxa"/>
          </w:tcPr>
          <w:p w14:paraId="30981896" w14:textId="693036CB" w:rsidR="42F2D60C" w:rsidRDefault="42F2D60C" w:rsidP="42F2D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PG</w:t>
            </w:r>
            <w:r>
              <w:br/>
            </w:r>
            <w:r w:rsidRPr="42F2D60C">
              <w:rPr>
                <w:rFonts w:eastAsiaTheme="minorEastAsia"/>
              </w:rPr>
              <w:t>action</w:t>
            </w:r>
          </w:p>
          <w:p w14:paraId="7DCC6939" w14:textId="685A3AB5" w:rsidR="42F2D60C" w:rsidRDefault="42F2D60C" w:rsidP="42F2D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animated</w:t>
            </w:r>
          </w:p>
          <w:p w14:paraId="1D710301" w14:textId="1AB18740" w:rsidR="42F2D60C" w:rsidRDefault="42F2D60C" w:rsidP="003305A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PC1</w:t>
            </w:r>
          </w:p>
        </w:tc>
      </w:tr>
    </w:tbl>
    <w:p w14:paraId="18199B9C" w14:textId="0777E0D0" w:rsidR="003305AE" w:rsidRDefault="003305AE">
      <w:pPr>
        <w:pStyle w:val="Caption"/>
      </w:pPr>
      <w:bookmarkStart w:id="5" w:name="_Toc176445979"/>
      <w:r>
        <w:t xml:space="preserve">Table </w:t>
      </w:r>
      <w:r w:rsidR="001979AD">
        <w:fldChar w:fldCharType="begin"/>
      </w:r>
      <w:r w:rsidR="001979AD">
        <w:instrText xml:space="preserve"> SEQ Table \* ARABIC </w:instrText>
      </w:r>
      <w:r w:rsidR="001979AD">
        <w:fldChar w:fldCharType="separate"/>
      </w:r>
      <w:r w:rsidR="00560E3B">
        <w:rPr>
          <w:noProof/>
        </w:rPr>
        <w:t>2</w:t>
      </w:r>
      <w:r w:rsidR="001979AD">
        <w:fldChar w:fldCharType="end"/>
      </w:r>
      <w:r>
        <w:t xml:space="preserve">: </w:t>
      </w:r>
      <w:r w:rsidRPr="00C95B0B">
        <w:t xml:space="preserve">Comparison of the regression models </w:t>
      </w:r>
      <w:r w:rsidR="00073602">
        <w:t>with</w:t>
      </w:r>
      <w:r w:rsidRPr="00C95B0B">
        <w:t xml:space="preserve"> the PCs (including four components, from Q9)</w:t>
      </w:r>
      <w:bookmarkEnd w:id="5"/>
    </w:p>
    <w:p w14:paraId="3D2B357D" w14:textId="40AD1A55" w:rsidR="42F2D60C" w:rsidRDefault="000B49A0" w:rsidP="00A90C88">
      <w:r w:rsidRPr="00A90C88">
        <w:rPr>
          <w:color w:val="0E2841" w:themeColor="text2"/>
          <w:sz w:val="18"/>
          <w:szCs w:val="18"/>
        </w:rPr>
        <w:t>*</w:t>
      </w:r>
      <w:r w:rsidRPr="00A90C88">
        <w:t xml:space="preserve"> </w:t>
      </w:r>
      <w:r w:rsidR="00A90C88" w:rsidRPr="00A90C88">
        <w:t>Based on the t-statistics and associated probabilities (p &gt; |t|)</w:t>
      </w:r>
    </w:p>
    <w:p w14:paraId="184E553F" w14:textId="7AF72690" w:rsidR="00AC395F" w:rsidRDefault="00AC395F" w:rsidP="00AC395F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0E3B">
        <w:rPr>
          <w:noProof/>
        </w:rPr>
        <w:t>2</w:t>
      </w:r>
      <w:r>
        <w:fldChar w:fldCharType="end"/>
      </w:r>
      <w:r>
        <w:t xml:space="preserve">: </w:t>
      </w:r>
      <w:r w:rsidRPr="004C02BE">
        <w:t>Explained Variance Plot 4 "Buzz" Variables, Budget (Log-Transformed), and Star Power</w:t>
      </w:r>
    </w:p>
    <w:p w14:paraId="0D3071F9" w14:textId="70799FE0" w:rsidR="00AC395F" w:rsidRPr="00AC395F" w:rsidRDefault="00AC395F" w:rsidP="00AC395F">
      <w:pPr>
        <w:keepNext/>
      </w:pPr>
      <w:r>
        <w:rPr>
          <w:noProof/>
        </w:rPr>
        <w:drawing>
          <wp:inline distT="0" distB="0" distL="0" distR="0" wp14:anchorId="151AE048" wp14:editId="431AE979">
            <wp:extent cx="5943600" cy="4769485"/>
            <wp:effectExtent l="0" t="0" r="0" b="0"/>
            <wp:docPr id="1006469714" name="Picture 2" descr="A graph with a line and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69714" name="Picture 2" descr="A graph with a line and a blue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C035" w14:textId="024CBC35" w:rsidR="000C38AE" w:rsidRDefault="1668719A" w:rsidP="00890F87">
      <w:pPr>
        <w:pStyle w:val="Heading1"/>
      </w:pPr>
      <w:bookmarkStart w:id="6" w:name="_Toc176641195"/>
      <w:r>
        <w:t>Evaluatio</w:t>
      </w:r>
      <w:r w:rsidR="01C40295">
        <w:t>n of All Regression Models</w:t>
      </w:r>
      <w:r>
        <w:t xml:space="preserve"> and Variables</w:t>
      </w:r>
      <w:bookmarkEnd w:id="6"/>
    </w:p>
    <w:p w14:paraId="2915DEAF" w14:textId="4AA751D1" w:rsidR="00461953" w:rsidRPr="00461953" w:rsidRDefault="6EC076A4" w:rsidP="00175296">
      <w:pPr>
        <w:pStyle w:val="Heading2"/>
      </w:pPr>
      <w:bookmarkStart w:id="7" w:name="_Toc176641196"/>
      <w:r>
        <w:t>#</w:t>
      </w:r>
      <w:r w:rsidR="3C65A5C6">
        <w:t>1</w:t>
      </w:r>
      <w:r w:rsidR="506D48A9">
        <w:t>2</w:t>
      </w:r>
      <w:r w:rsidR="3C65A5C6">
        <w:t xml:space="preserve">. </w:t>
      </w:r>
      <w:r w:rsidR="3083A0F0">
        <w:t xml:space="preserve">Compare </w:t>
      </w:r>
      <w:r w:rsidR="15ABD5C7">
        <w:t xml:space="preserve">and recommend </w:t>
      </w:r>
      <w:r w:rsidR="3083A0F0">
        <w:t xml:space="preserve">regression models </w:t>
      </w:r>
      <w:r w:rsidR="6CCFA1A4">
        <w:t>using the number of principal components based on Kaiser's Rule and “explained variances</w:t>
      </w:r>
      <w:r w:rsidR="15ABD5C7">
        <w:t>”</w:t>
      </w:r>
      <w:bookmarkEnd w:id="7"/>
    </w:p>
    <w:p w14:paraId="7E63D6BC" w14:textId="027D6670" w:rsidR="005E3265" w:rsidRDefault="00110EFE" w:rsidP="009C20CB">
      <w:r>
        <w:t>Recommend</w:t>
      </w:r>
      <w:r w:rsidR="00461953">
        <w:t xml:space="preserve"> the </w:t>
      </w:r>
      <w:r w:rsidR="008D15D6">
        <w:t xml:space="preserve">regression </w:t>
      </w:r>
      <w:r w:rsidR="00806019">
        <w:t xml:space="preserve">model </w:t>
      </w:r>
      <w:r w:rsidR="000C1CFD">
        <w:t>usi</w:t>
      </w:r>
      <w:r w:rsidR="00FF6775">
        <w:t xml:space="preserve">ng </w:t>
      </w:r>
      <w:r w:rsidR="00205E87">
        <w:t>3</w:t>
      </w:r>
      <w:r w:rsidR="00FF6775">
        <w:t xml:space="preserve"> PCs with the “buzz” variables + “</w:t>
      </w:r>
      <w:proofErr w:type="spellStart"/>
      <w:r w:rsidR="00FF6775">
        <w:t>starpowr</w:t>
      </w:r>
      <w:proofErr w:type="spellEnd"/>
      <w:r w:rsidR="00FF6775">
        <w:t>” + “</w:t>
      </w:r>
      <w:r w:rsidR="00205E87">
        <w:t>budget</w:t>
      </w:r>
      <w:r w:rsidR="00C631A9">
        <w:t xml:space="preserve">” based on Kaiser’s Rule and “explained variance” thresholds of </w:t>
      </w:r>
      <w:r w:rsidR="00C7472D">
        <w:t>70%/80%.</w:t>
      </w:r>
    </w:p>
    <w:p w14:paraId="4D71621B" w14:textId="2B7772F1" w:rsidR="00C7472D" w:rsidRDefault="007C4793" w:rsidP="00F9005D">
      <w:pPr>
        <w:pStyle w:val="ListParagraph"/>
        <w:numPr>
          <w:ilvl w:val="0"/>
          <w:numId w:val="6"/>
        </w:numPr>
      </w:pPr>
      <w:r>
        <w:t xml:space="preserve">Coverage of </w:t>
      </w:r>
      <w:r w:rsidR="00A24199">
        <w:t>4</w:t>
      </w:r>
      <w:r w:rsidR="006A381E">
        <w:t xml:space="preserve"> </w:t>
      </w:r>
      <w:r w:rsidR="00941296">
        <w:t xml:space="preserve">significant </w:t>
      </w:r>
      <w:r w:rsidR="006A381E">
        <w:t xml:space="preserve">predictors at .10 </w:t>
      </w:r>
      <w:r w:rsidR="00B90246">
        <w:t>level (</w:t>
      </w:r>
      <w:r w:rsidR="00B90246" w:rsidRPr="00792D5D">
        <w:t>p &gt; |t|)</w:t>
      </w:r>
      <w:r w:rsidR="00A24199">
        <w:t xml:space="preserve">: </w:t>
      </w:r>
      <w:r w:rsidR="003526E0">
        <w:t>“</w:t>
      </w:r>
      <w:r w:rsidR="008D349D">
        <w:t>fandango” (log-transformed), “cntwait3”, PC1, PC3</w:t>
      </w:r>
    </w:p>
    <w:p w14:paraId="7CF36259" w14:textId="5FE6DDCB" w:rsidR="00F9005D" w:rsidRDefault="00C96B29" w:rsidP="00F9005D">
      <w:pPr>
        <w:pStyle w:val="ListParagraph"/>
        <w:numPr>
          <w:ilvl w:val="0"/>
          <w:numId w:val="6"/>
        </w:numPr>
      </w:pPr>
      <w:r>
        <w:t>The m</w:t>
      </w:r>
      <w:r w:rsidR="00E9695D">
        <w:t xml:space="preserve">odel is in </w:t>
      </w:r>
      <w:r w:rsidR="005D6DA6">
        <w:t>a “sweet spot” of dimension reduction</w:t>
      </w:r>
      <w:r w:rsidR="003D04D2">
        <w:t xml:space="preserve"> and interpretability</w:t>
      </w:r>
      <w:r w:rsidR="005D6DA6">
        <w:t xml:space="preserve"> of </w:t>
      </w:r>
      <w:r w:rsidR="00E9695D">
        <w:t>too simple &amp; not enough coverage (2 PCs) vs.</w:t>
      </w:r>
      <w:r w:rsidR="00F4189F">
        <w:t xml:space="preserve"> too complex with too many </w:t>
      </w:r>
      <w:r w:rsidR="00E25EB3">
        <w:t>predictors</w:t>
      </w:r>
      <w:r w:rsidR="00CE3124">
        <w:t xml:space="preserve"> (4 PCs)</w:t>
      </w:r>
      <w:r w:rsidR="00E25EB3">
        <w:t>.</w:t>
      </w:r>
    </w:p>
    <w:p w14:paraId="4BBF1F0C" w14:textId="4E3E0489" w:rsidR="7D2582E5" w:rsidRPr="002E27B3" w:rsidRDefault="00E97759" w:rsidP="10EEFDAF">
      <w:r>
        <w:lastRenderedPageBreak/>
        <w:t>However, it would not be recommended to use any of these regression models due to signs of multicollinearity</w:t>
      </w:r>
      <w:r w:rsidR="008C39C7">
        <w:t>, indicating redundant variables. The R</w:t>
      </w:r>
      <w:r w:rsidR="008C39C7">
        <w:rPr>
          <w:vertAlign w:val="superscript"/>
        </w:rPr>
        <w:t xml:space="preserve">2 </w:t>
      </w:r>
      <w:r w:rsidR="008C39C7">
        <w:t>and the Adjusted R</w:t>
      </w:r>
      <w:r w:rsidR="0001144B">
        <w:rPr>
          <w:vertAlign w:val="superscript"/>
        </w:rPr>
        <w:t xml:space="preserve">2 </w:t>
      </w:r>
      <w:r w:rsidR="0001144B" w:rsidRPr="0001144B">
        <w:t>stay</w:t>
      </w:r>
      <w:r w:rsidR="0060315C" w:rsidRPr="0001144B">
        <w:t xml:space="preserve"> </w:t>
      </w:r>
      <w:r w:rsidR="0060315C">
        <w:t>at .475 and .418 respectively</w:t>
      </w:r>
      <w:r w:rsidR="008C656B">
        <w:t xml:space="preserve"> and no changes in the AIC/BIC despite </w:t>
      </w:r>
      <w:r w:rsidR="00B674A1">
        <w:t>changing the number of PCs.</w:t>
      </w:r>
      <w:r w:rsidR="0001144B">
        <w:t xml:space="preserve"> Only the number of significant predictors at the .10 level</w:t>
      </w:r>
      <w:r w:rsidR="00814513">
        <w:t xml:space="preserve"> changes</w:t>
      </w:r>
      <w:r w:rsidR="002E27B3">
        <w:t>, which doesn’t change the prediction or enhance the model quality.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2BA5" w14:paraId="75A32DFB" w14:textId="77777777" w:rsidTr="0018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799753" w14:textId="0EBF67D8" w:rsidR="00F72BA5" w:rsidRDefault="00AB0B59" w:rsidP="009959BA">
            <w:pPr>
              <w:jc w:val="center"/>
            </w:pPr>
            <w:r>
              <w:t>Method of Choosing ‘K’</w:t>
            </w:r>
          </w:p>
        </w:tc>
        <w:tc>
          <w:tcPr>
            <w:tcW w:w="4675" w:type="dxa"/>
          </w:tcPr>
          <w:p w14:paraId="78AF3C24" w14:textId="4BCA861A" w:rsidR="00F72BA5" w:rsidRDefault="00F72BA5" w:rsidP="0099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Recommended Number of PCs</w:t>
            </w:r>
          </w:p>
        </w:tc>
      </w:tr>
      <w:tr w:rsidR="00137D27" w14:paraId="4B151A3C" w14:textId="77777777" w:rsidTr="0018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638F33" w14:textId="5129A8CF" w:rsidR="00137D27" w:rsidRDefault="00137D27">
            <w:r>
              <w:t>Kaiser’s Rule</w:t>
            </w:r>
          </w:p>
        </w:tc>
        <w:tc>
          <w:tcPr>
            <w:tcW w:w="4675" w:type="dxa"/>
          </w:tcPr>
          <w:p w14:paraId="5879934F" w14:textId="4440B37E" w:rsidR="00137D27" w:rsidRDefault="00FB0476" w:rsidP="00995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37D27" w14:paraId="1D73C899" w14:textId="77777777" w:rsidTr="0018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9C5627" w14:textId="4EE0FF85" w:rsidR="00137D27" w:rsidRDefault="00F72BA5">
            <w:r>
              <w:t>“Explained variance” threshold: 60%</w:t>
            </w:r>
          </w:p>
        </w:tc>
        <w:tc>
          <w:tcPr>
            <w:tcW w:w="4675" w:type="dxa"/>
          </w:tcPr>
          <w:p w14:paraId="1FA1CE4B" w14:textId="1487BCC0" w:rsidR="00137D27" w:rsidRDefault="00F72BA5" w:rsidP="0099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72BA5" w14:paraId="259F7A6F" w14:textId="77777777" w:rsidTr="0018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E355A4" w14:textId="20CEA1AB" w:rsidR="00F72BA5" w:rsidRDefault="00F72BA5" w:rsidP="00F72BA5">
            <w:r>
              <w:t>“Explained variance” threshold: 70%</w:t>
            </w:r>
          </w:p>
        </w:tc>
        <w:tc>
          <w:tcPr>
            <w:tcW w:w="4675" w:type="dxa"/>
          </w:tcPr>
          <w:p w14:paraId="15598066" w14:textId="3660D230" w:rsidR="00F72BA5" w:rsidRDefault="00F72BA5" w:rsidP="009959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72BA5" w14:paraId="535424A7" w14:textId="77777777" w:rsidTr="0018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28C2B2" w14:textId="648B1DE3" w:rsidR="00F72BA5" w:rsidRDefault="00F72BA5" w:rsidP="00F72BA5">
            <w:r>
              <w:t>“Explained variance” threshold: 80%</w:t>
            </w:r>
          </w:p>
        </w:tc>
        <w:tc>
          <w:tcPr>
            <w:tcW w:w="4675" w:type="dxa"/>
          </w:tcPr>
          <w:p w14:paraId="20C226B8" w14:textId="3B6C5D5F" w:rsidR="00F72BA5" w:rsidRDefault="00F72BA5" w:rsidP="009959B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2BA5" w14:paraId="1790325B" w14:textId="77777777" w:rsidTr="0018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4AC34D" w14:textId="3A98D748" w:rsidR="00F72BA5" w:rsidRDefault="00F72BA5" w:rsidP="00F72BA5">
            <w:r>
              <w:t>“Explained variance” threshold: 90%</w:t>
            </w:r>
          </w:p>
        </w:tc>
        <w:tc>
          <w:tcPr>
            <w:tcW w:w="4675" w:type="dxa"/>
          </w:tcPr>
          <w:p w14:paraId="593313EC" w14:textId="4746C87F" w:rsidR="00F72BA5" w:rsidRDefault="00F72BA5" w:rsidP="009959B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51C9A60" w14:textId="04DFA23D" w:rsidR="62E98535" w:rsidRPr="002E27B3" w:rsidRDefault="009B6835" w:rsidP="002E27B3">
      <w:pPr>
        <w:pStyle w:val="Caption"/>
      </w:pPr>
      <w:r>
        <w:t xml:space="preserve">Table </w:t>
      </w:r>
      <w:r w:rsidR="001979AD">
        <w:fldChar w:fldCharType="begin"/>
      </w:r>
      <w:r w:rsidR="001979AD">
        <w:instrText xml:space="preserve"> SEQ Table \* ARABIC </w:instrText>
      </w:r>
      <w:r w:rsidR="001979AD">
        <w:fldChar w:fldCharType="separate"/>
      </w:r>
      <w:r w:rsidR="00560E3B">
        <w:rPr>
          <w:noProof/>
        </w:rPr>
        <w:t>3</w:t>
      </w:r>
      <w:r w:rsidR="001979AD">
        <w:fldChar w:fldCharType="end"/>
      </w:r>
      <w:r>
        <w:t xml:space="preserve">: Number of </w:t>
      </w:r>
      <w:r w:rsidRPr="00962D94">
        <w:t>principal components</w:t>
      </w:r>
      <w:r>
        <w:t xml:space="preserve"> (PCs)</w:t>
      </w:r>
      <w:r w:rsidRPr="00962D94">
        <w:t xml:space="preserve"> selected using (i) Kaiser's Rule, and using “explained variance" thresholds of (ii) 60%, (iii) 70%, (iv) 80% and (v) 90%</w:t>
      </w:r>
      <w:r w:rsidR="00B21B9B">
        <w:t xml:space="preserve"> from “buzz” + “</w:t>
      </w:r>
      <w:proofErr w:type="spellStart"/>
      <w:r w:rsidR="0018784B">
        <w:t>starpwr</w:t>
      </w:r>
      <w:proofErr w:type="spellEnd"/>
      <w:r w:rsidR="0018784B">
        <w:t>” + budget (log-transformed)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66"/>
        <w:gridCol w:w="798"/>
        <w:gridCol w:w="1502"/>
        <w:gridCol w:w="1735"/>
        <w:gridCol w:w="2575"/>
      </w:tblGrid>
      <w:tr w:rsidR="00A04C78" w14:paraId="7201DFC6" w14:textId="77777777" w:rsidTr="00C9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3BED472A" w14:textId="77777777" w:rsidR="00A04C78" w:rsidRDefault="00A04C78" w:rsidP="00386F1D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42F2D60C">
              <w:rPr>
                <w:rFonts w:eastAsiaTheme="minorEastAsia"/>
              </w:rPr>
              <w:t>Model</w:t>
            </w:r>
          </w:p>
        </w:tc>
        <w:tc>
          <w:tcPr>
            <w:tcW w:w="798" w:type="dxa"/>
          </w:tcPr>
          <w:p w14:paraId="18CFE310" w14:textId="77777777" w:rsidR="00A04C78" w:rsidRDefault="00A04C78" w:rsidP="00386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vertAlign w:val="superscript"/>
              </w:rPr>
            </w:pPr>
            <w:r w:rsidRPr="42F2D60C">
              <w:rPr>
                <w:rFonts w:eastAsiaTheme="minorEastAsia"/>
              </w:rPr>
              <w:t>R</w:t>
            </w:r>
            <w:r w:rsidRPr="42F2D60C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502" w:type="dxa"/>
          </w:tcPr>
          <w:p w14:paraId="7A469741" w14:textId="77777777" w:rsidR="00A04C78" w:rsidRDefault="00A04C78" w:rsidP="00386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vertAlign w:val="superscript"/>
              </w:rPr>
            </w:pPr>
            <w:r w:rsidRPr="42F2D60C">
              <w:rPr>
                <w:rFonts w:eastAsiaTheme="minorEastAsia"/>
              </w:rPr>
              <w:t>Adjusted R</w:t>
            </w:r>
            <w:r w:rsidRPr="42F2D60C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35" w:type="dxa"/>
          </w:tcPr>
          <w:p w14:paraId="01258C88" w14:textId="77777777" w:rsidR="00A04C78" w:rsidRDefault="00A04C78" w:rsidP="00386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42F2D60C">
              <w:rPr>
                <w:rFonts w:eastAsiaTheme="minorEastAsia"/>
              </w:rPr>
              <w:t>AIC / BIC</w:t>
            </w:r>
          </w:p>
        </w:tc>
        <w:tc>
          <w:tcPr>
            <w:tcW w:w="2575" w:type="dxa"/>
          </w:tcPr>
          <w:p w14:paraId="188CF0E2" w14:textId="77777777" w:rsidR="00A04C78" w:rsidRDefault="00A04C78" w:rsidP="00386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42F2D60C">
              <w:rPr>
                <w:rFonts w:eastAsiaTheme="minorEastAsia"/>
              </w:rPr>
              <w:t>Significant Predictors at 0.10 Level</w:t>
            </w:r>
            <w:r>
              <w:rPr>
                <w:rFonts w:eastAsiaTheme="minorEastAsia"/>
                <w:b w:val="0"/>
                <w:bCs w:val="0"/>
              </w:rPr>
              <w:t>*</w:t>
            </w:r>
          </w:p>
        </w:tc>
      </w:tr>
      <w:tr w:rsidR="00A04C78" w14:paraId="71EC06DC" w14:textId="77777777" w:rsidTr="00C9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4BB042FC" w14:textId="5AD67720" w:rsidR="00A04C78" w:rsidRDefault="00A04C78" w:rsidP="00386F1D">
            <w:pPr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“Buzz” variables + “budget” + “</w:t>
            </w:r>
            <w:proofErr w:type="spellStart"/>
            <w:r w:rsidRPr="42F2D60C">
              <w:rPr>
                <w:rFonts w:eastAsiaTheme="minorEastAsia"/>
              </w:rPr>
              <w:t>starpowr</w:t>
            </w:r>
            <w:proofErr w:type="spellEnd"/>
            <w:r w:rsidRPr="42F2D60C">
              <w:rPr>
                <w:rFonts w:eastAsiaTheme="minorEastAsia"/>
              </w:rPr>
              <w:t xml:space="preserve">” + 4 PCs </w:t>
            </w:r>
            <w:r w:rsidR="00F622F6">
              <w:rPr>
                <w:rFonts w:eastAsiaTheme="minorEastAsia"/>
              </w:rPr>
              <w:t>from Q11</w:t>
            </w:r>
          </w:p>
        </w:tc>
        <w:tc>
          <w:tcPr>
            <w:tcW w:w="798" w:type="dxa"/>
          </w:tcPr>
          <w:p w14:paraId="4406ADDD" w14:textId="77777777" w:rsidR="00A04C78" w:rsidRDefault="00A04C78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0.475</w:t>
            </w:r>
          </w:p>
        </w:tc>
        <w:tc>
          <w:tcPr>
            <w:tcW w:w="1502" w:type="dxa"/>
          </w:tcPr>
          <w:p w14:paraId="4F48DBD7" w14:textId="77777777" w:rsidR="00A04C78" w:rsidRDefault="00A04C78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0.418</w:t>
            </w:r>
          </w:p>
        </w:tc>
        <w:tc>
          <w:tcPr>
            <w:tcW w:w="1735" w:type="dxa"/>
          </w:tcPr>
          <w:p w14:paraId="392697CE" w14:textId="77777777" w:rsidR="00A04C78" w:rsidRDefault="00A04C78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r w:rsidRPr="42F2D60C">
              <w:rPr>
                <w:rFonts w:eastAsiaTheme="minorEastAsia"/>
                <w:lang w:val="fr-CA"/>
              </w:rPr>
              <w:t>141.7 / 156.6</w:t>
            </w:r>
          </w:p>
        </w:tc>
        <w:tc>
          <w:tcPr>
            <w:tcW w:w="2575" w:type="dxa"/>
          </w:tcPr>
          <w:p w14:paraId="189A855E" w14:textId="77777777" w:rsidR="00A04C78" w:rsidRDefault="00A04C78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log_addict</w:t>
            </w:r>
            <w:proofErr w:type="spellEnd"/>
          </w:p>
          <w:p w14:paraId="7AFB1E38" w14:textId="77777777" w:rsidR="00A04C78" w:rsidRDefault="00A04C78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log_fandango</w:t>
            </w:r>
            <w:proofErr w:type="spellEnd"/>
          </w:p>
          <w:p w14:paraId="0EC33798" w14:textId="77777777" w:rsidR="00A04C78" w:rsidRDefault="00A04C78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cntwait3</w:t>
            </w:r>
          </w:p>
          <w:p w14:paraId="72386F66" w14:textId="77777777" w:rsidR="00A04C78" w:rsidRDefault="00A04C78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PC1</w:t>
            </w:r>
          </w:p>
          <w:p w14:paraId="7A168A32" w14:textId="77777777" w:rsidR="00A04C78" w:rsidRDefault="00A04C78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PC3</w:t>
            </w:r>
          </w:p>
          <w:p w14:paraId="4DC0A0F7" w14:textId="77777777" w:rsidR="00A04C78" w:rsidRDefault="00A04C78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PC4</w:t>
            </w:r>
          </w:p>
        </w:tc>
      </w:tr>
      <w:tr w:rsidR="00A04C78" w14:paraId="28924A63" w14:textId="77777777" w:rsidTr="00C96B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765CB919" w14:textId="6F7AE686" w:rsidR="00A04C78" w:rsidRDefault="00A04C78" w:rsidP="00386F1D">
            <w:pPr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“Buzz” variables + “budget” + “</w:t>
            </w:r>
            <w:proofErr w:type="spellStart"/>
            <w:r w:rsidRPr="42F2D60C">
              <w:rPr>
                <w:rFonts w:eastAsiaTheme="minorEastAsia"/>
              </w:rPr>
              <w:t>starpowr</w:t>
            </w:r>
            <w:proofErr w:type="spellEnd"/>
            <w:r w:rsidRPr="42F2D60C">
              <w:rPr>
                <w:rFonts w:eastAsiaTheme="minorEastAsia"/>
              </w:rPr>
              <w:t xml:space="preserve">” + 3 </w:t>
            </w:r>
            <w:r w:rsidR="00F622F6" w:rsidRPr="42F2D60C">
              <w:rPr>
                <w:rFonts w:eastAsiaTheme="minorEastAsia"/>
              </w:rPr>
              <w:t xml:space="preserve">PCs </w:t>
            </w:r>
            <w:r w:rsidR="00F622F6">
              <w:rPr>
                <w:rFonts w:eastAsiaTheme="minorEastAsia"/>
              </w:rPr>
              <w:t>from Q11</w:t>
            </w:r>
          </w:p>
        </w:tc>
        <w:tc>
          <w:tcPr>
            <w:tcW w:w="798" w:type="dxa"/>
          </w:tcPr>
          <w:p w14:paraId="5E35D856" w14:textId="77777777" w:rsidR="00A04C78" w:rsidRDefault="00A04C78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0.475</w:t>
            </w:r>
          </w:p>
        </w:tc>
        <w:tc>
          <w:tcPr>
            <w:tcW w:w="1502" w:type="dxa"/>
          </w:tcPr>
          <w:p w14:paraId="52B93694" w14:textId="77777777" w:rsidR="00A04C78" w:rsidRDefault="00A04C78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0.418</w:t>
            </w:r>
          </w:p>
        </w:tc>
        <w:tc>
          <w:tcPr>
            <w:tcW w:w="1735" w:type="dxa"/>
          </w:tcPr>
          <w:p w14:paraId="266FB5B7" w14:textId="77777777" w:rsidR="00A04C78" w:rsidRDefault="00A04C78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r w:rsidRPr="42F2D60C">
              <w:rPr>
                <w:rFonts w:eastAsiaTheme="minorEastAsia"/>
                <w:lang w:val="fr-CA"/>
              </w:rPr>
              <w:t>141.7 / 156.6</w:t>
            </w:r>
          </w:p>
        </w:tc>
        <w:tc>
          <w:tcPr>
            <w:tcW w:w="2575" w:type="dxa"/>
          </w:tcPr>
          <w:p w14:paraId="269B012D" w14:textId="77777777" w:rsidR="00A04C78" w:rsidRPr="00560E3B" w:rsidRDefault="00A04C78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highlight w:val="green"/>
                <w:lang w:val="fr-CA"/>
              </w:rPr>
            </w:pPr>
            <w:proofErr w:type="spellStart"/>
            <w:proofErr w:type="gramStart"/>
            <w:r w:rsidRPr="00560E3B">
              <w:rPr>
                <w:rFonts w:eastAsiaTheme="minorEastAsia"/>
                <w:highlight w:val="green"/>
                <w:lang w:val="fr-CA"/>
              </w:rPr>
              <w:t>log</w:t>
            </w:r>
            <w:proofErr w:type="gramEnd"/>
            <w:r w:rsidRPr="00560E3B">
              <w:rPr>
                <w:rFonts w:eastAsiaTheme="minorEastAsia"/>
                <w:highlight w:val="green"/>
                <w:lang w:val="fr-CA"/>
              </w:rPr>
              <w:t>_fandango</w:t>
            </w:r>
            <w:proofErr w:type="spellEnd"/>
          </w:p>
          <w:p w14:paraId="2388F111" w14:textId="77777777" w:rsidR="00A04C78" w:rsidRPr="00560E3B" w:rsidRDefault="00A04C78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highlight w:val="green"/>
                <w:lang w:val="fr-CA"/>
              </w:rPr>
            </w:pPr>
            <w:proofErr w:type="gramStart"/>
            <w:r w:rsidRPr="00560E3B">
              <w:rPr>
                <w:rFonts w:eastAsiaTheme="minorEastAsia"/>
                <w:highlight w:val="green"/>
                <w:lang w:val="fr-CA"/>
              </w:rPr>
              <w:t>cntwait</w:t>
            </w:r>
            <w:proofErr w:type="gramEnd"/>
            <w:r w:rsidRPr="00560E3B">
              <w:rPr>
                <w:rFonts w:eastAsiaTheme="minorEastAsia"/>
                <w:highlight w:val="green"/>
                <w:lang w:val="fr-CA"/>
              </w:rPr>
              <w:t>3</w:t>
            </w:r>
          </w:p>
          <w:p w14:paraId="5794EB39" w14:textId="77777777" w:rsidR="00A04C78" w:rsidRPr="00560E3B" w:rsidRDefault="00A04C78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highlight w:val="green"/>
                <w:lang w:val="fr-CA"/>
              </w:rPr>
            </w:pPr>
            <w:r w:rsidRPr="00560E3B">
              <w:rPr>
                <w:rFonts w:eastAsiaTheme="minorEastAsia"/>
                <w:highlight w:val="green"/>
                <w:lang w:val="fr-CA"/>
              </w:rPr>
              <w:t>PC1</w:t>
            </w:r>
          </w:p>
          <w:p w14:paraId="0710BF94" w14:textId="77777777" w:rsidR="00A04C78" w:rsidRDefault="00A04C78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r w:rsidRPr="00560E3B">
              <w:rPr>
                <w:rFonts w:eastAsiaTheme="minorEastAsia"/>
                <w:highlight w:val="green"/>
                <w:lang w:val="fr-CA"/>
              </w:rPr>
              <w:t>PC3</w:t>
            </w:r>
          </w:p>
        </w:tc>
      </w:tr>
      <w:tr w:rsidR="00A04C78" w14:paraId="3D9FF5EF" w14:textId="77777777" w:rsidTr="00C96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1FDDD297" w14:textId="00656076" w:rsidR="00A04C78" w:rsidRDefault="00A04C78" w:rsidP="00386F1D">
            <w:pPr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“Buzz” variables + “budget” + “</w:t>
            </w:r>
            <w:proofErr w:type="spellStart"/>
            <w:r w:rsidRPr="42F2D60C">
              <w:rPr>
                <w:rFonts w:eastAsiaTheme="minorEastAsia"/>
              </w:rPr>
              <w:t>starpowr</w:t>
            </w:r>
            <w:proofErr w:type="spellEnd"/>
            <w:r w:rsidRPr="42F2D60C">
              <w:rPr>
                <w:rFonts w:eastAsiaTheme="minorEastAsia"/>
              </w:rPr>
              <w:t xml:space="preserve">” + </w:t>
            </w:r>
            <w:proofErr w:type="gramStart"/>
            <w:r w:rsidRPr="42F2D60C">
              <w:rPr>
                <w:rFonts w:eastAsiaTheme="minorEastAsia"/>
              </w:rPr>
              <w:t xml:space="preserve">2 </w:t>
            </w:r>
            <w:r w:rsidR="00F622F6">
              <w:rPr>
                <w:rFonts w:eastAsiaTheme="minorEastAsia"/>
              </w:rPr>
              <w:t xml:space="preserve"> </w:t>
            </w:r>
            <w:r w:rsidR="00F622F6" w:rsidRPr="42F2D60C">
              <w:rPr>
                <w:rFonts w:eastAsiaTheme="minorEastAsia"/>
              </w:rPr>
              <w:t>PCs</w:t>
            </w:r>
            <w:proofErr w:type="gramEnd"/>
            <w:r w:rsidR="00F622F6" w:rsidRPr="42F2D60C">
              <w:rPr>
                <w:rFonts w:eastAsiaTheme="minorEastAsia"/>
              </w:rPr>
              <w:t xml:space="preserve"> </w:t>
            </w:r>
            <w:r w:rsidR="00F622F6">
              <w:rPr>
                <w:rFonts w:eastAsiaTheme="minorEastAsia"/>
              </w:rPr>
              <w:t>from Q11</w:t>
            </w:r>
          </w:p>
        </w:tc>
        <w:tc>
          <w:tcPr>
            <w:tcW w:w="798" w:type="dxa"/>
          </w:tcPr>
          <w:p w14:paraId="1BE4B171" w14:textId="77777777" w:rsidR="00A04C78" w:rsidRDefault="00A04C78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0.475</w:t>
            </w:r>
          </w:p>
        </w:tc>
        <w:tc>
          <w:tcPr>
            <w:tcW w:w="1502" w:type="dxa"/>
          </w:tcPr>
          <w:p w14:paraId="2F77F393" w14:textId="77777777" w:rsidR="00A04C78" w:rsidRDefault="00A04C78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0.418</w:t>
            </w:r>
          </w:p>
        </w:tc>
        <w:tc>
          <w:tcPr>
            <w:tcW w:w="1735" w:type="dxa"/>
          </w:tcPr>
          <w:p w14:paraId="27C818BC" w14:textId="77777777" w:rsidR="00A04C78" w:rsidRDefault="00A04C78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r w:rsidRPr="42F2D60C">
              <w:rPr>
                <w:rFonts w:eastAsiaTheme="minorEastAsia"/>
                <w:lang w:val="fr-CA"/>
              </w:rPr>
              <w:t>141.7 / 156.6</w:t>
            </w:r>
          </w:p>
        </w:tc>
        <w:tc>
          <w:tcPr>
            <w:tcW w:w="2575" w:type="dxa"/>
          </w:tcPr>
          <w:p w14:paraId="42699EF7" w14:textId="77777777" w:rsidR="00A04C78" w:rsidRDefault="00A04C78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proofErr w:type="gramStart"/>
            <w:r w:rsidRPr="42F2D60C">
              <w:rPr>
                <w:rFonts w:eastAsiaTheme="minorEastAsia"/>
                <w:lang w:val="fr-CA"/>
              </w:rPr>
              <w:t>cntwait</w:t>
            </w:r>
            <w:proofErr w:type="gramEnd"/>
            <w:r w:rsidRPr="42F2D60C">
              <w:rPr>
                <w:rFonts w:eastAsiaTheme="minorEastAsia"/>
                <w:lang w:val="fr-CA"/>
              </w:rPr>
              <w:t>3</w:t>
            </w:r>
          </w:p>
          <w:p w14:paraId="69044C2F" w14:textId="77777777" w:rsidR="00A04C78" w:rsidRDefault="00A04C78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r w:rsidRPr="42F2D60C">
              <w:rPr>
                <w:rFonts w:eastAsiaTheme="minorEastAsia"/>
                <w:lang w:val="fr-CA"/>
              </w:rPr>
              <w:t>PC1</w:t>
            </w:r>
          </w:p>
          <w:p w14:paraId="64EB9AD6" w14:textId="77777777" w:rsidR="00A04C78" w:rsidRDefault="00A04C78" w:rsidP="00F91A1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r w:rsidRPr="42F2D60C">
              <w:rPr>
                <w:rFonts w:eastAsiaTheme="minorEastAsia"/>
                <w:lang w:val="fr-CA"/>
              </w:rPr>
              <w:t>PC2</w:t>
            </w:r>
          </w:p>
        </w:tc>
      </w:tr>
    </w:tbl>
    <w:p w14:paraId="22A349F9" w14:textId="781BE282" w:rsidR="00F91A14" w:rsidRDefault="00F91A14">
      <w:pPr>
        <w:pStyle w:val="Caption"/>
      </w:pPr>
      <w:r>
        <w:t xml:space="preserve">Table </w:t>
      </w:r>
      <w:r w:rsidR="001979AD">
        <w:fldChar w:fldCharType="begin"/>
      </w:r>
      <w:r w:rsidR="001979AD">
        <w:instrText xml:space="preserve"> SEQ Table \* ARABIC </w:instrText>
      </w:r>
      <w:r w:rsidR="001979AD">
        <w:fldChar w:fldCharType="separate"/>
      </w:r>
      <w:r w:rsidR="00560E3B">
        <w:rPr>
          <w:noProof/>
        </w:rPr>
        <w:t>4</w:t>
      </w:r>
      <w:r w:rsidR="001979AD">
        <w:fldChar w:fldCharType="end"/>
      </w:r>
      <w:r>
        <w:t xml:space="preserve">: </w:t>
      </w:r>
      <w:r w:rsidRPr="00D11AAF">
        <w:t xml:space="preserve">Comparison of the regression models </w:t>
      </w:r>
      <w:r>
        <w:t xml:space="preserve">of "buzz" and continuous variables </w:t>
      </w:r>
      <w:r w:rsidRPr="00D11AAF">
        <w:t>with the PCs</w:t>
      </w:r>
    </w:p>
    <w:p w14:paraId="7307EEFC" w14:textId="77777777" w:rsidR="00403E28" w:rsidRPr="00A90C88" w:rsidRDefault="00403E28" w:rsidP="00403E28">
      <w:pPr>
        <w:rPr>
          <w:b/>
          <w:bCs/>
        </w:rPr>
      </w:pPr>
      <w:r w:rsidRPr="00A90C88">
        <w:rPr>
          <w:color w:val="0E2841" w:themeColor="text2"/>
          <w:sz w:val="18"/>
          <w:szCs w:val="18"/>
        </w:rPr>
        <w:t>*</w:t>
      </w:r>
      <w:r w:rsidRPr="00A90C88">
        <w:t xml:space="preserve"> Based on the t-statistics and associated probabilities (p &gt; |t|)</w:t>
      </w:r>
    </w:p>
    <w:p w14:paraId="7226238E" w14:textId="1D2D70A1" w:rsidR="00C96B29" w:rsidRDefault="1722E16E" w:rsidP="00C96B29">
      <w:pPr>
        <w:pStyle w:val="Heading2"/>
      </w:pPr>
      <w:bookmarkStart w:id="8" w:name="_Toc176641197"/>
      <w:r>
        <w:t xml:space="preserve">#13. Are the buzz variables or PCA helping </w:t>
      </w:r>
      <w:r w:rsidR="341BD90D">
        <w:t>to build</w:t>
      </w:r>
      <w:r>
        <w:t xml:space="preserve"> a better model?</w:t>
      </w:r>
      <w:bookmarkEnd w:id="8"/>
    </w:p>
    <w:p w14:paraId="15716D92" w14:textId="035EF72C" w:rsidR="00B457FA" w:rsidRDefault="00A51897" w:rsidP="000B74EB">
      <w:pPr>
        <w:rPr>
          <w:rFonts w:eastAsiaTheme="minorEastAsia"/>
        </w:rPr>
      </w:pPr>
      <w:r>
        <w:t>Both the “buzz” variables and PCA</w:t>
      </w:r>
      <w:r w:rsidR="00403E28">
        <w:t xml:space="preserve"> help</w:t>
      </w:r>
      <w:r w:rsidR="005A4203">
        <w:t xml:space="preserve"> build a more quality model</w:t>
      </w:r>
      <w:r w:rsidR="00C52D49">
        <w:t xml:space="preserve"> </w:t>
      </w:r>
      <w:r w:rsidR="00553BA3">
        <w:t xml:space="preserve">and effective fit, </w:t>
      </w:r>
      <w:r w:rsidR="009F5C87">
        <w:t>resulting in</w:t>
      </w:r>
      <w:r w:rsidR="00C52D49">
        <w:t xml:space="preserve"> higher </w:t>
      </w:r>
      <w:r w:rsidR="00C52D49" w:rsidRPr="00C52D49">
        <w:rPr>
          <w:rFonts w:eastAsiaTheme="minorEastAsia"/>
        </w:rPr>
        <w:t>Adjusted R</w:t>
      </w:r>
      <w:r w:rsidR="00C52D49">
        <w:rPr>
          <w:rFonts w:eastAsiaTheme="minorEastAsia"/>
          <w:vertAlign w:val="superscript"/>
        </w:rPr>
        <w:t>2</w:t>
      </w:r>
      <w:r w:rsidR="009F5C87">
        <w:rPr>
          <w:rFonts w:eastAsiaTheme="minorEastAsia"/>
        </w:rPr>
        <w:t xml:space="preserve">, </w:t>
      </w:r>
      <w:r w:rsidR="00DE13CD">
        <w:rPr>
          <w:rFonts w:eastAsiaTheme="minorEastAsia"/>
        </w:rPr>
        <w:t>lower AIC</w:t>
      </w:r>
      <w:r w:rsidR="007073A7">
        <w:rPr>
          <w:rFonts w:eastAsiaTheme="minorEastAsia"/>
        </w:rPr>
        <w:t xml:space="preserve">/BIC values, and interpretable quantity of </w:t>
      </w:r>
      <w:r w:rsidR="00C93EC2">
        <w:rPr>
          <w:rFonts w:eastAsiaTheme="minorEastAsia"/>
        </w:rPr>
        <w:t>indicators.</w:t>
      </w:r>
    </w:p>
    <w:p w14:paraId="79BB9043" w14:textId="27BD630A" w:rsidR="00C174CE" w:rsidRPr="00EE15A8" w:rsidRDefault="00913EA6" w:rsidP="00913EA6">
      <w:pPr>
        <w:pStyle w:val="ListParagraph"/>
        <w:numPr>
          <w:ilvl w:val="0"/>
          <w:numId w:val="6"/>
        </w:numPr>
      </w:pPr>
      <w:r>
        <w:t>Regressions using only the</w:t>
      </w:r>
      <w:r w:rsidR="00C174CE">
        <w:t xml:space="preserve"> traditional variables (without “buzz” variables)</w:t>
      </w:r>
      <w:r w:rsidR="00350528">
        <w:t xml:space="preserve"> </w:t>
      </w:r>
      <w:r>
        <w:t>have</w:t>
      </w:r>
      <w:r w:rsidR="00350528">
        <w:t xml:space="preserve"> the lowest</w:t>
      </w:r>
      <w:r w:rsidR="00350528" w:rsidRPr="00350528">
        <w:t xml:space="preserve"> </w:t>
      </w:r>
      <w:r w:rsidR="00350528" w:rsidRPr="00913EA6">
        <w:rPr>
          <w:rFonts w:eastAsiaTheme="minorEastAsia"/>
        </w:rPr>
        <w:t>Adjusted R</w:t>
      </w:r>
      <w:r w:rsidR="00350528" w:rsidRPr="00913EA6">
        <w:rPr>
          <w:rFonts w:eastAsiaTheme="minorEastAsia"/>
          <w:vertAlign w:val="superscript"/>
        </w:rPr>
        <w:t>2</w:t>
      </w:r>
      <w:r w:rsidR="00DB33CE" w:rsidRPr="00913EA6">
        <w:rPr>
          <w:rFonts w:eastAsiaTheme="minorEastAsia"/>
        </w:rPr>
        <w:t xml:space="preserve"> </w:t>
      </w:r>
      <w:r w:rsidR="009A1C7F">
        <w:rPr>
          <w:rFonts w:eastAsiaTheme="minorEastAsia"/>
        </w:rPr>
        <w:t>compared to models that include the “buzz” variable</w:t>
      </w:r>
      <w:r w:rsidR="00EE15A8">
        <w:rPr>
          <w:rFonts w:eastAsiaTheme="minorEastAsia"/>
        </w:rPr>
        <w:t>s</w:t>
      </w:r>
      <w:r w:rsidR="00896068">
        <w:rPr>
          <w:rFonts w:eastAsiaTheme="minorEastAsia"/>
        </w:rPr>
        <w:t>.</w:t>
      </w:r>
    </w:p>
    <w:p w14:paraId="5A1D8F90" w14:textId="00FB8133" w:rsidR="00EE15A8" w:rsidRPr="00DB33CE" w:rsidRDefault="00831270" w:rsidP="00913EA6">
      <w:pPr>
        <w:pStyle w:val="ListParagraph"/>
        <w:numPr>
          <w:ilvl w:val="0"/>
          <w:numId w:val="6"/>
        </w:numPr>
      </w:pPr>
      <w:r>
        <w:t>Regressio</w:t>
      </w:r>
      <w:r w:rsidR="006400CD">
        <w:t>ns using</w:t>
      </w:r>
      <w:r w:rsidR="003B1F33">
        <w:t xml:space="preserve"> PCs and “buzz” variables </w:t>
      </w:r>
      <w:r w:rsidR="00167650">
        <w:t xml:space="preserve">consistently retain significant </w:t>
      </w:r>
      <w:r w:rsidR="00BB40BE">
        <w:t>predictors</w:t>
      </w:r>
      <w:r w:rsidR="00167650">
        <w:t xml:space="preserve"> of “PG”, “action”, “animated”</w:t>
      </w:r>
      <w:r w:rsidR="00DD3A9B">
        <w:t>. This reinforces the model’s interpretability</w:t>
      </w:r>
      <w:r w:rsidR="00B8344E">
        <w:t xml:space="preserve"> </w:t>
      </w:r>
      <w:r w:rsidR="00B8344E">
        <w:lastRenderedPageBreak/>
        <w:t xml:space="preserve">and reliability while also </w:t>
      </w:r>
      <w:r w:rsidR="00F341F8">
        <w:t>highlighting effectiveness in dimensionality reduction while keeping high levels of variability.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14"/>
        <w:gridCol w:w="2048"/>
        <w:gridCol w:w="866"/>
        <w:gridCol w:w="1502"/>
        <w:gridCol w:w="1735"/>
        <w:gridCol w:w="2575"/>
      </w:tblGrid>
      <w:tr w:rsidR="00600044" w14:paraId="54B03EB3" w14:textId="77777777" w:rsidTr="00A05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633059B7" w14:textId="77777777" w:rsidR="000B1420" w:rsidRPr="00600044" w:rsidRDefault="000B1420" w:rsidP="00600044">
            <w:pPr>
              <w:rPr>
                <w:rFonts w:eastAsiaTheme="minorEastAsia"/>
              </w:rPr>
            </w:pPr>
            <w:r w:rsidRPr="00600044">
              <w:rPr>
                <w:rFonts w:eastAsiaTheme="minorEastAsia"/>
              </w:rPr>
              <w:t>Q</w:t>
            </w:r>
          </w:p>
        </w:tc>
        <w:tc>
          <w:tcPr>
            <w:tcW w:w="2048" w:type="dxa"/>
          </w:tcPr>
          <w:p w14:paraId="50EEA103" w14:textId="77777777" w:rsidR="000B1420" w:rsidRDefault="000B1420" w:rsidP="00386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42F2D60C">
              <w:rPr>
                <w:rFonts w:eastAsiaTheme="minorEastAsia"/>
              </w:rPr>
              <w:t>Model</w:t>
            </w:r>
          </w:p>
        </w:tc>
        <w:tc>
          <w:tcPr>
            <w:tcW w:w="866" w:type="dxa"/>
          </w:tcPr>
          <w:p w14:paraId="6DA3E0A1" w14:textId="77777777" w:rsidR="000B1420" w:rsidRDefault="000B1420" w:rsidP="00386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vertAlign w:val="superscript"/>
              </w:rPr>
            </w:pPr>
            <w:r w:rsidRPr="42F2D60C">
              <w:rPr>
                <w:rFonts w:eastAsiaTheme="minorEastAsia"/>
              </w:rPr>
              <w:t>R</w:t>
            </w:r>
            <w:r w:rsidRPr="42F2D60C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502" w:type="dxa"/>
          </w:tcPr>
          <w:p w14:paraId="42ED79F2" w14:textId="77777777" w:rsidR="000B1420" w:rsidRDefault="000B1420" w:rsidP="00386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vertAlign w:val="superscript"/>
              </w:rPr>
            </w:pPr>
            <w:r w:rsidRPr="42F2D60C">
              <w:rPr>
                <w:rFonts w:eastAsiaTheme="minorEastAsia"/>
              </w:rPr>
              <w:t>Adjusted R</w:t>
            </w:r>
            <w:r w:rsidRPr="42F2D60C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35" w:type="dxa"/>
          </w:tcPr>
          <w:p w14:paraId="2B6C23B0" w14:textId="77777777" w:rsidR="000B1420" w:rsidRDefault="000B1420" w:rsidP="00386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42F2D60C">
              <w:rPr>
                <w:rFonts w:eastAsiaTheme="minorEastAsia"/>
              </w:rPr>
              <w:t>AIC / BIC</w:t>
            </w:r>
          </w:p>
        </w:tc>
        <w:tc>
          <w:tcPr>
            <w:tcW w:w="2575" w:type="dxa"/>
          </w:tcPr>
          <w:p w14:paraId="6EA1EA8E" w14:textId="77777777" w:rsidR="000B1420" w:rsidRDefault="000B1420" w:rsidP="00386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42F2D60C">
              <w:rPr>
                <w:rFonts w:eastAsiaTheme="minorEastAsia"/>
              </w:rPr>
              <w:t>Significant Predictors at 0.10 Level</w:t>
            </w:r>
            <w:r>
              <w:rPr>
                <w:rFonts w:eastAsiaTheme="minorEastAsia"/>
                <w:b w:val="0"/>
                <w:bCs w:val="0"/>
              </w:rPr>
              <w:t>*</w:t>
            </w:r>
          </w:p>
        </w:tc>
      </w:tr>
      <w:tr w:rsidR="00600044" w14:paraId="11C74BF4" w14:textId="77777777" w:rsidTr="00A0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08622F46" w14:textId="77777777" w:rsidR="000B1420" w:rsidRDefault="000B1420" w:rsidP="00386F1D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2</w:t>
            </w:r>
          </w:p>
        </w:tc>
        <w:tc>
          <w:tcPr>
            <w:tcW w:w="2048" w:type="dxa"/>
          </w:tcPr>
          <w:p w14:paraId="39BC4687" w14:textId="29261F96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Traditiona</w:t>
            </w:r>
            <w:r w:rsidR="00600044">
              <w:rPr>
                <w:rFonts w:eastAsiaTheme="minorEastAsia"/>
              </w:rPr>
              <w:t xml:space="preserve">l </w:t>
            </w:r>
            <w:r w:rsidRPr="42F2D60C">
              <w:rPr>
                <w:rFonts w:eastAsiaTheme="minorEastAsia"/>
              </w:rPr>
              <w:t>variables (without “</w:t>
            </w:r>
            <w:r w:rsidR="008C62F7">
              <w:rPr>
                <w:rFonts w:eastAsiaTheme="minorEastAsia"/>
              </w:rPr>
              <w:t>b</w:t>
            </w:r>
            <w:r w:rsidRPr="42F2D60C">
              <w:rPr>
                <w:rFonts w:eastAsiaTheme="minorEastAsia"/>
              </w:rPr>
              <w:t>uzz”)</w:t>
            </w:r>
          </w:p>
        </w:tc>
        <w:tc>
          <w:tcPr>
            <w:tcW w:w="866" w:type="dxa"/>
          </w:tcPr>
          <w:p w14:paraId="06EA886E" w14:textId="77777777" w:rsidR="000B1420" w:rsidRDefault="000B1420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0.342</w:t>
            </w:r>
          </w:p>
        </w:tc>
        <w:tc>
          <w:tcPr>
            <w:tcW w:w="1502" w:type="dxa"/>
          </w:tcPr>
          <w:p w14:paraId="6E80A033" w14:textId="77777777" w:rsidR="000B1420" w:rsidRDefault="000B1420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437B52">
              <w:rPr>
                <w:rFonts w:eastAsiaTheme="minorEastAsia"/>
                <w:highlight w:val="red"/>
              </w:rPr>
              <w:t>0.214</w:t>
            </w:r>
          </w:p>
        </w:tc>
        <w:tc>
          <w:tcPr>
            <w:tcW w:w="1735" w:type="dxa"/>
          </w:tcPr>
          <w:p w14:paraId="578EC63A" w14:textId="77777777" w:rsidR="000B1420" w:rsidRDefault="000B1420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163.7 / 187.1</w:t>
            </w:r>
          </w:p>
        </w:tc>
        <w:tc>
          <w:tcPr>
            <w:tcW w:w="2575" w:type="dxa"/>
          </w:tcPr>
          <w:p w14:paraId="1B578919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log_budget</w:t>
            </w:r>
            <w:proofErr w:type="spellEnd"/>
          </w:p>
          <w:p w14:paraId="08333863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sequel</w:t>
            </w:r>
          </w:p>
          <w:p w14:paraId="3006D933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horror</w:t>
            </w:r>
          </w:p>
        </w:tc>
      </w:tr>
      <w:tr w:rsidR="00600044" w14:paraId="617EA661" w14:textId="77777777" w:rsidTr="00A055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25B97BA0" w14:textId="77777777" w:rsidR="000B1420" w:rsidRDefault="000B1420" w:rsidP="00386F1D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3</w:t>
            </w:r>
          </w:p>
        </w:tc>
        <w:tc>
          <w:tcPr>
            <w:tcW w:w="2048" w:type="dxa"/>
          </w:tcPr>
          <w:p w14:paraId="57C87480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Only significant traditional variables</w:t>
            </w:r>
          </w:p>
        </w:tc>
        <w:tc>
          <w:tcPr>
            <w:tcW w:w="866" w:type="dxa"/>
          </w:tcPr>
          <w:p w14:paraId="402A485D" w14:textId="77777777" w:rsidR="000B1420" w:rsidRDefault="000B1420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0.291</w:t>
            </w:r>
          </w:p>
        </w:tc>
        <w:tc>
          <w:tcPr>
            <w:tcW w:w="1502" w:type="dxa"/>
          </w:tcPr>
          <w:p w14:paraId="3126E6E9" w14:textId="2BA9C1D2" w:rsidR="000B1420" w:rsidRDefault="000B1420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437B52">
              <w:rPr>
                <w:rFonts w:eastAsiaTheme="minorEastAsia"/>
                <w:highlight w:val="red"/>
              </w:rPr>
              <w:t>0.254</w:t>
            </w:r>
          </w:p>
        </w:tc>
        <w:tc>
          <w:tcPr>
            <w:tcW w:w="1735" w:type="dxa"/>
          </w:tcPr>
          <w:p w14:paraId="3C754B4A" w14:textId="77777777" w:rsidR="000B1420" w:rsidRDefault="000B1420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154.4 / 162.9</w:t>
            </w:r>
          </w:p>
        </w:tc>
        <w:tc>
          <w:tcPr>
            <w:tcW w:w="2575" w:type="dxa"/>
          </w:tcPr>
          <w:p w14:paraId="7AD63D21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log_budget</w:t>
            </w:r>
            <w:proofErr w:type="spellEnd"/>
          </w:p>
          <w:p w14:paraId="07F426BC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sequel</w:t>
            </w:r>
          </w:p>
          <w:p w14:paraId="3C7EA4A2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horror</w:t>
            </w:r>
          </w:p>
        </w:tc>
      </w:tr>
      <w:tr w:rsidR="00600044" w14:paraId="38D0056A" w14:textId="77777777" w:rsidTr="00A0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52C1B4AC" w14:textId="77777777" w:rsidR="000B1420" w:rsidRDefault="000B1420" w:rsidP="00386F1D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5</w:t>
            </w:r>
          </w:p>
        </w:tc>
        <w:tc>
          <w:tcPr>
            <w:tcW w:w="2048" w:type="dxa"/>
          </w:tcPr>
          <w:p w14:paraId="6C3D17BA" w14:textId="3B207282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 xml:space="preserve">All </w:t>
            </w:r>
            <w:r>
              <w:rPr>
                <w:rFonts w:eastAsiaTheme="minorEastAsia"/>
              </w:rPr>
              <w:t xml:space="preserve">independent </w:t>
            </w:r>
            <w:r w:rsidRPr="42F2D60C">
              <w:rPr>
                <w:rFonts w:eastAsiaTheme="minorEastAsia"/>
              </w:rPr>
              <w:t xml:space="preserve">variables (including </w:t>
            </w:r>
            <w:r w:rsidR="008C62F7">
              <w:rPr>
                <w:rFonts w:eastAsiaTheme="minorEastAsia"/>
              </w:rPr>
              <w:t>“buzz”)</w:t>
            </w:r>
          </w:p>
        </w:tc>
        <w:tc>
          <w:tcPr>
            <w:tcW w:w="866" w:type="dxa"/>
          </w:tcPr>
          <w:p w14:paraId="7EC43453" w14:textId="77777777" w:rsidR="000B1420" w:rsidRDefault="000B1420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0.624</w:t>
            </w:r>
          </w:p>
        </w:tc>
        <w:tc>
          <w:tcPr>
            <w:tcW w:w="1502" w:type="dxa"/>
          </w:tcPr>
          <w:p w14:paraId="48185ACC" w14:textId="77777777" w:rsidR="000B1420" w:rsidRDefault="000B1420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0.512</w:t>
            </w:r>
          </w:p>
        </w:tc>
        <w:tc>
          <w:tcPr>
            <w:tcW w:w="1735" w:type="dxa"/>
          </w:tcPr>
          <w:p w14:paraId="69602DAE" w14:textId="77777777" w:rsidR="000B1420" w:rsidRDefault="000B1420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137.0 / 168.9</w:t>
            </w:r>
          </w:p>
        </w:tc>
        <w:tc>
          <w:tcPr>
            <w:tcW w:w="2575" w:type="dxa"/>
          </w:tcPr>
          <w:p w14:paraId="29C569CB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PG</w:t>
            </w:r>
            <w:r>
              <w:br/>
            </w:r>
            <w:r w:rsidRPr="42F2D60C">
              <w:rPr>
                <w:rFonts w:eastAsiaTheme="minorEastAsia"/>
              </w:rPr>
              <w:t>action</w:t>
            </w:r>
          </w:p>
          <w:p w14:paraId="157854B5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animated</w:t>
            </w:r>
          </w:p>
          <w:p w14:paraId="445673ED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cntwait3</w:t>
            </w:r>
          </w:p>
          <w:p w14:paraId="43AA3293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log_addict</w:t>
            </w:r>
            <w:proofErr w:type="spellEnd"/>
          </w:p>
          <w:p w14:paraId="73630552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log_fandango</w:t>
            </w:r>
            <w:proofErr w:type="spellEnd"/>
          </w:p>
        </w:tc>
      </w:tr>
      <w:tr w:rsidR="00600044" w14:paraId="03183E7F" w14:textId="77777777" w:rsidTr="00A055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1F6C7945" w14:textId="77777777" w:rsidR="000B1420" w:rsidRDefault="000B1420" w:rsidP="00386F1D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6</w:t>
            </w:r>
          </w:p>
        </w:tc>
        <w:tc>
          <w:tcPr>
            <w:tcW w:w="2048" w:type="dxa"/>
          </w:tcPr>
          <w:p w14:paraId="1F7503AA" w14:textId="2D3EF91C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 xml:space="preserve">Only significant </w:t>
            </w:r>
            <w:r>
              <w:rPr>
                <w:rFonts w:eastAsiaTheme="minorEastAsia"/>
              </w:rPr>
              <w:t xml:space="preserve">independent </w:t>
            </w:r>
            <w:r w:rsidRPr="42F2D60C">
              <w:rPr>
                <w:rFonts w:eastAsiaTheme="minorEastAsia"/>
              </w:rPr>
              <w:t>variables</w:t>
            </w:r>
            <w:r w:rsidR="00437B52">
              <w:rPr>
                <w:rFonts w:eastAsiaTheme="minorEastAsia"/>
              </w:rPr>
              <w:t xml:space="preserve"> (including “buzz”)</w:t>
            </w:r>
          </w:p>
        </w:tc>
        <w:tc>
          <w:tcPr>
            <w:tcW w:w="866" w:type="dxa"/>
          </w:tcPr>
          <w:p w14:paraId="671A620E" w14:textId="77777777" w:rsidR="000B1420" w:rsidRDefault="000B1420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0.558</w:t>
            </w:r>
          </w:p>
        </w:tc>
        <w:tc>
          <w:tcPr>
            <w:tcW w:w="1502" w:type="dxa"/>
          </w:tcPr>
          <w:p w14:paraId="7A308FFE" w14:textId="77777777" w:rsidR="000B1420" w:rsidRDefault="000B1420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437B52">
              <w:rPr>
                <w:rFonts w:eastAsiaTheme="minorEastAsia"/>
                <w:highlight w:val="green"/>
              </w:rPr>
              <w:t>0.519</w:t>
            </w:r>
          </w:p>
        </w:tc>
        <w:tc>
          <w:tcPr>
            <w:tcW w:w="1735" w:type="dxa"/>
          </w:tcPr>
          <w:p w14:paraId="34110C78" w14:textId="77777777" w:rsidR="000B1420" w:rsidRDefault="000B1420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129.0 / 141.8</w:t>
            </w:r>
          </w:p>
        </w:tc>
        <w:tc>
          <w:tcPr>
            <w:tcW w:w="2575" w:type="dxa"/>
          </w:tcPr>
          <w:p w14:paraId="0D18218D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action</w:t>
            </w:r>
          </w:p>
          <w:p w14:paraId="71CBDC69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animated</w:t>
            </w:r>
          </w:p>
          <w:p w14:paraId="34D39F35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cntwait3</w:t>
            </w:r>
          </w:p>
          <w:p w14:paraId="358F7FDC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log_addict</w:t>
            </w:r>
            <w:proofErr w:type="spellEnd"/>
          </w:p>
          <w:p w14:paraId="5D28D8F6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log_fandango</w:t>
            </w:r>
            <w:proofErr w:type="spellEnd"/>
          </w:p>
        </w:tc>
      </w:tr>
      <w:tr w:rsidR="00600044" w14:paraId="760819E6" w14:textId="77777777" w:rsidTr="00A0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54223B8B" w14:textId="77777777" w:rsidR="000B1420" w:rsidRDefault="000B1420" w:rsidP="00386F1D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9</w:t>
            </w:r>
          </w:p>
        </w:tc>
        <w:tc>
          <w:tcPr>
            <w:tcW w:w="2048" w:type="dxa"/>
          </w:tcPr>
          <w:p w14:paraId="4053202F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Traditional variables + 4 PCs of “buzz” variables</w:t>
            </w:r>
          </w:p>
        </w:tc>
        <w:tc>
          <w:tcPr>
            <w:tcW w:w="866" w:type="dxa"/>
          </w:tcPr>
          <w:p w14:paraId="50069001" w14:textId="77777777" w:rsidR="000B1420" w:rsidRDefault="000B1420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0.624</w:t>
            </w:r>
          </w:p>
        </w:tc>
        <w:tc>
          <w:tcPr>
            <w:tcW w:w="1502" w:type="dxa"/>
          </w:tcPr>
          <w:p w14:paraId="26CF438B" w14:textId="77777777" w:rsidR="000B1420" w:rsidRDefault="000B1420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0.512</w:t>
            </w:r>
          </w:p>
        </w:tc>
        <w:tc>
          <w:tcPr>
            <w:tcW w:w="1735" w:type="dxa"/>
          </w:tcPr>
          <w:p w14:paraId="785EE26A" w14:textId="77777777" w:rsidR="000B1420" w:rsidRDefault="000B1420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137.0 / 168.9</w:t>
            </w:r>
          </w:p>
        </w:tc>
        <w:tc>
          <w:tcPr>
            <w:tcW w:w="2575" w:type="dxa"/>
          </w:tcPr>
          <w:p w14:paraId="6B21022D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PG</w:t>
            </w:r>
            <w:r>
              <w:br/>
            </w:r>
            <w:r w:rsidRPr="42F2D60C">
              <w:rPr>
                <w:rFonts w:eastAsiaTheme="minorEastAsia"/>
              </w:rPr>
              <w:t>action</w:t>
            </w:r>
          </w:p>
          <w:p w14:paraId="6C5D7A59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animated</w:t>
            </w:r>
          </w:p>
          <w:p w14:paraId="592B87DD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PC1</w:t>
            </w:r>
          </w:p>
        </w:tc>
      </w:tr>
      <w:tr w:rsidR="00600044" w14:paraId="576505AC" w14:textId="77777777" w:rsidTr="00A055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2FD68CFC" w14:textId="77777777" w:rsidR="000B1420" w:rsidRDefault="000B1420" w:rsidP="00386F1D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10</w:t>
            </w:r>
          </w:p>
        </w:tc>
        <w:tc>
          <w:tcPr>
            <w:tcW w:w="2048" w:type="dxa"/>
          </w:tcPr>
          <w:p w14:paraId="54EB5FE9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Traditional variables + 3 PCs of “buzz” variables</w:t>
            </w:r>
          </w:p>
        </w:tc>
        <w:tc>
          <w:tcPr>
            <w:tcW w:w="866" w:type="dxa"/>
          </w:tcPr>
          <w:p w14:paraId="64CB489B" w14:textId="77777777" w:rsidR="000B1420" w:rsidRDefault="000B1420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0.609</w:t>
            </w:r>
          </w:p>
        </w:tc>
        <w:tc>
          <w:tcPr>
            <w:tcW w:w="1502" w:type="dxa"/>
          </w:tcPr>
          <w:p w14:paraId="65AD4FC7" w14:textId="77777777" w:rsidR="000B1420" w:rsidRDefault="000B1420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0.503</w:t>
            </w:r>
          </w:p>
        </w:tc>
        <w:tc>
          <w:tcPr>
            <w:tcW w:w="1735" w:type="dxa"/>
          </w:tcPr>
          <w:p w14:paraId="44DA6D98" w14:textId="77777777" w:rsidR="000B1420" w:rsidRDefault="000B1420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137.4 / 167.2</w:t>
            </w:r>
          </w:p>
        </w:tc>
        <w:tc>
          <w:tcPr>
            <w:tcW w:w="2575" w:type="dxa"/>
          </w:tcPr>
          <w:p w14:paraId="0AAB3411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PG</w:t>
            </w:r>
            <w:r>
              <w:br/>
            </w:r>
            <w:r w:rsidRPr="42F2D60C">
              <w:rPr>
                <w:rFonts w:eastAsiaTheme="minorEastAsia"/>
              </w:rPr>
              <w:t>action</w:t>
            </w:r>
          </w:p>
          <w:p w14:paraId="64F92D77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animated</w:t>
            </w:r>
          </w:p>
          <w:p w14:paraId="46521E66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PC1</w:t>
            </w:r>
          </w:p>
        </w:tc>
      </w:tr>
      <w:tr w:rsidR="00600044" w14:paraId="38F41FD5" w14:textId="77777777" w:rsidTr="00A0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5997706C" w14:textId="77777777" w:rsidR="000B1420" w:rsidRDefault="000B1420" w:rsidP="00386F1D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10</w:t>
            </w:r>
          </w:p>
        </w:tc>
        <w:tc>
          <w:tcPr>
            <w:tcW w:w="2048" w:type="dxa"/>
          </w:tcPr>
          <w:p w14:paraId="21C0D061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Traditional variables + 2 PCs of “buzz” variables</w:t>
            </w:r>
          </w:p>
        </w:tc>
        <w:tc>
          <w:tcPr>
            <w:tcW w:w="866" w:type="dxa"/>
          </w:tcPr>
          <w:p w14:paraId="7D06D75A" w14:textId="77777777" w:rsidR="000B1420" w:rsidRDefault="000B1420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0.609</w:t>
            </w:r>
          </w:p>
        </w:tc>
        <w:tc>
          <w:tcPr>
            <w:tcW w:w="1502" w:type="dxa"/>
          </w:tcPr>
          <w:p w14:paraId="0A8087CB" w14:textId="77777777" w:rsidR="000B1420" w:rsidRDefault="000B1420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0.513</w:t>
            </w:r>
          </w:p>
        </w:tc>
        <w:tc>
          <w:tcPr>
            <w:tcW w:w="1735" w:type="dxa"/>
          </w:tcPr>
          <w:p w14:paraId="7FE62007" w14:textId="77777777" w:rsidR="000B1420" w:rsidRDefault="000B1420" w:rsidP="00386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135.5 / 163.1</w:t>
            </w:r>
          </w:p>
        </w:tc>
        <w:tc>
          <w:tcPr>
            <w:tcW w:w="2575" w:type="dxa"/>
          </w:tcPr>
          <w:p w14:paraId="3A67AFF8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PG</w:t>
            </w:r>
            <w:r>
              <w:br/>
            </w:r>
            <w:r w:rsidRPr="42F2D60C">
              <w:rPr>
                <w:rFonts w:eastAsiaTheme="minorEastAsia"/>
              </w:rPr>
              <w:t>action</w:t>
            </w:r>
          </w:p>
          <w:p w14:paraId="36D687A6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animated</w:t>
            </w:r>
          </w:p>
          <w:p w14:paraId="5F1EBAE1" w14:textId="77777777" w:rsidR="000B1420" w:rsidRDefault="000B1420" w:rsidP="0038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PC1</w:t>
            </w:r>
          </w:p>
        </w:tc>
      </w:tr>
      <w:tr w:rsidR="00600044" w14:paraId="1E098B58" w14:textId="77777777" w:rsidTr="00A055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0875FCE8" w14:textId="77777777" w:rsidR="000B1420" w:rsidRDefault="000B1420" w:rsidP="00386F1D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10</w:t>
            </w:r>
          </w:p>
        </w:tc>
        <w:tc>
          <w:tcPr>
            <w:tcW w:w="2048" w:type="dxa"/>
          </w:tcPr>
          <w:p w14:paraId="3174118C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Traditional variables + 1 PC of “buzz” variables</w:t>
            </w:r>
          </w:p>
        </w:tc>
        <w:tc>
          <w:tcPr>
            <w:tcW w:w="866" w:type="dxa"/>
          </w:tcPr>
          <w:p w14:paraId="4CD1E35A" w14:textId="77777777" w:rsidR="000B1420" w:rsidRDefault="000B1420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0.589</w:t>
            </w:r>
          </w:p>
        </w:tc>
        <w:tc>
          <w:tcPr>
            <w:tcW w:w="1502" w:type="dxa"/>
          </w:tcPr>
          <w:p w14:paraId="2B0BD614" w14:textId="77777777" w:rsidR="000B1420" w:rsidRDefault="000B1420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0.498</w:t>
            </w:r>
          </w:p>
        </w:tc>
        <w:tc>
          <w:tcPr>
            <w:tcW w:w="1735" w:type="dxa"/>
          </w:tcPr>
          <w:p w14:paraId="002083B4" w14:textId="77777777" w:rsidR="000B1420" w:rsidRDefault="000B1420" w:rsidP="00386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136.6 / 162.1</w:t>
            </w:r>
          </w:p>
        </w:tc>
        <w:tc>
          <w:tcPr>
            <w:tcW w:w="2575" w:type="dxa"/>
          </w:tcPr>
          <w:p w14:paraId="7A6939F9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PG</w:t>
            </w:r>
            <w:r>
              <w:br/>
            </w:r>
            <w:r w:rsidRPr="42F2D60C">
              <w:rPr>
                <w:rFonts w:eastAsiaTheme="minorEastAsia"/>
              </w:rPr>
              <w:t>action</w:t>
            </w:r>
          </w:p>
          <w:p w14:paraId="31E1FE65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animated</w:t>
            </w:r>
          </w:p>
          <w:p w14:paraId="45E930FF" w14:textId="77777777" w:rsidR="000B1420" w:rsidRDefault="000B1420" w:rsidP="0038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PC1</w:t>
            </w:r>
          </w:p>
        </w:tc>
      </w:tr>
      <w:tr w:rsidR="00F622F6" w14:paraId="0584113E" w14:textId="77777777" w:rsidTr="00A0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6F33673D" w14:textId="77777777" w:rsidR="00F622F6" w:rsidRDefault="00F622F6" w:rsidP="00F622F6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11</w:t>
            </w:r>
          </w:p>
        </w:tc>
        <w:tc>
          <w:tcPr>
            <w:tcW w:w="2048" w:type="dxa"/>
          </w:tcPr>
          <w:p w14:paraId="220C78D0" w14:textId="2515530F" w:rsidR="00F622F6" w:rsidRDefault="00F622F6" w:rsidP="00F62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“Buzz” variables + “budget” + “</w:t>
            </w:r>
            <w:proofErr w:type="spellStart"/>
            <w:r w:rsidRPr="42F2D60C">
              <w:rPr>
                <w:rFonts w:eastAsiaTheme="minorEastAsia"/>
              </w:rPr>
              <w:t>starpowr</w:t>
            </w:r>
            <w:proofErr w:type="spellEnd"/>
            <w:r w:rsidRPr="42F2D60C">
              <w:rPr>
                <w:rFonts w:eastAsiaTheme="minorEastAsia"/>
              </w:rPr>
              <w:t xml:space="preserve">” + 4 PCs </w:t>
            </w:r>
            <w:r>
              <w:rPr>
                <w:rFonts w:eastAsiaTheme="minorEastAsia"/>
              </w:rPr>
              <w:t>from Q11</w:t>
            </w:r>
          </w:p>
        </w:tc>
        <w:tc>
          <w:tcPr>
            <w:tcW w:w="866" w:type="dxa"/>
          </w:tcPr>
          <w:p w14:paraId="53837B88" w14:textId="77777777" w:rsidR="00F622F6" w:rsidRDefault="00F622F6" w:rsidP="00F62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0.475</w:t>
            </w:r>
          </w:p>
        </w:tc>
        <w:tc>
          <w:tcPr>
            <w:tcW w:w="1502" w:type="dxa"/>
          </w:tcPr>
          <w:p w14:paraId="7627048B" w14:textId="77777777" w:rsidR="00F622F6" w:rsidRDefault="00F622F6" w:rsidP="00F62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0.418</w:t>
            </w:r>
          </w:p>
        </w:tc>
        <w:tc>
          <w:tcPr>
            <w:tcW w:w="1735" w:type="dxa"/>
          </w:tcPr>
          <w:p w14:paraId="51E6372A" w14:textId="77777777" w:rsidR="00F622F6" w:rsidRDefault="00F622F6" w:rsidP="00F62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r w:rsidRPr="42F2D60C">
              <w:rPr>
                <w:rFonts w:eastAsiaTheme="minorEastAsia"/>
                <w:lang w:val="fr-CA"/>
              </w:rPr>
              <w:t>141.7 / 156.6</w:t>
            </w:r>
          </w:p>
        </w:tc>
        <w:tc>
          <w:tcPr>
            <w:tcW w:w="2575" w:type="dxa"/>
          </w:tcPr>
          <w:p w14:paraId="07DF2B0A" w14:textId="77777777" w:rsidR="00F622F6" w:rsidRDefault="00F622F6" w:rsidP="00F62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log_addict</w:t>
            </w:r>
            <w:proofErr w:type="spellEnd"/>
          </w:p>
          <w:p w14:paraId="1782DDE0" w14:textId="77777777" w:rsidR="00F622F6" w:rsidRDefault="00F622F6" w:rsidP="00F62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 w:rsidRPr="42F2D60C">
              <w:rPr>
                <w:rFonts w:eastAsiaTheme="minorEastAsia"/>
              </w:rPr>
              <w:t>log_fandango</w:t>
            </w:r>
            <w:proofErr w:type="spellEnd"/>
          </w:p>
          <w:p w14:paraId="1286998B" w14:textId="77777777" w:rsidR="00F622F6" w:rsidRDefault="00F622F6" w:rsidP="00F62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cntwait3</w:t>
            </w:r>
          </w:p>
          <w:p w14:paraId="50BD21B1" w14:textId="77777777" w:rsidR="00F622F6" w:rsidRDefault="00F622F6" w:rsidP="00F62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PC1</w:t>
            </w:r>
          </w:p>
          <w:p w14:paraId="02C265FC" w14:textId="77777777" w:rsidR="00F622F6" w:rsidRDefault="00F622F6" w:rsidP="00F62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PC3</w:t>
            </w:r>
          </w:p>
          <w:p w14:paraId="76CF307D" w14:textId="77777777" w:rsidR="00F622F6" w:rsidRDefault="00F622F6" w:rsidP="00F62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lastRenderedPageBreak/>
              <w:t>PC4</w:t>
            </w:r>
          </w:p>
        </w:tc>
      </w:tr>
      <w:tr w:rsidR="00F622F6" w14:paraId="3DBC52C8" w14:textId="77777777" w:rsidTr="00A055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36963C3C" w14:textId="77777777" w:rsidR="00F622F6" w:rsidRDefault="00F622F6" w:rsidP="00F622F6">
            <w:pPr>
              <w:jc w:val="center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lastRenderedPageBreak/>
              <w:t>11</w:t>
            </w:r>
          </w:p>
        </w:tc>
        <w:tc>
          <w:tcPr>
            <w:tcW w:w="2048" w:type="dxa"/>
          </w:tcPr>
          <w:p w14:paraId="3C9192ED" w14:textId="727AF4A7" w:rsidR="00F622F6" w:rsidRDefault="00F622F6" w:rsidP="00F62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“Buzz” variables + “budget” + “</w:t>
            </w:r>
            <w:proofErr w:type="spellStart"/>
            <w:r w:rsidRPr="42F2D60C">
              <w:rPr>
                <w:rFonts w:eastAsiaTheme="minorEastAsia"/>
              </w:rPr>
              <w:t>starpowr</w:t>
            </w:r>
            <w:proofErr w:type="spellEnd"/>
            <w:r w:rsidRPr="42F2D60C">
              <w:rPr>
                <w:rFonts w:eastAsiaTheme="minorEastAsia"/>
              </w:rPr>
              <w:t xml:space="preserve">” + 3 PCs </w:t>
            </w:r>
            <w:r>
              <w:rPr>
                <w:rFonts w:eastAsiaTheme="minorEastAsia"/>
              </w:rPr>
              <w:t>from Q11</w:t>
            </w:r>
          </w:p>
        </w:tc>
        <w:tc>
          <w:tcPr>
            <w:tcW w:w="866" w:type="dxa"/>
          </w:tcPr>
          <w:p w14:paraId="37BE72BA" w14:textId="77777777" w:rsidR="00F622F6" w:rsidRDefault="00F622F6" w:rsidP="00F622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0.475</w:t>
            </w:r>
          </w:p>
        </w:tc>
        <w:tc>
          <w:tcPr>
            <w:tcW w:w="1502" w:type="dxa"/>
          </w:tcPr>
          <w:p w14:paraId="2044213D" w14:textId="77777777" w:rsidR="00F622F6" w:rsidRDefault="00F622F6" w:rsidP="00F622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0.418</w:t>
            </w:r>
          </w:p>
        </w:tc>
        <w:tc>
          <w:tcPr>
            <w:tcW w:w="1735" w:type="dxa"/>
          </w:tcPr>
          <w:p w14:paraId="70BBE890" w14:textId="77777777" w:rsidR="00F622F6" w:rsidRDefault="00F622F6" w:rsidP="00F622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r w:rsidRPr="42F2D60C">
              <w:rPr>
                <w:rFonts w:eastAsiaTheme="minorEastAsia"/>
                <w:lang w:val="fr-CA"/>
              </w:rPr>
              <w:t>141.7 / 156.6</w:t>
            </w:r>
          </w:p>
        </w:tc>
        <w:tc>
          <w:tcPr>
            <w:tcW w:w="2575" w:type="dxa"/>
          </w:tcPr>
          <w:p w14:paraId="73D5E07C" w14:textId="77777777" w:rsidR="00F622F6" w:rsidRDefault="00F622F6" w:rsidP="00F62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proofErr w:type="spellStart"/>
            <w:proofErr w:type="gramStart"/>
            <w:r w:rsidRPr="42F2D60C">
              <w:rPr>
                <w:rFonts w:eastAsiaTheme="minorEastAsia"/>
                <w:lang w:val="fr-CA"/>
              </w:rPr>
              <w:t>log</w:t>
            </w:r>
            <w:proofErr w:type="gramEnd"/>
            <w:r w:rsidRPr="42F2D60C">
              <w:rPr>
                <w:rFonts w:eastAsiaTheme="minorEastAsia"/>
                <w:lang w:val="fr-CA"/>
              </w:rPr>
              <w:t>_fandango</w:t>
            </w:r>
            <w:proofErr w:type="spellEnd"/>
          </w:p>
          <w:p w14:paraId="6F11DEC5" w14:textId="77777777" w:rsidR="00F622F6" w:rsidRDefault="00F622F6" w:rsidP="00F62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proofErr w:type="gramStart"/>
            <w:r w:rsidRPr="42F2D60C">
              <w:rPr>
                <w:rFonts w:eastAsiaTheme="minorEastAsia"/>
                <w:lang w:val="fr-CA"/>
              </w:rPr>
              <w:t>cntwait</w:t>
            </w:r>
            <w:proofErr w:type="gramEnd"/>
            <w:r w:rsidRPr="42F2D60C">
              <w:rPr>
                <w:rFonts w:eastAsiaTheme="minorEastAsia"/>
                <w:lang w:val="fr-CA"/>
              </w:rPr>
              <w:t>3</w:t>
            </w:r>
          </w:p>
          <w:p w14:paraId="1B9C10CC" w14:textId="77777777" w:rsidR="00F622F6" w:rsidRDefault="00F622F6" w:rsidP="00F62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r w:rsidRPr="42F2D60C">
              <w:rPr>
                <w:rFonts w:eastAsiaTheme="minorEastAsia"/>
                <w:lang w:val="fr-CA"/>
              </w:rPr>
              <w:t>PC1</w:t>
            </w:r>
          </w:p>
          <w:p w14:paraId="4D3D24DF" w14:textId="77777777" w:rsidR="00F622F6" w:rsidRDefault="00F622F6" w:rsidP="00F62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r w:rsidRPr="42F2D60C">
              <w:rPr>
                <w:rFonts w:eastAsiaTheme="minorEastAsia"/>
                <w:lang w:val="fr-CA"/>
              </w:rPr>
              <w:t>PC3</w:t>
            </w:r>
          </w:p>
        </w:tc>
      </w:tr>
      <w:tr w:rsidR="00F622F6" w14:paraId="4E29749D" w14:textId="77777777" w:rsidTr="00A0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</w:tcPr>
          <w:p w14:paraId="7CC09F57" w14:textId="77777777" w:rsidR="00F622F6" w:rsidRDefault="00F622F6" w:rsidP="00F622F6">
            <w:pPr>
              <w:jc w:val="center"/>
              <w:rPr>
                <w:rFonts w:eastAsiaTheme="minorEastAsia"/>
                <w:lang w:val="fr-CA"/>
              </w:rPr>
            </w:pPr>
            <w:r w:rsidRPr="42F2D60C">
              <w:rPr>
                <w:rFonts w:eastAsiaTheme="minorEastAsia"/>
                <w:lang w:val="fr-CA"/>
              </w:rPr>
              <w:t>11</w:t>
            </w:r>
          </w:p>
        </w:tc>
        <w:tc>
          <w:tcPr>
            <w:tcW w:w="2048" w:type="dxa"/>
          </w:tcPr>
          <w:p w14:paraId="04ADC0E6" w14:textId="5668E7C4" w:rsidR="00F622F6" w:rsidRDefault="00F622F6" w:rsidP="00F62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“Buzz” variables + “budget” + “</w:t>
            </w:r>
            <w:proofErr w:type="spellStart"/>
            <w:r w:rsidRPr="42F2D60C">
              <w:rPr>
                <w:rFonts w:eastAsiaTheme="minorEastAsia"/>
              </w:rPr>
              <w:t>starpowr</w:t>
            </w:r>
            <w:proofErr w:type="spellEnd"/>
            <w:r w:rsidRPr="42F2D60C">
              <w:rPr>
                <w:rFonts w:eastAsiaTheme="minorEastAsia"/>
              </w:rPr>
              <w:t xml:space="preserve">” + </w:t>
            </w:r>
            <w:r w:rsidR="005346FF" w:rsidRPr="42F2D60C">
              <w:rPr>
                <w:rFonts w:eastAsiaTheme="minorEastAsia"/>
              </w:rPr>
              <w:t xml:space="preserve">2 </w:t>
            </w:r>
            <w:r w:rsidR="005346FF">
              <w:rPr>
                <w:rFonts w:eastAsiaTheme="minorEastAsia"/>
              </w:rPr>
              <w:t>PCs</w:t>
            </w:r>
            <w:r w:rsidRPr="42F2D60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from Q11</w:t>
            </w:r>
          </w:p>
        </w:tc>
        <w:tc>
          <w:tcPr>
            <w:tcW w:w="866" w:type="dxa"/>
          </w:tcPr>
          <w:p w14:paraId="18CDE770" w14:textId="77777777" w:rsidR="00F622F6" w:rsidRDefault="00F622F6" w:rsidP="00F62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0.475</w:t>
            </w:r>
          </w:p>
        </w:tc>
        <w:tc>
          <w:tcPr>
            <w:tcW w:w="1502" w:type="dxa"/>
          </w:tcPr>
          <w:p w14:paraId="2E3469CA" w14:textId="77777777" w:rsidR="00F622F6" w:rsidRDefault="00F622F6" w:rsidP="00F62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42F2D60C">
              <w:rPr>
                <w:rFonts w:eastAsiaTheme="minorEastAsia"/>
              </w:rPr>
              <w:t>0.418</w:t>
            </w:r>
          </w:p>
        </w:tc>
        <w:tc>
          <w:tcPr>
            <w:tcW w:w="1735" w:type="dxa"/>
          </w:tcPr>
          <w:p w14:paraId="2BCB2368" w14:textId="77777777" w:rsidR="00F622F6" w:rsidRDefault="00F622F6" w:rsidP="00F62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r w:rsidRPr="42F2D60C">
              <w:rPr>
                <w:rFonts w:eastAsiaTheme="minorEastAsia"/>
                <w:lang w:val="fr-CA"/>
              </w:rPr>
              <w:t>141.7 / 156.6</w:t>
            </w:r>
          </w:p>
        </w:tc>
        <w:tc>
          <w:tcPr>
            <w:tcW w:w="2575" w:type="dxa"/>
          </w:tcPr>
          <w:p w14:paraId="2B1A0906" w14:textId="77777777" w:rsidR="00F622F6" w:rsidRDefault="00F622F6" w:rsidP="00F62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proofErr w:type="gramStart"/>
            <w:r w:rsidRPr="42F2D60C">
              <w:rPr>
                <w:rFonts w:eastAsiaTheme="minorEastAsia"/>
                <w:lang w:val="fr-CA"/>
              </w:rPr>
              <w:t>cntwait</w:t>
            </w:r>
            <w:proofErr w:type="gramEnd"/>
            <w:r w:rsidRPr="42F2D60C">
              <w:rPr>
                <w:rFonts w:eastAsiaTheme="minorEastAsia"/>
                <w:lang w:val="fr-CA"/>
              </w:rPr>
              <w:t>3</w:t>
            </w:r>
          </w:p>
          <w:p w14:paraId="20D90685" w14:textId="77777777" w:rsidR="00F622F6" w:rsidRDefault="00F622F6" w:rsidP="00F62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r w:rsidRPr="42F2D60C">
              <w:rPr>
                <w:rFonts w:eastAsiaTheme="minorEastAsia"/>
                <w:lang w:val="fr-CA"/>
              </w:rPr>
              <w:t>PC1</w:t>
            </w:r>
          </w:p>
          <w:p w14:paraId="40DBDFE7" w14:textId="77777777" w:rsidR="00F622F6" w:rsidRDefault="00F622F6" w:rsidP="00F622F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fr-CA"/>
              </w:rPr>
            </w:pPr>
            <w:r w:rsidRPr="42F2D60C">
              <w:rPr>
                <w:rFonts w:eastAsiaTheme="minorEastAsia"/>
                <w:lang w:val="fr-CA"/>
              </w:rPr>
              <w:t>PC2</w:t>
            </w:r>
          </w:p>
        </w:tc>
      </w:tr>
    </w:tbl>
    <w:p w14:paraId="276B80C1" w14:textId="2D59E4DF" w:rsidR="000B1420" w:rsidRDefault="000B1420" w:rsidP="000B1420">
      <w:pPr>
        <w:pStyle w:val="Caption"/>
      </w:pPr>
      <w:r>
        <w:t xml:space="preserve">Table </w:t>
      </w:r>
      <w:r w:rsidR="001979AD">
        <w:fldChar w:fldCharType="begin"/>
      </w:r>
      <w:r w:rsidR="001979AD">
        <w:instrText xml:space="preserve"> SEQ Table \* ARABIC </w:instrText>
      </w:r>
      <w:r w:rsidR="001979AD">
        <w:fldChar w:fldCharType="separate"/>
      </w:r>
      <w:r w:rsidR="00560E3B">
        <w:rPr>
          <w:noProof/>
        </w:rPr>
        <w:t>5</w:t>
      </w:r>
      <w:r w:rsidR="001979AD">
        <w:fldChar w:fldCharType="end"/>
      </w:r>
      <w:r>
        <w:t xml:space="preserve">: </w:t>
      </w:r>
      <w:r w:rsidRPr="0080721E">
        <w:t xml:space="preserve">Comparison of All </w:t>
      </w:r>
      <w:r w:rsidR="00D16C42">
        <w:t xml:space="preserve">Regression </w:t>
      </w:r>
      <w:r w:rsidRPr="0080721E">
        <w:t>Models</w:t>
      </w:r>
    </w:p>
    <w:p w14:paraId="5BF0B509" w14:textId="5F458A7A" w:rsidR="000B1420" w:rsidRDefault="000B1420" w:rsidP="000B1420">
      <w:r>
        <w:t>* B</w:t>
      </w:r>
      <w:r w:rsidRPr="00792D5D">
        <w:t>ased on the t-statistics and associated probabilities (p &gt; |t|)</w:t>
      </w:r>
    </w:p>
    <w:p w14:paraId="5C99E447" w14:textId="011AA552" w:rsidR="005F2F7D" w:rsidRDefault="49BB51C0" w:rsidP="00C16543">
      <w:pPr>
        <w:pStyle w:val="Heading1"/>
      </w:pPr>
      <w:bookmarkStart w:id="9" w:name="_Toc176641198"/>
      <w:r>
        <w:t>Conclusion</w:t>
      </w:r>
      <w:bookmarkEnd w:id="9"/>
    </w:p>
    <w:p w14:paraId="28D5E0A8" w14:textId="25442979" w:rsidR="24669BF1" w:rsidRDefault="2B6F189D" w:rsidP="005F2F7D">
      <w:pPr>
        <w:pStyle w:val="Heading2"/>
      </w:pPr>
      <w:bookmarkStart w:id="10" w:name="_Toc176641199"/>
      <w:r>
        <w:t xml:space="preserve"># 14. </w:t>
      </w:r>
      <w:r w:rsidR="2E03E006">
        <w:t xml:space="preserve">A) </w:t>
      </w:r>
      <w:r w:rsidR="13F36019">
        <w:t>Did you learn anything surprising while doing these analyses?</w:t>
      </w:r>
      <w:bookmarkEnd w:id="10"/>
    </w:p>
    <w:p w14:paraId="7CD3F414" w14:textId="13DD9A43" w:rsidR="00C248E8" w:rsidRDefault="00C248E8" w:rsidP="00F35D1E">
      <w:pPr>
        <w:pStyle w:val="ListParagraph"/>
        <w:numPr>
          <w:ilvl w:val="0"/>
          <w:numId w:val="6"/>
        </w:numPr>
      </w:pPr>
      <w:r>
        <w:t>Budget is something that is usually thought of as the reason for low box performance, but in all the models</w:t>
      </w:r>
      <w:r w:rsidR="00F35D1E">
        <w:t xml:space="preserve"> that include “buzz” variables it is not a significant predictor.</w:t>
      </w:r>
    </w:p>
    <w:p w14:paraId="73312FBA" w14:textId="52EF624F" w:rsidR="00975C30" w:rsidRDefault="080E3F5F" w:rsidP="00F35D1E">
      <w:pPr>
        <w:pStyle w:val="ListParagraph"/>
        <w:numPr>
          <w:ilvl w:val="0"/>
          <w:numId w:val="6"/>
        </w:numPr>
      </w:pPr>
      <w:r>
        <w:t xml:space="preserve">If </w:t>
      </w:r>
      <w:r w:rsidR="58DE7B97">
        <w:t>“buzz” variables were ignored</w:t>
      </w:r>
      <w:r w:rsidR="1DF27DD4">
        <w:t>, the significant variables are completely different vs. if “buzz” variables are included</w:t>
      </w:r>
      <w:r w:rsidR="60D376BA">
        <w:t>.</w:t>
      </w:r>
    </w:p>
    <w:p w14:paraId="45CED050" w14:textId="543549C8" w:rsidR="2EB5F4DF" w:rsidRDefault="04740042" w:rsidP="004B4FB3">
      <w:pPr>
        <w:pStyle w:val="Heading2"/>
      </w:pPr>
      <w:bookmarkStart w:id="11" w:name="_Toc176641200"/>
      <w:r>
        <w:t>#</w:t>
      </w:r>
      <w:r w:rsidR="497D1AF7">
        <w:t xml:space="preserve"> </w:t>
      </w:r>
      <w:r>
        <w:t>14</w:t>
      </w:r>
      <w:r w:rsidR="2E03E006">
        <w:t xml:space="preserve">. B) </w:t>
      </w:r>
      <w:r w:rsidR="30808444">
        <w:t>Managerial Takeaways &amp; Decisions</w:t>
      </w:r>
      <w:bookmarkEnd w:id="11"/>
    </w:p>
    <w:p w14:paraId="0CDFCB9E" w14:textId="2CDA70EC" w:rsidR="00D72D02" w:rsidRDefault="00B84867" w:rsidP="005C49E5">
      <w:pPr>
        <w:pStyle w:val="ListParagraph"/>
        <w:numPr>
          <w:ilvl w:val="0"/>
          <w:numId w:val="6"/>
        </w:numPr>
      </w:pPr>
      <w:r>
        <w:t>“Buzz” variable</w:t>
      </w:r>
      <w:r w:rsidR="003C3B49">
        <w:t>s</w:t>
      </w:r>
      <w:r>
        <w:t xml:space="preserve"> play a crucial role in predicti</w:t>
      </w:r>
      <w:r w:rsidR="00A769E9">
        <w:t xml:space="preserve">ng the domestic opening box office </w:t>
      </w:r>
      <w:r w:rsidR="00B22B1F">
        <w:t>revenues</w:t>
      </w:r>
      <w:r w:rsidR="006827AA">
        <w:t xml:space="preserve">. By producing quality movie trailers and </w:t>
      </w:r>
      <w:r w:rsidR="003F707B">
        <w:t xml:space="preserve">effective marketing strategies to drive public interest while staying </w:t>
      </w:r>
      <w:proofErr w:type="gramStart"/>
      <w:r w:rsidR="003F707B">
        <w:t>up-to-date</w:t>
      </w:r>
      <w:proofErr w:type="gramEnd"/>
      <w:r w:rsidR="003F707B">
        <w:t xml:space="preserve"> </w:t>
      </w:r>
      <w:r w:rsidR="00405E97">
        <w:t>on the</w:t>
      </w:r>
      <w:r w:rsidR="00A865B8">
        <w:t xml:space="preserve"> potential turnout using fandango.</w:t>
      </w:r>
    </w:p>
    <w:p w14:paraId="1D4A5734" w14:textId="0F24C1C8" w:rsidR="00A865B8" w:rsidRDefault="6AF36903" w:rsidP="005C49E5">
      <w:pPr>
        <w:pStyle w:val="ListParagraph"/>
        <w:numPr>
          <w:ilvl w:val="0"/>
          <w:numId w:val="6"/>
        </w:numPr>
      </w:pPr>
      <w:r>
        <w:t>The model can suggest that m</w:t>
      </w:r>
      <w:r w:rsidR="6236CCEC">
        <w:t xml:space="preserve">ovies with a PG MPAA rating and are action/animated </w:t>
      </w:r>
      <w:r>
        <w:t xml:space="preserve">are significant predictors </w:t>
      </w:r>
      <w:r w:rsidR="1254C768">
        <w:t xml:space="preserve">of box office performance. Recommend conducting additional analysis to </w:t>
      </w:r>
      <w:r w:rsidR="4914B6E5">
        <w:t>compare box office earnings</w:t>
      </w:r>
      <w:r w:rsidR="13B7BDC7">
        <w:t xml:space="preserve"> using MPAA ratings and movie type to determine which </w:t>
      </w:r>
      <w:r w:rsidR="6316DAE0">
        <w:t xml:space="preserve">movies </w:t>
      </w:r>
      <w:r w:rsidR="13B7BDC7">
        <w:t>will produce higher earnings.</w:t>
      </w:r>
    </w:p>
    <w:p w14:paraId="04CA690B" w14:textId="68A139E7" w:rsidR="19665DCE" w:rsidRDefault="19665DCE" w:rsidP="4FD4551D">
      <w:pPr>
        <w:pStyle w:val="ListParagraph"/>
        <w:numPr>
          <w:ilvl w:val="0"/>
          <w:numId w:val="6"/>
        </w:numPr>
      </w:pPr>
      <w:r>
        <w:t>Future consideration: For more specific indicators, break down the movie types of action/animation into more specific categories</w:t>
      </w:r>
      <w:r w:rsidR="3A278B71">
        <w:t>. (I.e. Action: Superhero</w:t>
      </w:r>
      <w:r w:rsidR="3955BE49">
        <w:t xml:space="preserve">, adventure, martial arts, crime; Animation: family animation like </w:t>
      </w:r>
      <w:r w:rsidR="3955BE49" w:rsidRPr="4FD4551D">
        <w:rPr>
          <w:i/>
          <w:iCs/>
        </w:rPr>
        <w:t>Frozen</w:t>
      </w:r>
      <w:r w:rsidR="3955BE49" w:rsidRPr="4FD4551D">
        <w:t xml:space="preserve">, anime, fantasy, </w:t>
      </w:r>
      <w:r w:rsidR="0875DBF7" w:rsidRPr="4FD4551D">
        <w:t>superhero, comedy)</w:t>
      </w:r>
    </w:p>
    <w:p w14:paraId="46C3FDE7" w14:textId="79A624D1" w:rsidR="0092023E" w:rsidRDefault="16172214" w:rsidP="005C49E5">
      <w:pPr>
        <w:pStyle w:val="ListParagraph"/>
        <w:numPr>
          <w:ilvl w:val="0"/>
          <w:numId w:val="6"/>
        </w:numPr>
      </w:pPr>
      <w:r>
        <w:t xml:space="preserve">Future consideration: </w:t>
      </w:r>
      <w:r w:rsidR="78DFE27B">
        <w:t>For better interpretation and focus on significant variables, r</w:t>
      </w:r>
      <w:r w:rsidR="2FDCD907">
        <w:t xml:space="preserve">un </w:t>
      </w:r>
      <w:r w:rsidR="20E56E2A">
        <w:t>PCA o</w:t>
      </w:r>
      <w:r w:rsidR="7ADFFD03">
        <w:t xml:space="preserve">n </w:t>
      </w:r>
      <w:r w:rsidR="5E3829CE">
        <w:t>non-significant</w:t>
      </w:r>
      <w:r w:rsidR="7ADFFD03">
        <w:t xml:space="preserve"> variables </w:t>
      </w:r>
      <w:r w:rsidR="41D88D4B">
        <w:t xml:space="preserve">using </w:t>
      </w:r>
      <w:r w:rsidR="052861F2">
        <w:t>all variables including “buzz”</w:t>
      </w:r>
      <w:r>
        <w:t>. M</w:t>
      </w:r>
      <w:r w:rsidR="21401C15">
        <w:t xml:space="preserve">ost of the models that we ran so </w:t>
      </w:r>
      <w:r>
        <w:t>far show</w:t>
      </w:r>
      <w:r w:rsidR="21401C15">
        <w:t xml:space="preserve"> the same </w:t>
      </w:r>
      <w:r w:rsidR="253F5E3F">
        <w:t>variables and</w:t>
      </w:r>
      <w:r w:rsidR="21401C15">
        <w:t xml:space="preserve"> are not significant</w:t>
      </w:r>
      <w:r>
        <w:t>.</w:t>
      </w:r>
    </w:p>
    <w:sectPr w:rsidR="009202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951CC" w14:textId="77777777" w:rsidR="0045762F" w:rsidRDefault="0045762F" w:rsidP="00763A59">
      <w:pPr>
        <w:spacing w:after="0" w:line="240" w:lineRule="auto"/>
      </w:pPr>
      <w:r>
        <w:separator/>
      </w:r>
    </w:p>
  </w:endnote>
  <w:endnote w:type="continuationSeparator" w:id="0">
    <w:p w14:paraId="3C44E38B" w14:textId="77777777" w:rsidR="0045762F" w:rsidRDefault="0045762F" w:rsidP="00763A59">
      <w:pPr>
        <w:spacing w:after="0" w:line="240" w:lineRule="auto"/>
      </w:pPr>
      <w:r>
        <w:continuationSeparator/>
      </w:r>
    </w:p>
  </w:endnote>
  <w:endnote w:type="continuationNotice" w:id="1">
    <w:p w14:paraId="7E1405BA" w14:textId="77777777" w:rsidR="0045762F" w:rsidRDefault="004576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CFDBE" w14:textId="77777777" w:rsidR="00763A59" w:rsidRDefault="00763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807F0" w14:textId="77777777" w:rsidR="00763A59" w:rsidRDefault="00763A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D31F2" w14:textId="77777777" w:rsidR="00763A59" w:rsidRDefault="00763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B3D1F" w14:textId="77777777" w:rsidR="0045762F" w:rsidRDefault="0045762F" w:rsidP="00763A59">
      <w:pPr>
        <w:spacing w:after="0" w:line="240" w:lineRule="auto"/>
      </w:pPr>
      <w:r>
        <w:separator/>
      </w:r>
    </w:p>
  </w:footnote>
  <w:footnote w:type="continuationSeparator" w:id="0">
    <w:p w14:paraId="71545EAC" w14:textId="77777777" w:rsidR="0045762F" w:rsidRDefault="0045762F" w:rsidP="00763A59">
      <w:pPr>
        <w:spacing w:after="0" w:line="240" w:lineRule="auto"/>
      </w:pPr>
      <w:r>
        <w:continuationSeparator/>
      </w:r>
    </w:p>
  </w:footnote>
  <w:footnote w:type="continuationNotice" w:id="1">
    <w:p w14:paraId="1BAA62B6" w14:textId="77777777" w:rsidR="0045762F" w:rsidRDefault="004576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4D62B" w14:textId="77777777" w:rsidR="00763A59" w:rsidRDefault="00763A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503BB" w14:textId="77A36348" w:rsidR="00763A59" w:rsidRDefault="00763A59">
    <w:pPr>
      <w:pStyle w:val="Header"/>
    </w:pPr>
    <w:r>
      <w:ptab w:relativeTo="margin" w:alignment="right" w:leader="none"/>
    </w:r>
    <w:r w:rsidR="007B5E93">
      <w:fldChar w:fldCharType="begin"/>
    </w:r>
    <w:r w:rsidR="007B5E93">
      <w:instrText xml:space="preserve"> PAGE   \* MERGEFORMAT </w:instrText>
    </w:r>
    <w:r w:rsidR="007B5E93">
      <w:fldChar w:fldCharType="separate"/>
    </w:r>
    <w:r w:rsidR="007B5E93">
      <w:rPr>
        <w:noProof/>
      </w:rPr>
      <w:t>1</w:t>
    </w:r>
    <w:r w:rsidR="007B5E93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4D302" w14:textId="77777777" w:rsidR="00763A59" w:rsidRDefault="00763A5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B528B"/>
    <w:multiLevelType w:val="hybridMultilevel"/>
    <w:tmpl w:val="F2345F28"/>
    <w:lvl w:ilvl="0" w:tplc="ED2AE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2D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84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C7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63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08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A5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C9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04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24F4"/>
    <w:multiLevelType w:val="hybridMultilevel"/>
    <w:tmpl w:val="3F32AD7C"/>
    <w:lvl w:ilvl="0" w:tplc="4C1E8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5720"/>
    <w:multiLevelType w:val="hybridMultilevel"/>
    <w:tmpl w:val="F81A8F2A"/>
    <w:lvl w:ilvl="0" w:tplc="E5BE4D8A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59C7C"/>
    <w:multiLevelType w:val="hybridMultilevel"/>
    <w:tmpl w:val="166462FC"/>
    <w:lvl w:ilvl="0" w:tplc="F31E860C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AE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40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0C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4B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48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AF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A8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C7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7064B"/>
    <w:multiLevelType w:val="hybridMultilevel"/>
    <w:tmpl w:val="1DAC92D8"/>
    <w:lvl w:ilvl="0" w:tplc="FA7895F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E9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E9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AB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A1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02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EA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4E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F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71625"/>
    <w:multiLevelType w:val="hybridMultilevel"/>
    <w:tmpl w:val="1AE2CF0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5178B"/>
    <w:multiLevelType w:val="hybridMultilevel"/>
    <w:tmpl w:val="41B8AE12"/>
    <w:lvl w:ilvl="0" w:tplc="68F88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AA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1CA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6B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E1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6E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4D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E4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C2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72635">
    <w:abstractNumId w:val="3"/>
  </w:num>
  <w:num w:numId="2" w16cid:durableId="501698148">
    <w:abstractNumId w:val="0"/>
  </w:num>
  <w:num w:numId="3" w16cid:durableId="1330139214">
    <w:abstractNumId w:val="4"/>
  </w:num>
  <w:num w:numId="4" w16cid:durableId="1258095421">
    <w:abstractNumId w:val="6"/>
  </w:num>
  <w:num w:numId="5" w16cid:durableId="642349411">
    <w:abstractNumId w:val="5"/>
  </w:num>
  <w:num w:numId="6" w16cid:durableId="168449857">
    <w:abstractNumId w:val="1"/>
  </w:num>
  <w:num w:numId="7" w16cid:durableId="33692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28"/>
    <w:rsid w:val="000026DE"/>
    <w:rsid w:val="0000607C"/>
    <w:rsid w:val="000078DF"/>
    <w:rsid w:val="0001144B"/>
    <w:rsid w:val="00025F80"/>
    <w:rsid w:val="0003242D"/>
    <w:rsid w:val="00035661"/>
    <w:rsid w:val="00035B7D"/>
    <w:rsid w:val="00039312"/>
    <w:rsid w:val="0003FDDE"/>
    <w:rsid w:val="0005021F"/>
    <w:rsid w:val="00056A4F"/>
    <w:rsid w:val="000601AD"/>
    <w:rsid w:val="00066024"/>
    <w:rsid w:val="00067E04"/>
    <w:rsid w:val="000701D0"/>
    <w:rsid w:val="000703A3"/>
    <w:rsid w:val="0007358F"/>
    <w:rsid w:val="00073602"/>
    <w:rsid w:val="00085927"/>
    <w:rsid w:val="00091C69"/>
    <w:rsid w:val="000A2EF0"/>
    <w:rsid w:val="000A50FF"/>
    <w:rsid w:val="000B1420"/>
    <w:rsid w:val="000B49A0"/>
    <w:rsid w:val="000B74EB"/>
    <w:rsid w:val="000C1CFD"/>
    <w:rsid w:val="000C38AE"/>
    <w:rsid w:val="000D50B4"/>
    <w:rsid w:val="000F28AC"/>
    <w:rsid w:val="000F2EE3"/>
    <w:rsid w:val="000F3341"/>
    <w:rsid w:val="000F4084"/>
    <w:rsid w:val="00101565"/>
    <w:rsid w:val="00101BBC"/>
    <w:rsid w:val="001030EE"/>
    <w:rsid w:val="00104A4E"/>
    <w:rsid w:val="00105236"/>
    <w:rsid w:val="001064F2"/>
    <w:rsid w:val="00110B72"/>
    <w:rsid w:val="00110EFE"/>
    <w:rsid w:val="00117DAA"/>
    <w:rsid w:val="001264B2"/>
    <w:rsid w:val="0013269C"/>
    <w:rsid w:val="00133F1C"/>
    <w:rsid w:val="00133FDB"/>
    <w:rsid w:val="00137D27"/>
    <w:rsid w:val="0014263E"/>
    <w:rsid w:val="00144268"/>
    <w:rsid w:val="00147310"/>
    <w:rsid w:val="00151764"/>
    <w:rsid w:val="001524EB"/>
    <w:rsid w:val="001636E6"/>
    <w:rsid w:val="001653EF"/>
    <w:rsid w:val="00167650"/>
    <w:rsid w:val="00171DBA"/>
    <w:rsid w:val="00175296"/>
    <w:rsid w:val="0018784B"/>
    <w:rsid w:val="00187B69"/>
    <w:rsid w:val="00197325"/>
    <w:rsid w:val="001979AD"/>
    <w:rsid w:val="001A388E"/>
    <w:rsid w:val="001A50F4"/>
    <w:rsid w:val="001A5302"/>
    <w:rsid w:val="001A6264"/>
    <w:rsid w:val="001B08C5"/>
    <w:rsid w:val="001D4047"/>
    <w:rsid w:val="001E0818"/>
    <w:rsid w:val="001E0FD1"/>
    <w:rsid w:val="001F43F2"/>
    <w:rsid w:val="00205E87"/>
    <w:rsid w:val="00215F28"/>
    <w:rsid w:val="00222094"/>
    <w:rsid w:val="00222964"/>
    <w:rsid w:val="00227D8C"/>
    <w:rsid w:val="00231428"/>
    <w:rsid w:val="0023512B"/>
    <w:rsid w:val="00235B58"/>
    <w:rsid w:val="0024540D"/>
    <w:rsid w:val="002522F4"/>
    <w:rsid w:val="00257F0E"/>
    <w:rsid w:val="002669AB"/>
    <w:rsid w:val="00273AA3"/>
    <w:rsid w:val="00276160"/>
    <w:rsid w:val="00282230"/>
    <w:rsid w:val="00282F83"/>
    <w:rsid w:val="002860EF"/>
    <w:rsid w:val="00287FC2"/>
    <w:rsid w:val="002A48DF"/>
    <w:rsid w:val="002A7918"/>
    <w:rsid w:val="002C69DB"/>
    <w:rsid w:val="002D2B20"/>
    <w:rsid w:val="002E052B"/>
    <w:rsid w:val="002E27B3"/>
    <w:rsid w:val="002E5AF6"/>
    <w:rsid w:val="002F1275"/>
    <w:rsid w:val="002F26C6"/>
    <w:rsid w:val="002F3C8D"/>
    <w:rsid w:val="0030531E"/>
    <w:rsid w:val="00305E9F"/>
    <w:rsid w:val="00312D66"/>
    <w:rsid w:val="003133D4"/>
    <w:rsid w:val="00317938"/>
    <w:rsid w:val="00321FDF"/>
    <w:rsid w:val="003305AE"/>
    <w:rsid w:val="00331825"/>
    <w:rsid w:val="00337531"/>
    <w:rsid w:val="00340E3F"/>
    <w:rsid w:val="00341C29"/>
    <w:rsid w:val="003423D6"/>
    <w:rsid w:val="003449D3"/>
    <w:rsid w:val="00344BB8"/>
    <w:rsid w:val="00345FB2"/>
    <w:rsid w:val="00350528"/>
    <w:rsid w:val="0035111E"/>
    <w:rsid w:val="003526E0"/>
    <w:rsid w:val="00355DD3"/>
    <w:rsid w:val="0036029B"/>
    <w:rsid w:val="00365C04"/>
    <w:rsid w:val="00365E26"/>
    <w:rsid w:val="00365EBE"/>
    <w:rsid w:val="003664A6"/>
    <w:rsid w:val="00375BB5"/>
    <w:rsid w:val="003771C8"/>
    <w:rsid w:val="00393ACB"/>
    <w:rsid w:val="003977D4"/>
    <w:rsid w:val="003B1F33"/>
    <w:rsid w:val="003B2497"/>
    <w:rsid w:val="003B2EA5"/>
    <w:rsid w:val="003B33CA"/>
    <w:rsid w:val="003B3704"/>
    <w:rsid w:val="003C17C1"/>
    <w:rsid w:val="003C3B49"/>
    <w:rsid w:val="003D04D2"/>
    <w:rsid w:val="003F707B"/>
    <w:rsid w:val="0040180B"/>
    <w:rsid w:val="00401EB6"/>
    <w:rsid w:val="00403E28"/>
    <w:rsid w:val="0040441F"/>
    <w:rsid w:val="00405E97"/>
    <w:rsid w:val="00417A17"/>
    <w:rsid w:val="00417BCA"/>
    <w:rsid w:val="00424031"/>
    <w:rsid w:val="00425E4C"/>
    <w:rsid w:val="00430946"/>
    <w:rsid w:val="00430EE5"/>
    <w:rsid w:val="0043560D"/>
    <w:rsid w:val="0043600A"/>
    <w:rsid w:val="00437594"/>
    <w:rsid w:val="00437B52"/>
    <w:rsid w:val="00441E07"/>
    <w:rsid w:val="0045762F"/>
    <w:rsid w:val="00461953"/>
    <w:rsid w:val="004762B5"/>
    <w:rsid w:val="004765E4"/>
    <w:rsid w:val="0047687D"/>
    <w:rsid w:val="00481F92"/>
    <w:rsid w:val="00497BDA"/>
    <w:rsid w:val="004B44E7"/>
    <w:rsid w:val="004B4FB3"/>
    <w:rsid w:val="004C6DBE"/>
    <w:rsid w:val="004D41AF"/>
    <w:rsid w:val="004D74B8"/>
    <w:rsid w:val="004E7E23"/>
    <w:rsid w:val="00504524"/>
    <w:rsid w:val="00517F41"/>
    <w:rsid w:val="00520A5A"/>
    <w:rsid w:val="0053291C"/>
    <w:rsid w:val="005346FF"/>
    <w:rsid w:val="005417C4"/>
    <w:rsid w:val="00550073"/>
    <w:rsid w:val="005521F6"/>
    <w:rsid w:val="00553BA3"/>
    <w:rsid w:val="00555505"/>
    <w:rsid w:val="00560E3B"/>
    <w:rsid w:val="00565151"/>
    <w:rsid w:val="00580032"/>
    <w:rsid w:val="005807F4"/>
    <w:rsid w:val="005A4203"/>
    <w:rsid w:val="005B5003"/>
    <w:rsid w:val="005C0F6B"/>
    <w:rsid w:val="005C49E5"/>
    <w:rsid w:val="005D182F"/>
    <w:rsid w:val="005D3E29"/>
    <w:rsid w:val="005D6DA6"/>
    <w:rsid w:val="005E11B2"/>
    <w:rsid w:val="005E1B59"/>
    <w:rsid w:val="005E3265"/>
    <w:rsid w:val="005F057B"/>
    <w:rsid w:val="005F2F7D"/>
    <w:rsid w:val="005F5E00"/>
    <w:rsid w:val="00600044"/>
    <w:rsid w:val="006009D1"/>
    <w:rsid w:val="00602BE7"/>
    <w:rsid w:val="0060315C"/>
    <w:rsid w:val="006334C2"/>
    <w:rsid w:val="00634CC7"/>
    <w:rsid w:val="006400CD"/>
    <w:rsid w:val="00642F63"/>
    <w:rsid w:val="00644376"/>
    <w:rsid w:val="006474FF"/>
    <w:rsid w:val="006563F5"/>
    <w:rsid w:val="00662BC9"/>
    <w:rsid w:val="0066384F"/>
    <w:rsid w:val="00664CD8"/>
    <w:rsid w:val="006655FF"/>
    <w:rsid w:val="0067117B"/>
    <w:rsid w:val="006827AA"/>
    <w:rsid w:val="006854D0"/>
    <w:rsid w:val="006A381E"/>
    <w:rsid w:val="006A653F"/>
    <w:rsid w:val="006D4B57"/>
    <w:rsid w:val="006F0751"/>
    <w:rsid w:val="00700AD8"/>
    <w:rsid w:val="0070191E"/>
    <w:rsid w:val="007031D4"/>
    <w:rsid w:val="0070535D"/>
    <w:rsid w:val="007073A7"/>
    <w:rsid w:val="00707C0F"/>
    <w:rsid w:val="00715AC0"/>
    <w:rsid w:val="00725822"/>
    <w:rsid w:val="00734299"/>
    <w:rsid w:val="00743637"/>
    <w:rsid w:val="007456FE"/>
    <w:rsid w:val="00746BFF"/>
    <w:rsid w:val="00753E51"/>
    <w:rsid w:val="007601B0"/>
    <w:rsid w:val="00763A59"/>
    <w:rsid w:val="00764414"/>
    <w:rsid w:val="00774076"/>
    <w:rsid w:val="00775249"/>
    <w:rsid w:val="0077795E"/>
    <w:rsid w:val="0079105C"/>
    <w:rsid w:val="007926D8"/>
    <w:rsid w:val="00792D5D"/>
    <w:rsid w:val="00797165"/>
    <w:rsid w:val="007A20EE"/>
    <w:rsid w:val="007A44F5"/>
    <w:rsid w:val="007B0BBF"/>
    <w:rsid w:val="007B453A"/>
    <w:rsid w:val="007B5E93"/>
    <w:rsid w:val="007C4793"/>
    <w:rsid w:val="007C551D"/>
    <w:rsid w:val="007C6F32"/>
    <w:rsid w:val="007D1D1A"/>
    <w:rsid w:val="007E4B46"/>
    <w:rsid w:val="007F0CD2"/>
    <w:rsid w:val="007F16EC"/>
    <w:rsid w:val="007F2093"/>
    <w:rsid w:val="007F5011"/>
    <w:rsid w:val="007F5AFD"/>
    <w:rsid w:val="007F7628"/>
    <w:rsid w:val="00806019"/>
    <w:rsid w:val="00814513"/>
    <w:rsid w:val="00822D14"/>
    <w:rsid w:val="0082474B"/>
    <w:rsid w:val="00831270"/>
    <w:rsid w:val="008402F2"/>
    <w:rsid w:val="00842598"/>
    <w:rsid w:val="00850646"/>
    <w:rsid w:val="00852B61"/>
    <w:rsid w:val="00881EAB"/>
    <w:rsid w:val="00885850"/>
    <w:rsid w:val="00890F87"/>
    <w:rsid w:val="00891B0D"/>
    <w:rsid w:val="00896068"/>
    <w:rsid w:val="008964FE"/>
    <w:rsid w:val="008978D8"/>
    <w:rsid w:val="008A0997"/>
    <w:rsid w:val="008A3256"/>
    <w:rsid w:val="008B2A04"/>
    <w:rsid w:val="008B4894"/>
    <w:rsid w:val="008C069F"/>
    <w:rsid w:val="008C39C7"/>
    <w:rsid w:val="008C62F7"/>
    <w:rsid w:val="008C656B"/>
    <w:rsid w:val="008D15D6"/>
    <w:rsid w:val="008D349D"/>
    <w:rsid w:val="008F4806"/>
    <w:rsid w:val="0090DA4D"/>
    <w:rsid w:val="00913EA6"/>
    <w:rsid w:val="00914CE8"/>
    <w:rsid w:val="009163B4"/>
    <w:rsid w:val="0092023E"/>
    <w:rsid w:val="00922EBE"/>
    <w:rsid w:val="009270B1"/>
    <w:rsid w:val="009340A7"/>
    <w:rsid w:val="00940EDD"/>
    <w:rsid w:val="00941296"/>
    <w:rsid w:val="00946D6E"/>
    <w:rsid w:val="00947E01"/>
    <w:rsid w:val="00955C80"/>
    <w:rsid w:val="0095641F"/>
    <w:rsid w:val="00963798"/>
    <w:rsid w:val="00965201"/>
    <w:rsid w:val="00975C30"/>
    <w:rsid w:val="009813DC"/>
    <w:rsid w:val="009932F9"/>
    <w:rsid w:val="009959BA"/>
    <w:rsid w:val="009A039B"/>
    <w:rsid w:val="009A1C7F"/>
    <w:rsid w:val="009A756B"/>
    <w:rsid w:val="009B35D4"/>
    <w:rsid w:val="009B4BB0"/>
    <w:rsid w:val="009B5D4C"/>
    <w:rsid w:val="009B6835"/>
    <w:rsid w:val="009B7545"/>
    <w:rsid w:val="009C20CB"/>
    <w:rsid w:val="009C3219"/>
    <w:rsid w:val="009C574C"/>
    <w:rsid w:val="009D0046"/>
    <w:rsid w:val="009D1133"/>
    <w:rsid w:val="009E145E"/>
    <w:rsid w:val="009F20C3"/>
    <w:rsid w:val="009F3959"/>
    <w:rsid w:val="009F5C87"/>
    <w:rsid w:val="00A014AD"/>
    <w:rsid w:val="00A02FE6"/>
    <w:rsid w:val="00A03C48"/>
    <w:rsid w:val="00A04C78"/>
    <w:rsid w:val="00A0551D"/>
    <w:rsid w:val="00A10053"/>
    <w:rsid w:val="00A116AC"/>
    <w:rsid w:val="00A145E2"/>
    <w:rsid w:val="00A24199"/>
    <w:rsid w:val="00A367CD"/>
    <w:rsid w:val="00A46959"/>
    <w:rsid w:val="00A478E3"/>
    <w:rsid w:val="00A51897"/>
    <w:rsid w:val="00A55CAA"/>
    <w:rsid w:val="00A72102"/>
    <w:rsid w:val="00A7662A"/>
    <w:rsid w:val="00A769E9"/>
    <w:rsid w:val="00A80AC8"/>
    <w:rsid w:val="00A839BE"/>
    <w:rsid w:val="00A84E8A"/>
    <w:rsid w:val="00A85EB4"/>
    <w:rsid w:val="00A865B8"/>
    <w:rsid w:val="00A90C88"/>
    <w:rsid w:val="00A925F9"/>
    <w:rsid w:val="00A95782"/>
    <w:rsid w:val="00A97C79"/>
    <w:rsid w:val="00AA47A9"/>
    <w:rsid w:val="00AA6892"/>
    <w:rsid w:val="00AB0B59"/>
    <w:rsid w:val="00AB32B2"/>
    <w:rsid w:val="00AC176C"/>
    <w:rsid w:val="00AC2052"/>
    <w:rsid w:val="00AC395F"/>
    <w:rsid w:val="00AD6E98"/>
    <w:rsid w:val="00AE6041"/>
    <w:rsid w:val="00AF37EE"/>
    <w:rsid w:val="00B01DD2"/>
    <w:rsid w:val="00B1001E"/>
    <w:rsid w:val="00B10F24"/>
    <w:rsid w:val="00B21B9B"/>
    <w:rsid w:val="00B22B1F"/>
    <w:rsid w:val="00B304E5"/>
    <w:rsid w:val="00B3304E"/>
    <w:rsid w:val="00B36A78"/>
    <w:rsid w:val="00B4135D"/>
    <w:rsid w:val="00B41A24"/>
    <w:rsid w:val="00B43060"/>
    <w:rsid w:val="00B457FA"/>
    <w:rsid w:val="00B45A7C"/>
    <w:rsid w:val="00B46057"/>
    <w:rsid w:val="00B47128"/>
    <w:rsid w:val="00B50098"/>
    <w:rsid w:val="00B54E19"/>
    <w:rsid w:val="00B56EC0"/>
    <w:rsid w:val="00B674A1"/>
    <w:rsid w:val="00B72968"/>
    <w:rsid w:val="00B766CF"/>
    <w:rsid w:val="00B8344E"/>
    <w:rsid w:val="00B83B5B"/>
    <w:rsid w:val="00B84867"/>
    <w:rsid w:val="00B84B2F"/>
    <w:rsid w:val="00B90246"/>
    <w:rsid w:val="00B95AE7"/>
    <w:rsid w:val="00BA77E8"/>
    <w:rsid w:val="00BB40BE"/>
    <w:rsid w:val="00BB5800"/>
    <w:rsid w:val="00BB66C8"/>
    <w:rsid w:val="00BB75CC"/>
    <w:rsid w:val="00BC2C69"/>
    <w:rsid w:val="00BC3FDE"/>
    <w:rsid w:val="00BE228C"/>
    <w:rsid w:val="00BF034E"/>
    <w:rsid w:val="00BF1796"/>
    <w:rsid w:val="00BF4383"/>
    <w:rsid w:val="00BF58ED"/>
    <w:rsid w:val="00C0046D"/>
    <w:rsid w:val="00C02B43"/>
    <w:rsid w:val="00C148DD"/>
    <w:rsid w:val="00C16543"/>
    <w:rsid w:val="00C174CE"/>
    <w:rsid w:val="00C248E8"/>
    <w:rsid w:val="00C25325"/>
    <w:rsid w:val="00C25E0F"/>
    <w:rsid w:val="00C43166"/>
    <w:rsid w:val="00C45D09"/>
    <w:rsid w:val="00C4669D"/>
    <w:rsid w:val="00C52D49"/>
    <w:rsid w:val="00C631A9"/>
    <w:rsid w:val="00C7472D"/>
    <w:rsid w:val="00C76E87"/>
    <w:rsid w:val="00C77523"/>
    <w:rsid w:val="00C81392"/>
    <w:rsid w:val="00C81A47"/>
    <w:rsid w:val="00C85436"/>
    <w:rsid w:val="00C93EC2"/>
    <w:rsid w:val="00C96B29"/>
    <w:rsid w:val="00C97825"/>
    <w:rsid w:val="00CA5798"/>
    <w:rsid w:val="00CA604C"/>
    <w:rsid w:val="00CB26D7"/>
    <w:rsid w:val="00CB7B52"/>
    <w:rsid w:val="00CC6C07"/>
    <w:rsid w:val="00CD3BDC"/>
    <w:rsid w:val="00CE140B"/>
    <w:rsid w:val="00CE3124"/>
    <w:rsid w:val="00CF1822"/>
    <w:rsid w:val="00CF533F"/>
    <w:rsid w:val="00D00A07"/>
    <w:rsid w:val="00D020B2"/>
    <w:rsid w:val="00D060BC"/>
    <w:rsid w:val="00D13D35"/>
    <w:rsid w:val="00D16C42"/>
    <w:rsid w:val="00D179F8"/>
    <w:rsid w:val="00D20631"/>
    <w:rsid w:val="00D21D03"/>
    <w:rsid w:val="00D22689"/>
    <w:rsid w:val="00D22D47"/>
    <w:rsid w:val="00D235A2"/>
    <w:rsid w:val="00D23D79"/>
    <w:rsid w:val="00D261D5"/>
    <w:rsid w:val="00D268BA"/>
    <w:rsid w:val="00D37CC7"/>
    <w:rsid w:val="00D47EFE"/>
    <w:rsid w:val="00D50672"/>
    <w:rsid w:val="00D6306E"/>
    <w:rsid w:val="00D63C1C"/>
    <w:rsid w:val="00D65E52"/>
    <w:rsid w:val="00D669A3"/>
    <w:rsid w:val="00D72D02"/>
    <w:rsid w:val="00D7459A"/>
    <w:rsid w:val="00D76EAC"/>
    <w:rsid w:val="00D87C2A"/>
    <w:rsid w:val="00DA0245"/>
    <w:rsid w:val="00DA281A"/>
    <w:rsid w:val="00DA344A"/>
    <w:rsid w:val="00DA54D4"/>
    <w:rsid w:val="00DB33CE"/>
    <w:rsid w:val="00DC36FD"/>
    <w:rsid w:val="00DC4BB8"/>
    <w:rsid w:val="00DD3A9B"/>
    <w:rsid w:val="00DE13CD"/>
    <w:rsid w:val="00DE62D1"/>
    <w:rsid w:val="00DE65EB"/>
    <w:rsid w:val="00DF3E6D"/>
    <w:rsid w:val="00DF54A4"/>
    <w:rsid w:val="00E0328E"/>
    <w:rsid w:val="00E2450B"/>
    <w:rsid w:val="00E25EB3"/>
    <w:rsid w:val="00E267D8"/>
    <w:rsid w:val="00E31FA9"/>
    <w:rsid w:val="00E34905"/>
    <w:rsid w:val="00E376F2"/>
    <w:rsid w:val="00E464AB"/>
    <w:rsid w:val="00E50F8C"/>
    <w:rsid w:val="00E514A3"/>
    <w:rsid w:val="00E51D19"/>
    <w:rsid w:val="00E53589"/>
    <w:rsid w:val="00E54EDE"/>
    <w:rsid w:val="00E55C7E"/>
    <w:rsid w:val="00E6076F"/>
    <w:rsid w:val="00E82508"/>
    <w:rsid w:val="00E848AC"/>
    <w:rsid w:val="00E8588C"/>
    <w:rsid w:val="00E861BD"/>
    <w:rsid w:val="00E9695D"/>
    <w:rsid w:val="00E97759"/>
    <w:rsid w:val="00EA0CB8"/>
    <w:rsid w:val="00EA104C"/>
    <w:rsid w:val="00EA1076"/>
    <w:rsid w:val="00EA6095"/>
    <w:rsid w:val="00EB7507"/>
    <w:rsid w:val="00EC1FA3"/>
    <w:rsid w:val="00ED2E08"/>
    <w:rsid w:val="00ED398C"/>
    <w:rsid w:val="00ED725C"/>
    <w:rsid w:val="00EE05DF"/>
    <w:rsid w:val="00EE0A39"/>
    <w:rsid w:val="00EE15A8"/>
    <w:rsid w:val="00EE20D2"/>
    <w:rsid w:val="00EE2C04"/>
    <w:rsid w:val="00EE3E29"/>
    <w:rsid w:val="00EE5249"/>
    <w:rsid w:val="00EE7933"/>
    <w:rsid w:val="00F0362A"/>
    <w:rsid w:val="00F05E6A"/>
    <w:rsid w:val="00F26B2A"/>
    <w:rsid w:val="00F33B55"/>
    <w:rsid w:val="00F341F8"/>
    <w:rsid w:val="00F34D0E"/>
    <w:rsid w:val="00F35D1E"/>
    <w:rsid w:val="00F368D9"/>
    <w:rsid w:val="00F4189F"/>
    <w:rsid w:val="00F41D01"/>
    <w:rsid w:val="00F46FBC"/>
    <w:rsid w:val="00F53140"/>
    <w:rsid w:val="00F622F6"/>
    <w:rsid w:val="00F715C3"/>
    <w:rsid w:val="00F72BA5"/>
    <w:rsid w:val="00F878C6"/>
    <w:rsid w:val="00F9005D"/>
    <w:rsid w:val="00F91A14"/>
    <w:rsid w:val="00F941B7"/>
    <w:rsid w:val="00FA31E5"/>
    <w:rsid w:val="00FA32B4"/>
    <w:rsid w:val="00FA5022"/>
    <w:rsid w:val="00FB0476"/>
    <w:rsid w:val="00FB4815"/>
    <w:rsid w:val="00FB64DF"/>
    <w:rsid w:val="00FD7580"/>
    <w:rsid w:val="00FE13BE"/>
    <w:rsid w:val="00FE5525"/>
    <w:rsid w:val="00FF3733"/>
    <w:rsid w:val="00FF6775"/>
    <w:rsid w:val="0188127C"/>
    <w:rsid w:val="01B432EC"/>
    <w:rsid w:val="01C40295"/>
    <w:rsid w:val="027EA44A"/>
    <w:rsid w:val="03F4843D"/>
    <w:rsid w:val="0409AFCB"/>
    <w:rsid w:val="04740042"/>
    <w:rsid w:val="04F13106"/>
    <w:rsid w:val="052861F2"/>
    <w:rsid w:val="05539241"/>
    <w:rsid w:val="060F184A"/>
    <w:rsid w:val="061C5320"/>
    <w:rsid w:val="071A7F6B"/>
    <w:rsid w:val="080E3F5F"/>
    <w:rsid w:val="081F9191"/>
    <w:rsid w:val="0875DBF7"/>
    <w:rsid w:val="0B2425F3"/>
    <w:rsid w:val="0C34D06D"/>
    <w:rsid w:val="0D02EE6D"/>
    <w:rsid w:val="0E5DDAD7"/>
    <w:rsid w:val="0E9EBC50"/>
    <w:rsid w:val="0ED44678"/>
    <w:rsid w:val="0EDA35A7"/>
    <w:rsid w:val="0FD4FC64"/>
    <w:rsid w:val="106F171A"/>
    <w:rsid w:val="10EEFDAF"/>
    <w:rsid w:val="120B639B"/>
    <w:rsid w:val="121F1CF4"/>
    <w:rsid w:val="12323921"/>
    <w:rsid w:val="12338AA8"/>
    <w:rsid w:val="1254C768"/>
    <w:rsid w:val="1294850D"/>
    <w:rsid w:val="13B7BDC7"/>
    <w:rsid w:val="13F36019"/>
    <w:rsid w:val="1438C4D9"/>
    <w:rsid w:val="154D463E"/>
    <w:rsid w:val="1577BCE0"/>
    <w:rsid w:val="15ABD5C7"/>
    <w:rsid w:val="16172214"/>
    <w:rsid w:val="16418762"/>
    <w:rsid w:val="1668719A"/>
    <w:rsid w:val="16A27709"/>
    <w:rsid w:val="16E719B1"/>
    <w:rsid w:val="1722E16E"/>
    <w:rsid w:val="183B1596"/>
    <w:rsid w:val="18C73BF1"/>
    <w:rsid w:val="19665DCE"/>
    <w:rsid w:val="1A26008E"/>
    <w:rsid w:val="1A672A75"/>
    <w:rsid w:val="1B29CA9E"/>
    <w:rsid w:val="1B80D7C3"/>
    <w:rsid w:val="1C0EB05D"/>
    <w:rsid w:val="1CB27A3F"/>
    <w:rsid w:val="1D1BFCDF"/>
    <w:rsid w:val="1D65EB8B"/>
    <w:rsid w:val="1D69EF52"/>
    <w:rsid w:val="1DE1A754"/>
    <w:rsid w:val="1DF27DD4"/>
    <w:rsid w:val="1E78F249"/>
    <w:rsid w:val="1F383331"/>
    <w:rsid w:val="1F6440AF"/>
    <w:rsid w:val="2089607A"/>
    <w:rsid w:val="20A44AD1"/>
    <w:rsid w:val="20E0DC27"/>
    <w:rsid w:val="20E56E2A"/>
    <w:rsid w:val="2138E7B0"/>
    <w:rsid w:val="21401C15"/>
    <w:rsid w:val="2181BE7E"/>
    <w:rsid w:val="22C0CC99"/>
    <w:rsid w:val="22E673DF"/>
    <w:rsid w:val="23D96290"/>
    <w:rsid w:val="23EC995E"/>
    <w:rsid w:val="24669BF1"/>
    <w:rsid w:val="253F5E3F"/>
    <w:rsid w:val="26901CC7"/>
    <w:rsid w:val="26F3FA64"/>
    <w:rsid w:val="28C21C47"/>
    <w:rsid w:val="29C24D2E"/>
    <w:rsid w:val="2A17BDB6"/>
    <w:rsid w:val="2A2CC97F"/>
    <w:rsid w:val="2B6F189D"/>
    <w:rsid w:val="2CE46EDB"/>
    <w:rsid w:val="2CE8F423"/>
    <w:rsid w:val="2D486AFB"/>
    <w:rsid w:val="2E03E006"/>
    <w:rsid w:val="2E1B65E1"/>
    <w:rsid w:val="2EB5F4DF"/>
    <w:rsid w:val="2FDCD907"/>
    <w:rsid w:val="305DFFB2"/>
    <w:rsid w:val="30808444"/>
    <w:rsid w:val="3083A0F0"/>
    <w:rsid w:val="3343D67A"/>
    <w:rsid w:val="341BD90D"/>
    <w:rsid w:val="34341127"/>
    <w:rsid w:val="344808CC"/>
    <w:rsid w:val="352BA62F"/>
    <w:rsid w:val="3601DEE2"/>
    <w:rsid w:val="37559B60"/>
    <w:rsid w:val="37818D46"/>
    <w:rsid w:val="37D8171B"/>
    <w:rsid w:val="3955BE49"/>
    <w:rsid w:val="3A0AD42D"/>
    <w:rsid w:val="3A26D05D"/>
    <w:rsid w:val="3A278B71"/>
    <w:rsid w:val="3A2E544A"/>
    <w:rsid w:val="3A3C437C"/>
    <w:rsid w:val="3AC9767A"/>
    <w:rsid w:val="3C5CBAA3"/>
    <w:rsid w:val="3C65A5C6"/>
    <w:rsid w:val="3D6E09ED"/>
    <w:rsid w:val="3F7C847D"/>
    <w:rsid w:val="408ED744"/>
    <w:rsid w:val="40F92C4D"/>
    <w:rsid w:val="417F73F3"/>
    <w:rsid w:val="41D88D4B"/>
    <w:rsid w:val="42A8336E"/>
    <w:rsid w:val="42F2D60C"/>
    <w:rsid w:val="42FB1900"/>
    <w:rsid w:val="4300DFA6"/>
    <w:rsid w:val="436F01EF"/>
    <w:rsid w:val="4383FE12"/>
    <w:rsid w:val="444F8CE2"/>
    <w:rsid w:val="449DF9AE"/>
    <w:rsid w:val="460DE7E4"/>
    <w:rsid w:val="475A7898"/>
    <w:rsid w:val="4914B6E5"/>
    <w:rsid w:val="497D1AF7"/>
    <w:rsid w:val="498FFEA6"/>
    <w:rsid w:val="49BB51C0"/>
    <w:rsid w:val="4A538A5A"/>
    <w:rsid w:val="4C0FDD1C"/>
    <w:rsid w:val="4C689962"/>
    <w:rsid w:val="4CB074BA"/>
    <w:rsid w:val="4CDE150E"/>
    <w:rsid w:val="4CEBCF91"/>
    <w:rsid w:val="4D30DF38"/>
    <w:rsid w:val="4D3C2691"/>
    <w:rsid w:val="4D570AA4"/>
    <w:rsid w:val="4E25C4EA"/>
    <w:rsid w:val="4F0A06AA"/>
    <w:rsid w:val="4FB15219"/>
    <w:rsid w:val="4FD4551D"/>
    <w:rsid w:val="50005DF3"/>
    <w:rsid w:val="506D48A9"/>
    <w:rsid w:val="5077EA94"/>
    <w:rsid w:val="50AED081"/>
    <w:rsid w:val="50B1EACD"/>
    <w:rsid w:val="50DFBEAE"/>
    <w:rsid w:val="514A311B"/>
    <w:rsid w:val="51FFB913"/>
    <w:rsid w:val="5340C9B6"/>
    <w:rsid w:val="53C12A7E"/>
    <w:rsid w:val="53EEF16C"/>
    <w:rsid w:val="541C5BC1"/>
    <w:rsid w:val="54979ABE"/>
    <w:rsid w:val="54ACC7FA"/>
    <w:rsid w:val="55276549"/>
    <w:rsid w:val="5537B6F5"/>
    <w:rsid w:val="555A44D3"/>
    <w:rsid w:val="55A4653F"/>
    <w:rsid w:val="567359DA"/>
    <w:rsid w:val="56947EE1"/>
    <w:rsid w:val="56BFCAD1"/>
    <w:rsid w:val="5784ACB6"/>
    <w:rsid w:val="57B4DCCB"/>
    <w:rsid w:val="58DE7B97"/>
    <w:rsid w:val="59C03BD5"/>
    <w:rsid w:val="5BD8952A"/>
    <w:rsid w:val="5C78B1A9"/>
    <w:rsid w:val="5C86439C"/>
    <w:rsid w:val="5CD3A3FF"/>
    <w:rsid w:val="5DF32AEE"/>
    <w:rsid w:val="5E3829CE"/>
    <w:rsid w:val="5F6CE8D2"/>
    <w:rsid w:val="5F7341D3"/>
    <w:rsid w:val="5FAEF255"/>
    <w:rsid w:val="60D376BA"/>
    <w:rsid w:val="614EAC73"/>
    <w:rsid w:val="6236CCEC"/>
    <w:rsid w:val="62E6507C"/>
    <w:rsid w:val="62E98535"/>
    <w:rsid w:val="62F57375"/>
    <w:rsid w:val="6316DAE0"/>
    <w:rsid w:val="644DDC43"/>
    <w:rsid w:val="64D2BBE7"/>
    <w:rsid w:val="65914BA7"/>
    <w:rsid w:val="6665C7CB"/>
    <w:rsid w:val="66C96474"/>
    <w:rsid w:val="66EAFA9E"/>
    <w:rsid w:val="6717277E"/>
    <w:rsid w:val="67452925"/>
    <w:rsid w:val="67494EAD"/>
    <w:rsid w:val="677A4B25"/>
    <w:rsid w:val="68172A4A"/>
    <w:rsid w:val="68D8CE0D"/>
    <w:rsid w:val="6AF36903"/>
    <w:rsid w:val="6B6D9113"/>
    <w:rsid w:val="6BAD3CA3"/>
    <w:rsid w:val="6C00406D"/>
    <w:rsid w:val="6CCFA1A4"/>
    <w:rsid w:val="6D9F9A80"/>
    <w:rsid w:val="6EC076A4"/>
    <w:rsid w:val="704F0688"/>
    <w:rsid w:val="7240DD2A"/>
    <w:rsid w:val="727F9794"/>
    <w:rsid w:val="72C41895"/>
    <w:rsid w:val="737A5D1B"/>
    <w:rsid w:val="738EE151"/>
    <w:rsid w:val="74862131"/>
    <w:rsid w:val="75057E53"/>
    <w:rsid w:val="7613A6DD"/>
    <w:rsid w:val="7629E198"/>
    <w:rsid w:val="769F94A2"/>
    <w:rsid w:val="78DFE27B"/>
    <w:rsid w:val="7981B205"/>
    <w:rsid w:val="7ADFFD03"/>
    <w:rsid w:val="7D2582E5"/>
    <w:rsid w:val="7E684D23"/>
    <w:rsid w:val="7E7CAC76"/>
    <w:rsid w:val="7EAB8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CE7D"/>
  <w15:chartTrackingRefBased/>
  <w15:docId w15:val="{27EE47A8-A4AA-4693-AE6B-5A47BACE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7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1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A59"/>
  </w:style>
  <w:style w:type="paragraph" w:styleId="Footer">
    <w:name w:val="footer"/>
    <w:basedOn w:val="Normal"/>
    <w:link w:val="FooterChar"/>
    <w:uiPriority w:val="99"/>
    <w:unhideWhenUsed/>
    <w:rsid w:val="0076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A59"/>
  </w:style>
  <w:style w:type="character" w:styleId="Hyperlink">
    <w:name w:val="Hyperlink"/>
    <w:basedOn w:val="DefaultParagraphFont"/>
    <w:uiPriority w:val="99"/>
    <w:unhideWhenUsed/>
    <w:rsid w:val="00BE22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2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E11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978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78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7825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3771C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5Dark-Accent4">
    <w:name w:val="Grid Table 5 Dark Accent 4"/>
    <w:basedOn w:val="TableNormal"/>
    <w:uiPriority w:val="50"/>
    <w:rsid w:val="000F3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">
    <w:name w:val="Grid Table 5 Dark"/>
    <w:basedOn w:val="TableNormal"/>
    <w:uiPriority w:val="50"/>
    <w:rsid w:val="001A53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5E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eGridLight">
    <w:name w:val="Grid Table Light"/>
    <w:basedOn w:val="TableNormal"/>
    <w:uiPriority w:val="40"/>
    <w:rsid w:val="00C02B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264B2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331825"/>
    <w:pPr>
      <w:spacing w:after="100"/>
      <w:ind w:left="480"/>
    </w:pPr>
  </w:style>
  <w:style w:type="table" w:styleId="GridTable1Light">
    <w:name w:val="Grid Table 1 Light"/>
    <w:basedOn w:val="TableNormal"/>
    <w:uiPriority w:val="46"/>
    <w:rsid w:val="00A85E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87B6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862B7-D0A5-4E05-B162-306D09644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1697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Kim</dc:creator>
  <cp:keywords/>
  <dc:description/>
  <cp:lastModifiedBy>Catherine Kim</cp:lastModifiedBy>
  <cp:revision>17</cp:revision>
  <dcterms:created xsi:type="dcterms:W3CDTF">2024-09-08T04:41:00Z</dcterms:created>
  <dcterms:modified xsi:type="dcterms:W3CDTF">2024-09-08T05:21:00Z</dcterms:modified>
</cp:coreProperties>
</file>