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221" w:rsidRDefault="006627D9" w:rsidP="006627D9">
      <w:pPr>
        <w:pStyle w:val="Title"/>
      </w:pPr>
      <w:r>
        <w:t>Blockchain</w:t>
      </w:r>
      <w:r w:rsidR="001768A4">
        <w:t>:</w:t>
      </w:r>
      <w:r>
        <w:t xml:space="preserve"> </w:t>
      </w:r>
      <w:r w:rsidR="009A31D8">
        <w:t>Hype or Revolution?</w:t>
      </w:r>
    </w:p>
    <w:p w:rsidR="009010FF" w:rsidRDefault="006627D9" w:rsidP="006627D9">
      <w:r>
        <w:t xml:space="preserve">Blockchain is a buzzword that has been loosely flung around to represent anything that means cryptocurrency. </w:t>
      </w:r>
      <w:r w:rsidR="0045299C">
        <w:t>I</w:t>
      </w:r>
      <w:r>
        <w:t xml:space="preserve">n </w:t>
      </w:r>
      <w:r w:rsidR="00297674">
        <w:t>its</w:t>
      </w:r>
      <w:r>
        <w:t xml:space="preserve"> more formal definition as an immutable ledger, </w:t>
      </w:r>
      <w:r w:rsidR="0045299C">
        <w:t>this technology presents ample opportunities to log data in a decentr</w:t>
      </w:r>
      <w:r w:rsidR="009010FF">
        <w:t>alized system as a result the underlying technology has immense potential across a variety of industries.</w:t>
      </w:r>
    </w:p>
    <w:p w:rsidR="00843B01" w:rsidRPr="00843B01" w:rsidRDefault="005756C9" w:rsidP="006627D9">
      <w:pPr>
        <w:rPr>
          <w:color w:val="C00000"/>
        </w:rPr>
      </w:pPr>
      <w:r>
        <w:rPr>
          <w:color w:val="C00000"/>
        </w:rPr>
        <w:t>&gt;&gt; F</w:t>
      </w:r>
      <w:bookmarkStart w:id="0" w:name="_GoBack"/>
      <w:bookmarkEnd w:id="0"/>
      <w:r w:rsidR="00843B01">
        <w:rPr>
          <w:color w:val="C00000"/>
        </w:rPr>
        <w:t>ocus on 1. investments and 2. deals</w:t>
      </w:r>
    </w:p>
    <w:p w:rsidR="001B1209" w:rsidRDefault="001B1209" w:rsidP="001B1209">
      <w:r>
        <w:t xml:space="preserve">In terms of current investments, a survey of 1053 participants globally by Deloitte indicates that </w:t>
      </w:r>
      <w:r w:rsidRPr="00D91C4E">
        <w:t xml:space="preserve">Automotive, Life Sciences, Oil &amp; Gas, and Tech/Media/Telecom appear to have invested the </w:t>
      </w:r>
      <w:r>
        <w:t>most in blockchain technology so far</w:t>
      </w:r>
      <w:r w:rsidRPr="00D91C4E">
        <w:t>.</w:t>
      </w:r>
    </w:p>
    <w:p w:rsidR="001B1209" w:rsidRDefault="001B1209" w:rsidP="001B1209">
      <w:pPr>
        <w:jc w:val="center"/>
      </w:pPr>
      <w:r>
        <w:t>Figure 1</w:t>
      </w:r>
      <w:r w:rsidRPr="009010FF">
        <w:t xml:space="preserve">: </w:t>
      </w:r>
      <w:r>
        <w:t>Current investment on</w:t>
      </w:r>
      <w:r w:rsidRPr="009010FF">
        <w:t xml:space="preserve"> blockchain </w:t>
      </w:r>
      <w:r>
        <w:t>technology by industry</w:t>
      </w:r>
    </w:p>
    <w:p w:rsidR="001B1209" w:rsidRDefault="00E04FFD" w:rsidP="006627D9">
      <w:r w:rsidRPr="003025E5">
        <w:rPr>
          <w:noProof/>
        </w:rPr>
        <w:drawing>
          <wp:inline distT="0" distB="0" distL="0" distR="0">
            <wp:extent cx="5946140" cy="281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6140" cy="2817495"/>
                    </a:xfrm>
                    <a:prstGeom prst="rect">
                      <a:avLst/>
                    </a:prstGeom>
                    <a:noFill/>
                    <a:ln>
                      <a:noFill/>
                    </a:ln>
                  </pic:spPr>
                </pic:pic>
              </a:graphicData>
            </a:graphic>
          </wp:inline>
        </w:drawing>
      </w:r>
    </w:p>
    <w:p w:rsidR="002E270A" w:rsidRDefault="00B601C3" w:rsidP="006627D9">
      <w:r>
        <w:t xml:space="preserve">The utilities, agriculture and financial </w:t>
      </w:r>
      <w:r w:rsidR="008044C4">
        <w:t>services are</w:t>
      </w:r>
      <w:r>
        <w:t xml:space="preserve"> among the sectors to be</w:t>
      </w:r>
      <w:r w:rsidR="008044C4">
        <w:t xml:space="preserve"> most impacted </w:t>
      </w:r>
      <w:r w:rsidR="002E270A">
        <w:t>by the introduction of block chain</w:t>
      </w:r>
      <w:r w:rsidR="00C9097C">
        <w:t xml:space="preserve"> with most of the advantages arriving in the form of cost savings. But exactly how is this achieved? The financial</w:t>
      </w:r>
      <w:r w:rsidR="009D5B73">
        <w:t xml:space="preserve"> sector makes a great example.</w:t>
      </w:r>
    </w:p>
    <w:p w:rsidR="009D5B73" w:rsidRDefault="00C94500" w:rsidP="009D5B73">
      <w:pPr>
        <w:pStyle w:val="Heading2"/>
      </w:pPr>
      <w:r>
        <w:t>Putting a</w:t>
      </w:r>
      <w:r w:rsidR="00FD1993">
        <w:t xml:space="preserve"> Lid o</w:t>
      </w:r>
      <w:r>
        <w:t>n Costs</w:t>
      </w:r>
    </w:p>
    <w:p w:rsidR="00C9097C" w:rsidRDefault="009D5B73" w:rsidP="006627D9">
      <w:r>
        <w:t>B</w:t>
      </w:r>
      <w:r w:rsidRPr="002F5F1C">
        <w:t xml:space="preserve">lockchain solutions promise greatly improved </w:t>
      </w:r>
      <w:r>
        <w:t xml:space="preserve">cost </w:t>
      </w:r>
      <w:r w:rsidRPr="002F5F1C">
        <w:t>efficiency in terms of payment processing and automation, reduced labor, and increased security</w:t>
      </w:r>
      <w:r>
        <w:t xml:space="preserve">. </w:t>
      </w:r>
      <w:r w:rsidRPr="00DB530F">
        <w:t>One of the strongest use cases is in payment authorization and settlement, primarily due to the highly transaction-based nature of the service. According to Centric Digital, blockchain use is expected to be as high as 79% for payment authorization and settlement and 77% for cross-border</w:t>
      </w:r>
      <w:r>
        <w:t xml:space="preserve"> (</w:t>
      </w:r>
      <w:r>
        <w:rPr>
          <w:color w:val="FF0000"/>
        </w:rPr>
        <w:t>time?)</w:t>
      </w:r>
      <w:r w:rsidRPr="00DB530F">
        <w:t xml:space="preserve">. </w:t>
      </w:r>
      <w:r>
        <w:t xml:space="preserve">Blockchain based </w:t>
      </w:r>
      <w:r w:rsidRPr="00DB530F">
        <w:t>Ripple is a real-time gross settlement system, currency exchange and remittance network</w:t>
      </w:r>
      <w:r>
        <w:t xml:space="preserve"> that </w:t>
      </w:r>
      <w:r w:rsidRPr="00DB530F">
        <w:t>can reduce transfer times, and compliance and liquidity costs significantly; customer banks can save 33% o</w:t>
      </w:r>
      <w:r>
        <w:t xml:space="preserve">n international payments, </w:t>
      </w:r>
      <w:r w:rsidRPr="00DB530F">
        <w:t xml:space="preserve">a 48% drop in payment operations costs, and a 99% decline in Basel III compliance costs, according to </w:t>
      </w:r>
      <w:r>
        <w:t>Ripple</w:t>
      </w:r>
      <w:r w:rsidRPr="00DB530F">
        <w:t xml:space="preserve">. </w:t>
      </w:r>
    </w:p>
    <w:p w:rsidR="00B601C3" w:rsidRDefault="00CF23B6" w:rsidP="00CF23B6">
      <w:pPr>
        <w:spacing w:after="0"/>
        <w:jc w:val="center"/>
      </w:pPr>
      <w:r>
        <w:br w:type="page"/>
      </w:r>
      <w:r w:rsidR="00B601C3">
        <w:lastRenderedPageBreak/>
        <w:t>Figure 2</w:t>
      </w:r>
      <w:r w:rsidR="00B601C3" w:rsidRPr="008A5D66">
        <w:t xml:space="preserve">: </w:t>
      </w:r>
      <w:r w:rsidR="00C9097C">
        <w:t>Sector wise</w:t>
      </w:r>
      <w:r w:rsidR="00DD6574">
        <w:t xml:space="preserve"> breakdown of the impact blockchain</w:t>
      </w:r>
    </w:p>
    <w:p w:rsidR="00726A57" w:rsidRPr="00B601C3" w:rsidRDefault="00E04FFD" w:rsidP="00B601C3">
      <w:pPr>
        <w:jc w:val="center"/>
        <w:rPr>
          <w:color w:val="FF0000"/>
        </w:rPr>
      </w:pPr>
      <w:r>
        <w:rPr>
          <w:noProof/>
          <w:color w:val="FF0000"/>
        </w:rPr>
        <w:drawing>
          <wp:inline distT="0" distB="0" distL="0" distR="0">
            <wp:extent cx="4481830" cy="488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1830" cy="4883785"/>
                    </a:xfrm>
                    <a:prstGeom prst="rect">
                      <a:avLst/>
                    </a:prstGeom>
                    <a:noFill/>
                    <a:ln>
                      <a:noFill/>
                    </a:ln>
                  </pic:spPr>
                </pic:pic>
              </a:graphicData>
            </a:graphic>
          </wp:inline>
        </w:drawing>
      </w:r>
    </w:p>
    <w:p w:rsidR="00C8660B" w:rsidRPr="008D556F" w:rsidRDefault="00726A57" w:rsidP="00CF23B6">
      <w:pPr>
        <w:spacing w:after="0"/>
        <w:jc w:val="center"/>
        <w:rPr>
          <w:i/>
          <w:sz w:val="20"/>
          <w:szCs w:val="20"/>
        </w:rPr>
      </w:pPr>
      <w:r w:rsidRPr="00DB530F">
        <w:rPr>
          <w:i/>
          <w:sz w:val="20"/>
          <w:szCs w:val="20"/>
        </w:rPr>
        <w:t>Source:</w:t>
      </w:r>
      <w:r>
        <w:rPr>
          <w:i/>
          <w:sz w:val="20"/>
          <w:szCs w:val="20"/>
        </w:rPr>
        <w:t xml:space="preserve"> </w:t>
      </w:r>
      <w:r w:rsidR="002E270A">
        <w:rPr>
          <w:i/>
          <w:sz w:val="20"/>
          <w:szCs w:val="20"/>
        </w:rPr>
        <w:t>McKinsey</w:t>
      </w:r>
      <w:r>
        <w:rPr>
          <w:i/>
          <w:sz w:val="20"/>
          <w:szCs w:val="20"/>
        </w:rPr>
        <w:t xml:space="preserve"> (</w:t>
      </w:r>
      <w:hyperlink r:id="rId8" w:history="1">
        <w:r w:rsidR="002E270A">
          <w:rPr>
            <w:rStyle w:val="Hyperlink"/>
            <w:i/>
            <w:sz w:val="20"/>
            <w:szCs w:val="20"/>
          </w:rPr>
          <w:t>https://www.weforum.org</w:t>
        </w:r>
      </w:hyperlink>
      <w:r w:rsidR="002E270A">
        <w:rPr>
          <w:i/>
          <w:sz w:val="20"/>
          <w:szCs w:val="20"/>
        </w:rPr>
        <w:t>)</w:t>
      </w:r>
      <w:hyperlink r:id="rId9" w:history="1"/>
      <w:r w:rsidR="00C8660B" w:rsidRPr="00DB530F">
        <w:tab/>
      </w:r>
    </w:p>
    <w:p w:rsidR="008A6F9B" w:rsidRDefault="000F6003" w:rsidP="00C9123C">
      <w:pPr>
        <w:pStyle w:val="Heading2"/>
      </w:pPr>
      <w:r>
        <w:t>A Whirlwind of Investment: Who Is Investing?</w:t>
      </w:r>
    </w:p>
    <w:p w:rsidR="00E93B29" w:rsidRDefault="00AF177B" w:rsidP="00237641">
      <w:r>
        <w:t>As</w:t>
      </w:r>
      <w:r w:rsidR="00237641">
        <w:t xml:space="preserve"> blockchain continues to stay at the top of the hype curve, the </w:t>
      </w:r>
      <w:r w:rsidR="00671981">
        <w:t>bulk of the</w:t>
      </w:r>
      <w:r w:rsidR="00237641">
        <w:t xml:space="preserve"> investments </w:t>
      </w:r>
      <w:r w:rsidR="00671981">
        <w:t xml:space="preserve">continue to occur at the venture capital stage, as seen below, which has quite literally blown out of proportion. </w:t>
      </w:r>
      <w:r w:rsidR="00E93B29">
        <w:t xml:space="preserve">However, it is important distinguish the two main types of funding for blockchain startups; ordinary venture capital and Initial Coin Offerings (ICOs). </w:t>
      </w:r>
      <w:r w:rsidR="00E93B29" w:rsidRPr="00E93B29">
        <w:t xml:space="preserve">Since 2017, </w:t>
      </w:r>
      <w:r w:rsidR="00E93B29">
        <w:t>about</w:t>
      </w:r>
      <w:r w:rsidR="00E93B29" w:rsidRPr="00E93B29">
        <w:t xml:space="preserve"> two thirds of c</w:t>
      </w:r>
      <w:r w:rsidR="007C3A1A">
        <w:t>apital invested has been raised. An ICOs is a digital token that represents ownership (similar in principle to stocks) however</w:t>
      </w:r>
      <w:r w:rsidR="00A230A1">
        <w:t>, ICOs</w:t>
      </w:r>
      <w:r w:rsidR="00E93B29" w:rsidRPr="00E93B29">
        <w:t xml:space="preserve"> </w:t>
      </w:r>
      <w:r w:rsidR="007C3A1A">
        <w:t>lack any form of regulations and is swathed in controversy.</w:t>
      </w:r>
    </w:p>
    <w:p w:rsidR="005740C6" w:rsidRDefault="00CF23B6" w:rsidP="008A6F9B">
      <w:pPr>
        <w:jc w:val="center"/>
      </w:pPr>
      <w:r>
        <w:br w:type="page"/>
      </w:r>
      <w:r w:rsidR="008A6F9B">
        <w:lastRenderedPageBreak/>
        <w:t>Figure 3</w:t>
      </w:r>
      <w:r w:rsidR="008A6F9B" w:rsidRPr="008A5D66">
        <w:t xml:space="preserve">: </w:t>
      </w:r>
      <w:r w:rsidR="00D74FC3">
        <w:t xml:space="preserve">Rampaging investments in </w:t>
      </w:r>
      <w:r w:rsidR="008A6F9B">
        <w:t>blockchain</w:t>
      </w:r>
      <w:r w:rsidR="007556A8">
        <w:t xml:space="preserve"> (excluding ICOs)</w:t>
      </w:r>
    </w:p>
    <w:p w:rsidR="00183E01" w:rsidRDefault="00E04FFD" w:rsidP="003D01BA">
      <w:pPr>
        <w:pStyle w:val="Heading2"/>
        <w:jc w:val="center"/>
      </w:pPr>
      <w:r>
        <w:rPr>
          <w:noProof/>
        </w:rPr>
        <w:drawing>
          <wp:inline distT="0" distB="0" distL="0" distR="0">
            <wp:extent cx="3266440" cy="2209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6440" cy="2209165"/>
                    </a:xfrm>
                    <a:prstGeom prst="rect">
                      <a:avLst/>
                    </a:prstGeom>
                    <a:noFill/>
                    <a:ln>
                      <a:noFill/>
                    </a:ln>
                  </pic:spPr>
                </pic:pic>
              </a:graphicData>
            </a:graphic>
          </wp:inline>
        </w:drawing>
      </w:r>
    </w:p>
    <w:p w:rsidR="00EA7ECA" w:rsidRPr="008B58B3" w:rsidRDefault="00EA7ECA" w:rsidP="00EA7ECA">
      <w:pPr>
        <w:jc w:val="center"/>
        <w:rPr>
          <w:i/>
          <w:sz w:val="20"/>
        </w:rPr>
      </w:pPr>
      <w:r w:rsidRPr="008B58B3">
        <w:rPr>
          <w:i/>
          <w:sz w:val="20"/>
        </w:rPr>
        <w:t xml:space="preserve">Source: </w:t>
      </w:r>
      <w:hyperlink r:id="rId11" w:history="1">
        <w:r w:rsidRPr="008B58B3">
          <w:rPr>
            <w:rStyle w:val="Hyperlink"/>
            <w:i/>
            <w:sz w:val="20"/>
          </w:rPr>
          <w:t>https://techcrunch.com</w:t>
        </w:r>
      </w:hyperlink>
    </w:p>
    <w:p w:rsidR="007F61DE" w:rsidRDefault="00965440" w:rsidP="007F61DE">
      <w:pPr>
        <w:pStyle w:val="Heading2"/>
      </w:pPr>
      <w:r>
        <w:t>How Can We Invest i</w:t>
      </w:r>
      <w:r w:rsidR="008D556F">
        <w:t>n Blockchain</w:t>
      </w:r>
      <w:r>
        <w:t xml:space="preserve"> While Avoiding Cryptocurrency? </w:t>
      </w:r>
    </w:p>
    <w:p w:rsidR="00A312EB" w:rsidRPr="00A312EB" w:rsidRDefault="003E223C" w:rsidP="00307CB3">
      <w:r>
        <w:t>If we are to gain exposure to this promising technology but do not have access to the venture capital space, do we have hope? Well yes, as a result of the hype, blockchain indexes and publicly traded companies have sprung up everywhere. However, we caution in understanding the underlying constituents</w:t>
      </w:r>
      <w:r w:rsidR="00F776A2">
        <w:t>. We m</w:t>
      </w:r>
      <w:r w:rsidR="00A312EB" w:rsidRPr="00A312EB">
        <w:t>ust demarcate from Cryptocurrency based indices (Blockchain index)</w:t>
      </w:r>
      <w:r w:rsidR="00F776A2">
        <w:t xml:space="preserve"> which are easily distinguishable by their extremely high correlation to cryptocurrency prices such as bitcoin. </w:t>
      </w:r>
    </w:p>
    <w:p w:rsidR="00910944" w:rsidRPr="00910944" w:rsidRDefault="001749CC" w:rsidP="00307CB3">
      <w:pPr>
        <w:rPr>
          <w:i/>
          <w:sz w:val="20"/>
        </w:rPr>
      </w:pPr>
      <w:r>
        <w:t xml:space="preserve">Sticking with the viable investments, </w:t>
      </w:r>
      <w:r w:rsidR="00910944">
        <w:t>Innovation Shares KOIN takes a very pragmatic approach and gives its basket a more defined framework by</w:t>
      </w:r>
      <w:r w:rsidR="00910944" w:rsidRPr="00440CDA">
        <w:t xml:space="preserve"> </w:t>
      </w:r>
      <w:r w:rsidR="00910944">
        <w:t xml:space="preserve">placing </w:t>
      </w:r>
      <w:r w:rsidR="00910944" w:rsidRPr="00440CDA">
        <w:t xml:space="preserve">stocks one of four custom stakeholder categories in terms </w:t>
      </w:r>
      <w:r w:rsidR="00910944">
        <w:t>of how they relate to the theme; cryptocurrency payment, crypto mining enablers - and the ones we are interested in - Solutions Providers (companies engaged in assisting businesses in the creation and implementation of blockchain applications), and adopters (uses blockchain to increase operational efficiencies and other business processes).</w:t>
      </w:r>
    </w:p>
    <w:p w:rsidR="008D556F" w:rsidRDefault="00A312EB" w:rsidP="00307CB3">
      <w:r w:rsidRPr="00A312EB">
        <w:t xml:space="preserve">Reality Shares Nasdaq NexGen Economy Blockchain ETFs </w:t>
      </w:r>
      <w:r w:rsidR="008D556F">
        <w:t>which provide us with technology exposure to blockchain. However investors should be aware that the constituent stocks are not pure play blockchain players as these are hard, if not impossible to come by for listed securities given the infancy of the field. Nonetheless, the incumbents are heavy advocates and investors in the technology.</w:t>
      </w:r>
    </w:p>
    <w:p w:rsidR="008D556F" w:rsidRDefault="00CE65F4" w:rsidP="008D556F">
      <w:pPr>
        <w:ind w:left="360"/>
        <w:jc w:val="center"/>
      </w:pPr>
      <w:r>
        <w:t>Figure 4</w:t>
      </w:r>
      <w:r w:rsidR="008D556F" w:rsidRPr="008A5D66">
        <w:t xml:space="preserve">: </w:t>
      </w:r>
      <w:r w:rsidR="008D556F" w:rsidRPr="00A312EB">
        <w:t>NexGen Economy Blockchain ETFs</w:t>
      </w:r>
      <w:r w:rsidR="008D556F">
        <w:t xml:space="preserve"> const</w:t>
      </w:r>
      <w:r w:rsidR="009061A6">
        <w:t>it</w:t>
      </w:r>
      <w:r w:rsidR="008D556F">
        <w:t>uents</w:t>
      </w:r>
    </w:p>
    <w:p w:rsidR="00A95F0A" w:rsidRPr="00CF23B6" w:rsidRDefault="00E04FFD" w:rsidP="00CF23B6">
      <w:pPr>
        <w:ind w:left="360"/>
        <w:jc w:val="center"/>
      </w:pPr>
      <w:r>
        <w:rPr>
          <w:noProof/>
        </w:rPr>
        <w:drawing>
          <wp:inline distT="0" distB="0" distL="0" distR="0">
            <wp:extent cx="5935980" cy="19875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1987550"/>
                    </a:xfrm>
                    <a:prstGeom prst="rect">
                      <a:avLst/>
                    </a:prstGeom>
                    <a:noFill/>
                    <a:ln>
                      <a:noFill/>
                    </a:ln>
                  </pic:spPr>
                </pic:pic>
              </a:graphicData>
            </a:graphic>
          </wp:inline>
        </w:drawing>
      </w:r>
      <w:r w:rsidR="00A95F0A" w:rsidRPr="00A95F0A">
        <w:rPr>
          <w:i/>
          <w:sz w:val="20"/>
        </w:rPr>
        <w:t xml:space="preserve">Source: </w:t>
      </w:r>
      <w:hyperlink r:id="rId13" w:history="1">
        <w:r w:rsidR="00A95F0A" w:rsidRPr="00A95F0A">
          <w:rPr>
            <w:rStyle w:val="Hyperlink"/>
            <w:i/>
            <w:sz w:val="20"/>
          </w:rPr>
          <w:t>https://www.realityshares.com/app/BLCN</w:t>
        </w:r>
      </w:hyperlink>
      <w:r w:rsidR="00A95F0A" w:rsidRPr="00A95F0A">
        <w:rPr>
          <w:i/>
          <w:sz w:val="20"/>
        </w:rPr>
        <w:t xml:space="preserve"> </w:t>
      </w:r>
    </w:p>
    <w:p w:rsidR="00F1267E" w:rsidRDefault="00F1267E" w:rsidP="00A312EB">
      <w:pPr>
        <w:jc w:val="center"/>
        <w:rPr>
          <w:i/>
          <w:sz w:val="20"/>
        </w:rPr>
      </w:pPr>
    </w:p>
    <w:p w:rsidR="00F1267E" w:rsidRDefault="00F1267E" w:rsidP="008838AD">
      <w:pPr>
        <w:pStyle w:val="Heading1"/>
      </w:pPr>
      <w:r>
        <w:t>Sources</w:t>
      </w:r>
    </w:p>
    <w:p w:rsidR="00F1267E" w:rsidRDefault="00F1267E" w:rsidP="00F1267E">
      <w:pPr>
        <w:rPr>
          <w:i/>
          <w:sz w:val="20"/>
        </w:rPr>
      </w:pPr>
      <w:hyperlink r:id="rId14" w:history="1">
        <w:r w:rsidRPr="00AD24D7">
          <w:rPr>
            <w:rStyle w:val="Hyperlink"/>
            <w:i/>
            <w:sz w:val="20"/>
          </w:rPr>
          <w:t>https://fintech.global/blockchain-cryptocurrency-funding-is-on-track-to-surpass-last-years-record-despite-cryptocurrency-market-uncertainty/</w:t>
        </w:r>
      </w:hyperlink>
      <w:r>
        <w:rPr>
          <w:i/>
          <w:sz w:val="20"/>
        </w:rPr>
        <w:t xml:space="preserve"> </w:t>
      </w:r>
    </w:p>
    <w:p w:rsidR="00B16376" w:rsidRPr="00C9123C" w:rsidRDefault="00B16376" w:rsidP="00F1267E">
      <w:pPr>
        <w:rPr>
          <w:i/>
          <w:sz w:val="20"/>
        </w:rPr>
      </w:pPr>
      <w:r w:rsidRPr="00B16376">
        <w:rPr>
          <w:i/>
          <w:sz w:val="20"/>
        </w:rPr>
        <w:t>https://innovationshares.com/koin-summary/</w:t>
      </w:r>
    </w:p>
    <w:sectPr w:rsidR="00B16376" w:rsidRPr="00C9123C" w:rsidSect="00414B83">
      <w:pgSz w:w="12240" w:h="15840"/>
      <w:pgMar w:top="90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E270CC"/>
    <w:multiLevelType w:val="hybridMultilevel"/>
    <w:tmpl w:val="2204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A0C"/>
    <w:rsid w:val="000039E5"/>
    <w:rsid w:val="00020BC5"/>
    <w:rsid w:val="000719D5"/>
    <w:rsid w:val="000B496A"/>
    <w:rsid w:val="000E476F"/>
    <w:rsid w:val="000E5FBE"/>
    <w:rsid w:val="000F5141"/>
    <w:rsid w:val="000F6003"/>
    <w:rsid w:val="00110B60"/>
    <w:rsid w:val="001749CC"/>
    <w:rsid w:val="001768A4"/>
    <w:rsid w:val="00183E01"/>
    <w:rsid w:val="00192586"/>
    <w:rsid w:val="00197F61"/>
    <w:rsid w:val="001B1209"/>
    <w:rsid w:val="001B462C"/>
    <w:rsid w:val="001B7294"/>
    <w:rsid w:val="001D3E05"/>
    <w:rsid w:val="001E1C26"/>
    <w:rsid w:val="001F5DD9"/>
    <w:rsid w:val="001F756A"/>
    <w:rsid w:val="00237641"/>
    <w:rsid w:val="00245A0C"/>
    <w:rsid w:val="002625C1"/>
    <w:rsid w:val="00273060"/>
    <w:rsid w:val="002908F6"/>
    <w:rsid w:val="00295677"/>
    <w:rsid w:val="00297674"/>
    <w:rsid w:val="002C2797"/>
    <w:rsid w:val="002E270A"/>
    <w:rsid w:val="002F32A9"/>
    <w:rsid w:val="002F5F1C"/>
    <w:rsid w:val="00307CB3"/>
    <w:rsid w:val="003173D7"/>
    <w:rsid w:val="00333314"/>
    <w:rsid w:val="00351C61"/>
    <w:rsid w:val="003577F6"/>
    <w:rsid w:val="00395539"/>
    <w:rsid w:val="003A23D1"/>
    <w:rsid w:val="003D01BA"/>
    <w:rsid w:val="003E223C"/>
    <w:rsid w:val="003E62EA"/>
    <w:rsid w:val="00414B83"/>
    <w:rsid w:val="00440CDA"/>
    <w:rsid w:val="0045299C"/>
    <w:rsid w:val="00485C3D"/>
    <w:rsid w:val="0049053B"/>
    <w:rsid w:val="004E2E2E"/>
    <w:rsid w:val="00500412"/>
    <w:rsid w:val="00552B06"/>
    <w:rsid w:val="005557DF"/>
    <w:rsid w:val="00557F99"/>
    <w:rsid w:val="00565068"/>
    <w:rsid w:val="005673BA"/>
    <w:rsid w:val="005727C6"/>
    <w:rsid w:val="005740C6"/>
    <w:rsid w:val="005756C9"/>
    <w:rsid w:val="0058372E"/>
    <w:rsid w:val="005A0C50"/>
    <w:rsid w:val="005A783E"/>
    <w:rsid w:val="005B250E"/>
    <w:rsid w:val="005B7BD8"/>
    <w:rsid w:val="005C451A"/>
    <w:rsid w:val="005E592F"/>
    <w:rsid w:val="005F6813"/>
    <w:rsid w:val="00622C22"/>
    <w:rsid w:val="00652221"/>
    <w:rsid w:val="006627D9"/>
    <w:rsid w:val="00671981"/>
    <w:rsid w:val="00673176"/>
    <w:rsid w:val="006A0B6B"/>
    <w:rsid w:val="00711B4C"/>
    <w:rsid w:val="00714B9B"/>
    <w:rsid w:val="007166FC"/>
    <w:rsid w:val="00725B06"/>
    <w:rsid w:val="00726A57"/>
    <w:rsid w:val="007427C9"/>
    <w:rsid w:val="007556A8"/>
    <w:rsid w:val="0077046D"/>
    <w:rsid w:val="007A47DD"/>
    <w:rsid w:val="007A6DE4"/>
    <w:rsid w:val="007B589B"/>
    <w:rsid w:val="007B7602"/>
    <w:rsid w:val="007C265A"/>
    <w:rsid w:val="007C3A1A"/>
    <w:rsid w:val="007D1FE6"/>
    <w:rsid w:val="007E2B06"/>
    <w:rsid w:val="007E6208"/>
    <w:rsid w:val="007F61DE"/>
    <w:rsid w:val="008044C4"/>
    <w:rsid w:val="00815AEE"/>
    <w:rsid w:val="00834D67"/>
    <w:rsid w:val="00843B01"/>
    <w:rsid w:val="00877172"/>
    <w:rsid w:val="008838AD"/>
    <w:rsid w:val="008A5D66"/>
    <w:rsid w:val="008A6F9B"/>
    <w:rsid w:val="008B437B"/>
    <w:rsid w:val="008B58B3"/>
    <w:rsid w:val="008C3872"/>
    <w:rsid w:val="008D556F"/>
    <w:rsid w:val="008F579E"/>
    <w:rsid w:val="009010FF"/>
    <w:rsid w:val="00906100"/>
    <w:rsid w:val="009061A6"/>
    <w:rsid w:val="009065E6"/>
    <w:rsid w:val="00910944"/>
    <w:rsid w:val="00927920"/>
    <w:rsid w:val="00961B75"/>
    <w:rsid w:val="00965440"/>
    <w:rsid w:val="009A31D8"/>
    <w:rsid w:val="009B1BA6"/>
    <w:rsid w:val="009C201E"/>
    <w:rsid w:val="009D04B4"/>
    <w:rsid w:val="009D5B73"/>
    <w:rsid w:val="00A03B5E"/>
    <w:rsid w:val="00A230A1"/>
    <w:rsid w:val="00A312EB"/>
    <w:rsid w:val="00A339EC"/>
    <w:rsid w:val="00A3454C"/>
    <w:rsid w:val="00A35E6C"/>
    <w:rsid w:val="00A95F0A"/>
    <w:rsid w:val="00AD20E7"/>
    <w:rsid w:val="00AF177B"/>
    <w:rsid w:val="00B16376"/>
    <w:rsid w:val="00B20506"/>
    <w:rsid w:val="00B21811"/>
    <w:rsid w:val="00B34E53"/>
    <w:rsid w:val="00B601C3"/>
    <w:rsid w:val="00B70CA0"/>
    <w:rsid w:val="00BA33BB"/>
    <w:rsid w:val="00BB368A"/>
    <w:rsid w:val="00BE3DAA"/>
    <w:rsid w:val="00C37494"/>
    <w:rsid w:val="00C42035"/>
    <w:rsid w:val="00C51851"/>
    <w:rsid w:val="00C70063"/>
    <w:rsid w:val="00C71103"/>
    <w:rsid w:val="00C8660B"/>
    <w:rsid w:val="00C9097C"/>
    <w:rsid w:val="00C9123C"/>
    <w:rsid w:val="00C93FA4"/>
    <w:rsid w:val="00C94500"/>
    <w:rsid w:val="00CE65F4"/>
    <w:rsid w:val="00CF23B6"/>
    <w:rsid w:val="00D17B11"/>
    <w:rsid w:val="00D20491"/>
    <w:rsid w:val="00D44D39"/>
    <w:rsid w:val="00D525E1"/>
    <w:rsid w:val="00D714EB"/>
    <w:rsid w:val="00D74FC3"/>
    <w:rsid w:val="00D81C5F"/>
    <w:rsid w:val="00D875B7"/>
    <w:rsid w:val="00D91C4E"/>
    <w:rsid w:val="00DA31C1"/>
    <w:rsid w:val="00DB3516"/>
    <w:rsid w:val="00DD654A"/>
    <w:rsid w:val="00DD6574"/>
    <w:rsid w:val="00DE2EBF"/>
    <w:rsid w:val="00DF223D"/>
    <w:rsid w:val="00E04FFD"/>
    <w:rsid w:val="00E24313"/>
    <w:rsid w:val="00E41F74"/>
    <w:rsid w:val="00E579FA"/>
    <w:rsid w:val="00E93B29"/>
    <w:rsid w:val="00EA7ECA"/>
    <w:rsid w:val="00EE1DA6"/>
    <w:rsid w:val="00F070B9"/>
    <w:rsid w:val="00F1267E"/>
    <w:rsid w:val="00F12ADD"/>
    <w:rsid w:val="00F71DD4"/>
    <w:rsid w:val="00F776A2"/>
    <w:rsid w:val="00FB42EE"/>
    <w:rsid w:val="00FD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5CF9C-DFB6-4F2C-8056-2EBFD5F5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C9123C"/>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
    <w:unhideWhenUsed/>
    <w:qFormat/>
    <w:rsid w:val="00C9123C"/>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unhideWhenUsed/>
    <w:qFormat/>
    <w:rsid w:val="00C8660B"/>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C8660B"/>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7D9"/>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6627D9"/>
    <w:rPr>
      <w:rFonts w:ascii="Calibri Light" w:eastAsia="Times New Roman" w:hAnsi="Calibri Light" w:cs="Times New Roman"/>
      <w:spacing w:val="-10"/>
      <w:kern w:val="28"/>
      <w:sz w:val="56"/>
      <w:szCs w:val="56"/>
    </w:rPr>
  </w:style>
  <w:style w:type="character" w:customStyle="1" w:styleId="Heading1Char">
    <w:name w:val="Heading 1 Char"/>
    <w:link w:val="Heading1"/>
    <w:uiPriority w:val="9"/>
    <w:rsid w:val="00C9123C"/>
    <w:rPr>
      <w:rFonts w:ascii="Calibri Light" w:eastAsia="Times New Roman" w:hAnsi="Calibri Light" w:cs="Times New Roman"/>
      <w:color w:val="2E74B5"/>
      <w:sz w:val="32"/>
      <w:szCs w:val="32"/>
    </w:rPr>
  </w:style>
  <w:style w:type="character" w:customStyle="1" w:styleId="Heading2Char">
    <w:name w:val="Heading 2 Char"/>
    <w:link w:val="Heading2"/>
    <w:uiPriority w:val="9"/>
    <w:rsid w:val="00C9123C"/>
    <w:rPr>
      <w:rFonts w:ascii="Calibri Light" w:eastAsia="Times New Roman" w:hAnsi="Calibri Light" w:cs="Times New Roman"/>
      <w:color w:val="2E74B5"/>
      <w:sz w:val="26"/>
      <w:szCs w:val="26"/>
    </w:rPr>
  </w:style>
  <w:style w:type="character" w:styleId="Hyperlink">
    <w:name w:val="Hyperlink"/>
    <w:uiPriority w:val="99"/>
    <w:unhideWhenUsed/>
    <w:rsid w:val="00C9123C"/>
    <w:rPr>
      <w:color w:val="0563C1"/>
      <w:u w:val="single"/>
    </w:rPr>
  </w:style>
  <w:style w:type="character" w:customStyle="1" w:styleId="Heading3Char">
    <w:name w:val="Heading 3 Char"/>
    <w:link w:val="Heading3"/>
    <w:uiPriority w:val="9"/>
    <w:rsid w:val="00C8660B"/>
    <w:rPr>
      <w:rFonts w:ascii="Calibri Light" w:eastAsia="Times New Roman" w:hAnsi="Calibri Light" w:cs="Times New Roman"/>
      <w:color w:val="1F4D78"/>
      <w:sz w:val="24"/>
      <w:szCs w:val="24"/>
    </w:rPr>
  </w:style>
  <w:style w:type="character" w:customStyle="1" w:styleId="Heading4Char">
    <w:name w:val="Heading 4 Char"/>
    <w:link w:val="Heading4"/>
    <w:uiPriority w:val="9"/>
    <w:rsid w:val="00C8660B"/>
    <w:rPr>
      <w:rFonts w:ascii="Calibri Light" w:eastAsia="Times New Roman" w:hAnsi="Calibri Light" w:cs="Times New Roman"/>
      <w:i/>
      <w:iCs/>
      <w:color w:val="2E74B5"/>
    </w:rPr>
  </w:style>
  <w:style w:type="table" w:styleId="TableGrid">
    <w:name w:val="Table Grid"/>
    <w:basedOn w:val="TableNormal"/>
    <w:uiPriority w:val="39"/>
    <w:rsid w:val="00DA3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591883">
      <w:bodyDiv w:val="1"/>
      <w:marLeft w:val="0"/>
      <w:marRight w:val="0"/>
      <w:marTop w:val="0"/>
      <w:marBottom w:val="0"/>
      <w:divBdr>
        <w:top w:val="none" w:sz="0" w:space="0" w:color="auto"/>
        <w:left w:val="none" w:sz="0" w:space="0" w:color="auto"/>
        <w:bottom w:val="none" w:sz="0" w:space="0" w:color="auto"/>
        <w:right w:val="none" w:sz="0" w:space="0" w:color="auto"/>
      </w:divBdr>
    </w:div>
    <w:div w:id="13929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forum.org/agenda/2018/12/the-business-value-of-the-blockchain/" TargetMode="External"/><Relationship Id="rId13" Type="http://schemas.openxmlformats.org/officeDocument/2006/relationships/hyperlink" Target="https://www.realityshares.com/app/BLC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echcrunch.com/2018/05/20/with-at-least-1-3-billion-invested-globally-in-2018-vc-funding-for-blockchain-blows-past-2017-total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idc.com/getdoc.jsp?containerId=prEMEA44163218" TargetMode="External"/><Relationship Id="rId14" Type="http://schemas.openxmlformats.org/officeDocument/2006/relationships/hyperlink" Target="https://fintech.global/blockchain-cryptocurrency-funding-is-on-track-to-surpass-last-years-record-despite-cryptocurrency-market-uncertainty/" TargetMode="External"/></Relationships>
</file>

<file path=word/theme/theme1.xml><?xml version="1.0" encoding="utf-8"?>
<a:theme xmlns:a="http://schemas.openxmlformats.org/drawingml/2006/main" name="Office Theme">
  <a:themeElements>
    <a:clrScheme name="Office">
      <a:dk1>
        <a:sysClr val="windowText" lastClr="C9C9C9"/>
      </a:dk1>
      <a:lt1>
        <a:sysClr val="window" lastClr="00000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Ban</b:Tag>
    <b:SourceType>InternetSite</b:SourceType>
    <b:Guid>{3C7C93AA-63EB-4556-B3C7-0AE05AD2FEAA}</b:Guid>
    <b:Title>Banking on Blockchain - A Value Analysis for Investment Banks</b:Title>
    <b:InternetSiteTitle>www.accenture.com</b:InternetSiteTitle>
    <b:URL>https://www.accenture.com/t20170120T074124Z__w__/us-en/_acnmedia/Accenture/Conversion-Assets/DotCom/Documents/Global/PDF/Consulting/Accenture-Banking-on-Blockchain.pdf</b:URL>
    <b:RefOrder>26</b:RefOrder>
  </b:Source>
  <b:Source>
    <b:Tag>IBM</b:Tag>
    <b:SourceType>InternetSite</b:SourceType>
    <b:Guid>{BC519EB3-FD90-4E28-912C-FD71696F491C}</b:Guid>
    <b:Title>IBM's Blockchain 'Cross-Border' Payments Initiative With Silicon Valley Firm To Drive Efficiencies</b:Title>
    <b:InternetSiteTitle>www.forbes.com</b:InternetSiteTitle>
    <b:URL>https://www.forbes.com/sites/rogeraitken/2017/10/16/ibms-blockchain-cross-border-payments-initiative-with-silicon-valley-firm-to-drive-efficiencies/#18e4a09e7ef6</b:URL>
    <b:RefOrder>28</b:RefOrder>
  </b:Source>
  <b:Source>
    <b:Tag>IBM1</b:Tag>
    <b:SourceType>InternetSite</b:SourceType>
    <b:Guid>{59A69EE0-D6BF-4FFE-B0A9-67DA17E8E5DF}</b:Guid>
    <b:Title>IBM Announces Major Blockchain Solution to Speed Global Payments</b:Title>
    <b:InternetSiteTitle>www.prnewswire.com</b:InternetSiteTitle>
    <b:URL>https://www.prnewswire.com/news-releases/ibm-announces-major-blockchain-solution-to-speed-global-payments-300536884.html</b:URL>
    <b:RefOrder>29</b:RefOrder>
  </b:Source>
  <b:Source>
    <b:Tag>14T</b:Tag>
    <b:SourceType>InternetSite</b:SourceType>
    <b:Guid>{F84AC36D-6C38-4FCF-B0A5-83F0A42FAC35}</b:Guid>
    <b:Title>14 Thai Banks Back Blockchain Platform to Digitize Contracts</b:Title>
    <b:InternetSiteTitle>www.coindesk.com</b:InternetSiteTitle>
    <b:URL>https://www.coindesk.com/14-thai-banks-back-blockchain-platform-digitize-contracts/</b:URL>
    <b:RefOrder>30</b:RefOrder>
  </b:Source>
  <b:Source>
    <b:Tag>5wa</b:Tag>
    <b:SourceType>InternetSite</b:SourceType>
    <b:Guid>{82D0F4BB-5A39-4316-AF6E-4DE44118AFFF}</b:Guid>
    <b:Title>5 ways Blockchain Technology will revolutionaize the way we do Business</b:Title>
    <b:InternetSiteTitle>Centric Digital</b:InternetSiteTitle>
    <b:URL>https://centricdigital.com/blog/customer-experience/blockchain-technology-revolutionize-business/</b:URL>
    <b:RefOrder>33</b:RefOrder>
  </b:Source>
  <b:Source>
    <b:Tag>Rip</b:Tag>
    <b:SourceType>InternetSite</b:SourceType>
    <b:Guid>{8350E60B-A102-4CAB-872E-16690EB2F9C9}</b:Guid>
    <b:Title>Ripple: Distributed Ledger Tech Can Save Banks 42% on Payments</b:Title>
    <b:InternetSiteTitle>coindesk.com</b:InternetSiteTitle>
    <b:URL>https://www.coindesk.com/ripple-banks-42-percent-international-payments/</b:URL>
    <b:RefOrder>34</b:RefOrder>
  </b:Source>
  <b:Source>
    <b:Tag>Blo2</b:Tag>
    <b:SourceType>InternetSite</b:SourceType>
    <b:Guid>{C649E878-DEFA-4C55-9B3E-367ACF09B88F}</b:Guid>
    <b:Title>Blockchain Remittance Platforms Enters Vietnam </b:Title>
    <b:InternetSiteTitle>http://fintechnews.sg</b:InternetSiteTitle>
    <b:URL>http://fintechnews.sg/7915/vietnam/blockchain-remittance-platforms-enters-vietnam/</b:URL>
    <b:RefOrder>35</b:RefOrder>
  </b:Source>
  <b:Source>
    <b:Tag>Sam</b:Tag>
    <b:SourceType>InternetSite</b:SourceType>
    <b:Guid>{0495BA83-E1F1-4E46-8A40-6296093A48A4}</b:Guid>
    <b:Title>Sampath Bank launches SL’s first blockchain-based banking solution</b:Title>
    <b:InternetSiteTitle>http://www.sundaytimes.lk</b:InternetSiteTitle>
    <b:URL>http://www.sundaytimes.lk/180624/business-times/sampath-bank-launches-sls-first-blockchain-based-banking-solution-299008.html</b:URL>
    <b:RefOrder>36</b:RefOrder>
  </b:Source>
  <b:Source>
    <b:Tag>Blo1</b:Tag>
    <b:SourceType>InternetSite</b:SourceType>
    <b:Guid>{8722AB97-3645-4BF5-A219-6E26196E7465}</b:Guid>
    <b:Title>Blockchain application and outlook in thebanking industry</b:Title>
    <b:InternetSiteTitle>www.researchgate.net</b:InternetSiteTitle>
    <b:URL>https://www.researchgate.net/publication/311549710_Blockchain_application_and_outlook_in_the_banking_industry</b:URL>
    <b:RefOrder>27</b:RefOrder>
  </b:Source>
</b:Sources>
</file>

<file path=customXml/itemProps1.xml><?xml version="1.0" encoding="utf-8"?>
<ds:datastoreItem xmlns:ds="http://schemas.openxmlformats.org/officeDocument/2006/customXml" ds:itemID="{0388C5E3-05CC-4CA0-A44F-37F651E4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4933</CharactersWithSpaces>
  <SharedDoc>false</SharedDoc>
  <HLinks>
    <vt:vector size="30" baseType="variant">
      <vt:variant>
        <vt:i4>6226002</vt:i4>
      </vt:variant>
      <vt:variant>
        <vt:i4>12</vt:i4>
      </vt:variant>
      <vt:variant>
        <vt:i4>0</vt:i4>
      </vt:variant>
      <vt:variant>
        <vt:i4>5</vt:i4>
      </vt:variant>
      <vt:variant>
        <vt:lpwstr>https://fintech.global/blockchain-cryptocurrency-funding-is-on-track-to-surpass-last-years-record-despite-cryptocurrency-market-uncertainty/</vt:lpwstr>
      </vt:variant>
      <vt:variant>
        <vt:lpwstr/>
      </vt:variant>
      <vt:variant>
        <vt:i4>7405620</vt:i4>
      </vt:variant>
      <vt:variant>
        <vt:i4>9</vt:i4>
      </vt:variant>
      <vt:variant>
        <vt:i4>0</vt:i4>
      </vt:variant>
      <vt:variant>
        <vt:i4>5</vt:i4>
      </vt:variant>
      <vt:variant>
        <vt:lpwstr>https://www.realityshares.com/app/BLCN</vt:lpwstr>
      </vt:variant>
      <vt:variant>
        <vt:lpwstr/>
      </vt:variant>
      <vt:variant>
        <vt:i4>7012387</vt:i4>
      </vt:variant>
      <vt:variant>
        <vt:i4>6</vt:i4>
      </vt:variant>
      <vt:variant>
        <vt:i4>0</vt:i4>
      </vt:variant>
      <vt:variant>
        <vt:i4>5</vt:i4>
      </vt:variant>
      <vt:variant>
        <vt:lpwstr>https://techcrunch.com/2018/05/20/with-at-least-1-3-billion-invested-globally-in-2018-vc-funding-for-blockchain-blows-past-2017-totals/</vt:lpwstr>
      </vt:variant>
      <vt:variant>
        <vt:lpwstr/>
      </vt:variant>
      <vt:variant>
        <vt:i4>5832791</vt:i4>
      </vt:variant>
      <vt:variant>
        <vt:i4>3</vt:i4>
      </vt:variant>
      <vt:variant>
        <vt:i4>0</vt:i4>
      </vt:variant>
      <vt:variant>
        <vt:i4>5</vt:i4>
      </vt:variant>
      <vt:variant>
        <vt:lpwstr>https://www.idc.com/getdoc.jsp?containerId=prEMEA44163218</vt:lpwstr>
      </vt:variant>
      <vt:variant>
        <vt:lpwstr/>
      </vt:variant>
      <vt:variant>
        <vt:i4>262219</vt:i4>
      </vt:variant>
      <vt:variant>
        <vt:i4>0</vt:i4>
      </vt:variant>
      <vt:variant>
        <vt:i4>0</vt:i4>
      </vt:variant>
      <vt:variant>
        <vt:i4>5</vt:i4>
      </vt:variant>
      <vt:variant>
        <vt:lpwstr>https://www.weforum.org/agenda/2018/12/the-business-value-of-the-blockchain/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Other</dc:creator>
  <cp:keywords/>
  <dc:description/>
  <cp:lastModifiedBy>Other</cp:lastModifiedBy>
  <cp:revision>3</cp:revision>
  <dcterms:created xsi:type="dcterms:W3CDTF">2019-03-04T16:54:00Z</dcterms:created>
  <dcterms:modified xsi:type="dcterms:W3CDTF">2019-03-04T16:54:00Z</dcterms:modified>
</cp:coreProperties>
</file>