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82E2" w14:textId="77777777" w:rsidR="00522752" w:rsidRPr="001363F5" w:rsidRDefault="00522752" w:rsidP="00522752">
      <w:pPr>
        <w:spacing w:line="360" w:lineRule="auto"/>
        <w:jc w:val="center"/>
        <w:rPr>
          <w:b/>
          <w:bCs/>
          <w:sz w:val="24"/>
          <w:szCs w:val="24"/>
        </w:rPr>
      </w:pPr>
      <w:bookmarkStart w:id="0" w:name="_Hlk138208893"/>
      <w:bookmarkStart w:id="1" w:name="_Hlk126326263"/>
      <w:bookmarkEnd w:id="0"/>
      <w:r w:rsidRPr="001363F5">
        <w:rPr>
          <w:b/>
          <w:bCs/>
          <w:sz w:val="24"/>
          <w:szCs w:val="24"/>
        </w:rPr>
        <w:t>Computational generation and characterization of IsdA-binding aptamers with single-molecule FRET analysis</w:t>
      </w:r>
    </w:p>
    <w:bookmarkEnd w:id="1"/>
    <w:p w14:paraId="55C0F264" w14:textId="77777777" w:rsidR="00522752" w:rsidRPr="001363F5" w:rsidRDefault="00522752" w:rsidP="00522752">
      <w:pPr>
        <w:spacing w:line="360" w:lineRule="auto"/>
      </w:pPr>
      <w:r w:rsidRPr="001363F5">
        <w:t>Godfred O. Sabbih</w:t>
      </w:r>
      <w:r w:rsidRPr="001363F5">
        <w:rPr>
          <w:vertAlign w:val="superscript"/>
        </w:rPr>
        <w:t>1</w:t>
      </w:r>
      <w:r w:rsidRPr="001363F5">
        <w:t>, Kalani M. Wijesinghe</w:t>
      </w:r>
      <w:r w:rsidRPr="001363F5">
        <w:rPr>
          <w:vertAlign w:val="superscript"/>
        </w:rPr>
        <w:t>2</w:t>
      </w:r>
      <w:r w:rsidRPr="001363F5">
        <w:t xml:space="preserve">, </w:t>
      </w:r>
      <w:proofErr w:type="spellStart"/>
      <w:r w:rsidRPr="001363F5">
        <w:t>Chamika</w:t>
      </w:r>
      <w:proofErr w:type="spellEnd"/>
      <w:r w:rsidRPr="001363F5">
        <w:t xml:space="preserve"> Algama</w:t>
      </w:r>
      <w:r w:rsidRPr="001363F5">
        <w:rPr>
          <w:vertAlign w:val="superscript"/>
        </w:rPr>
        <w:t>2</w:t>
      </w:r>
      <w:r w:rsidRPr="001363F5">
        <w:t>,</w:t>
      </w:r>
      <w:r w:rsidRPr="001363F5">
        <w:rPr>
          <w:rFonts w:cstheme="majorHAnsi"/>
          <w:bCs/>
        </w:rPr>
        <w:t xml:space="preserve"> Soma Dhakal</w:t>
      </w:r>
      <w:r w:rsidRPr="001363F5">
        <w:rPr>
          <w:rFonts w:cstheme="majorHAnsi"/>
          <w:bCs/>
          <w:vertAlign w:val="superscript"/>
        </w:rPr>
        <w:t>2</w:t>
      </w:r>
      <w:r w:rsidRPr="001363F5">
        <w:t xml:space="preserve"> and Michael K. Danquah</w:t>
      </w:r>
      <w:r w:rsidRPr="001363F5">
        <w:rPr>
          <w:vertAlign w:val="superscript"/>
        </w:rPr>
        <w:t>1</w:t>
      </w:r>
      <w:r w:rsidRPr="001363F5">
        <w:t>*</w:t>
      </w:r>
    </w:p>
    <w:p w14:paraId="661FBB72" w14:textId="77777777" w:rsidR="00522752" w:rsidRPr="001363F5" w:rsidRDefault="00522752" w:rsidP="00522752">
      <w:pPr>
        <w:spacing w:line="360" w:lineRule="auto"/>
      </w:pPr>
      <w:r w:rsidRPr="001363F5">
        <w:rPr>
          <w:vertAlign w:val="superscript"/>
        </w:rPr>
        <w:t>1</w:t>
      </w:r>
      <w:r w:rsidRPr="001363F5">
        <w:tab/>
        <w:t>University of Tennessee, Chattanooga, TN 37403, USA; fzp281@mocs.utc.edu</w:t>
      </w:r>
    </w:p>
    <w:p w14:paraId="6A66EB70" w14:textId="77777777" w:rsidR="00522752" w:rsidRPr="001363F5" w:rsidRDefault="00522752" w:rsidP="00522752">
      <w:pPr>
        <w:spacing w:line="360" w:lineRule="auto"/>
      </w:pPr>
      <w:r w:rsidRPr="001363F5">
        <w:rPr>
          <w:vertAlign w:val="superscript"/>
        </w:rPr>
        <w:t>2</w:t>
      </w:r>
      <w:r w:rsidRPr="001363F5">
        <w:tab/>
        <w:t xml:space="preserve">Virginia Commonwealth University, VA 23284, USA; sndhakal@vcu.edu </w:t>
      </w:r>
    </w:p>
    <w:p w14:paraId="09631E87" w14:textId="77777777" w:rsidR="00522752" w:rsidRPr="001363F5" w:rsidRDefault="00522752" w:rsidP="00522752">
      <w:pPr>
        <w:spacing w:line="360" w:lineRule="auto"/>
        <w:ind w:left="540" w:hanging="540"/>
      </w:pPr>
      <w:r w:rsidRPr="001363F5">
        <w:rPr>
          <w:b/>
        </w:rPr>
        <w:t>*</w:t>
      </w:r>
      <w:r w:rsidRPr="001363F5">
        <w:tab/>
      </w:r>
      <w:r w:rsidRPr="00805C7D">
        <w:t>Correspondence: michael-danquah@utc.edu; Department of Chemical Engineering, University of Tennessee at Chattanooga, 615 McCallie Ave, Chattanooga, TN, 37403, United States.; Tel. +1-432-425-5459</w:t>
      </w:r>
    </w:p>
    <w:p w14:paraId="379B49D9" w14:textId="77777777" w:rsidR="00FD0678" w:rsidRDefault="00FD0678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4B72B7" w14:textId="77777777" w:rsidR="00522752" w:rsidRDefault="00522752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75A34" w14:textId="337450B6" w:rsidR="00FD0678" w:rsidRDefault="00FD0678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15660A" wp14:editId="420F710D">
            <wp:extent cx="5934075" cy="2752725"/>
            <wp:effectExtent l="0" t="0" r="9525" b="9525"/>
            <wp:docPr id="1380824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4C7E" w14:textId="77777777" w:rsidR="00FD0678" w:rsidRDefault="00FD0678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2A16D" w14:textId="0AB38B93" w:rsidR="00FD0678" w:rsidRDefault="00FD0678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06B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DC0C6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51006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1006B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37655038"/>
      <w:r w:rsidR="008A57EE">
        <w:rPr>
          <w:rFonts w:ascii="Times New Roman" w:hAnsi="Times New Roman" w:cs="Times New Roman"/>
          <w:sz w:val="24"/>
          <w:szCs w:val="24"/>
        </w:rPr>
        <w:t>Typical field of view</w:t>
      </w:r>
      <w:r w:rsidR="0078794E">
        <w:rPr>
          <w:rFonts w:ascii="Times New Roman" w:hAnsi="Times New Roman" w:cs="Times New Roman"/>
          <w:sz w:val="24"/>
          <w:szCs w:val="24"/>
        </w:rPr>
        <w:t xml:space="preserve"> for both </w:t>
      </w:r>
      <w:r w:rsidR="008A57EE">
        <w:rPr>
          <w:rFonts w:ascii="Times New Roman" w:hAnsi="Times New Roman" w:cs="Times New Roman"/>
          <w:sz w:val="24"/>
          <w:szCs w:val="24"/>
        </w:rPr>
        <w:t xml:space="preserve">the </w:t>
      </w:r>
      <w:r w:rsidR="0078794E">
        <w:rPr>
          <w:rFonts w:ascii="Times New Roman" w:hAnsi="Times New Roman" w:cs="Times New Roman"/>
          <w:sz w:val="24"/>
          <w:szCs w:val="24"/>
        </w:rPr>
        <w:t xml:space="preserve">donor </w:t>
      </w:r>
      <w:r w:rsidR="0078794E" w:rsidRPr="0051006B">
        <w:rPr>
          <w:rFonts w:ascii="Times New Roman" w:hAnsi="Times New Roman" w:cs="Times New Roman"/>
          <w:sz w:val="24"/>
          <w:szCs w:val="24"/>
        </w:rPr>
        <w:t>(Cy3) and acceptor (Cy5) channels</w:t>
      </w:r>
      <w:r w:rsidR="00B430FA">
        <w:rPr>
          <w:rFonts w:ascii="Times New Roman" w:hAnsi="Times New Roman" w:cs="Times New Roman"/>
          <w:sz w:val="24"/>
          <w:szCs w:val="24"/>
        </w:rPr>
        <w:t>. (A) Field of view</w:t>
      </w:r>
      <w:r w:rsidR="0078794E">
        <w:rPr>
          <w:rFonts w:ascii="Times New Roman" w:hAnsi="Times New Roman" w:cs="Times New Roman"/>
          <w:sz w:val="24"/>
          <w:szCs w:val="24"/>
        </w:rPr>
        <w:t xml:space="preserve"> </w:t>
      </w:r>
      <w:r w:rsidR="00B430FA">
        <w:rPr>
          <w:rFonts w:ascii="Times New Roman" w:hAnsi="Times New Roman" w:cs="Times New Roman"/>
          <w:sz w:val="24"/>
          <w:szCs w:val="24"/>
        </w:rPr>
        <w:t xml:space="preserve">in the absence </w:t>
      </w:r>
      <w:r w:rsidR="000B5493">
        <w:rPr>
          <w:rFonts w:ascii="Times New Roman" w:hAnsi="Times New Roman" w:cs="Times New Roman"/>
          <w:sz w:val="24"/>
          <w:szCs w:val="24"/>
        </w:rPr>
        <w:t>of</w:t>
      </w:r>
      <w:r w:rsidRPr="0051006B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892761">
        <w:rPr>
          <w:rFonts w:ascii="Times New Roman" w:hAnsi="Times New Roman" w:cs="Times New Roman"/>
          <w:sz w:val="24"/>
          <w:szCs w:val="24"/>
        </w:rPr>
        <w:t>IsdA protein and H1</w:t>
      </w:r>
      <w:r w:rsidR="008A57EE">
        <w:rPr>
          <w:rFonts w:ascii="Times New Roman" w:hAnsi="Times New Roman" w:cs="Times New Roman"/>
          <w:sz w:val="24"/>
          <w:szCs w:val="24"/>
        </w:rPr>
        <w:t xml:space="preserve"> strand</w:t>
      </w:r>
      <w:r w:rsidR="0070135F">
        <w:rPr>
          <w:rFonts w:ascii="Times New Roman" w:hAnsi="Times New Roman" w:cs="Times New Roman"/>
          <w:sz w:val="24"/>
          <w:szCs w:val="24"/>
        </w:rPr>
        <w:t xml:space="preserve">. </w:t>
      </w:r>
      <w:r w:rsidR="00B430FA">
        <w:rPr>
          <w:rFonts w:ascii="Times New Roman" w:hAnsi="Times New Roman" w:cs="Times New Roman"/>
          <w:sz w:val="24"/>
          <w:szCs w:val="24"/>
        </w:rPr>
        <w:t xml:space="preserve">(B) Field of view in the presence of IsdA protein and H1 strand. </w:t>
      </w:r>
      <w:r w:rsidR="0070135F">
        <w:rPr>
          <w:rFonts w:ascii="Times New Roman" w:hAnsi="Times New Roman" w:cs="Times New Roman"/>
          <w:sz w:val="24"/>
          <w:szCs w:val="24"/>
        </w:rPr>
        <w:t>Each</w:t>
      </w:r>
      <w:r w:rsidRPr="0051006B">
        <w:rPr>
          <w:rFonts w:ascii="Times New Roman" w:hAnsi="Times New Roman" w:cs="Times New Roman"/>
          <w:sz w:val="24"/>
          <w:szCs w:val="24"/>
        </w:rPr>
        <w:t xml:space="preserve"> bright spot </w:t>
      </w:r>
      <w:r w:rsidR="00B430FA">
        <w:rPr>
          <w:rFonts w:ascii="Times New Roman" w:hAnsi="Times New Roman" w:cs="Times New Roman"/>
          <w:sz w:val="24"/>
          <w:szCs w:val="24"/>
        </w:rPr>
        <w:t>in the respective channels</w:t>
      </w:r>
      <w:r w:rsidR="00B430FA" w:rsidRPr="0051006B">
        <w:rPr>
          <w:rFonts w:ascii="Times New Roman" w:hAnsi="Times New Roman" w:cs="Times New Roman"/>
          <w:sz w:val="24"/>
          <w:szCs w:val="24"/>
        </w:rPr>
        <w:t xml:space="preserve"> </w:t>
      </w:r>
      <w:r w:rsidRPr="0051006B">
        <w:rPr>
          <w:rFonts w:ascii="Times New Roman" w:hAnsi="Times New Roman" w:cs="Times New Roman"/>
          <w:sz w:val="24"/>
          <w:szCs w:val="24"/>
        </w:rPr>
        <w:t>represent</w:t>
      </w:r>
      <w:r w:rsidR="00892761">
        <w:rPr>
          <w:rFonts w:ascii="Times New Roman" w:hAnsi="Times New Roman" w:cs="Times New Roman"/>
          <w:sz w:val="24"/>
          <w:szCs w:val="24"/>
        </w:rPr>
        <w:t>s</w:t>
      </w:r>
      <w:r w:rsidR="0070135F">
        <w:rPr>
          <w:rFonts w:ascii="Times New Roman" w:hAnsi="Times New Roman" w:cs="Times New Roman"/>
          <w:sz w:val="24"/>
          <w:szCs w:val="24"/>
        </w:rPr>
        <w:t xml:space="preserve"> </w:t>
      </w:r>
      <w:r w:rsidR="00ED167D">
        <w:rPr>
          <w:rFonts w:ascii="Times New Roman" w:hAnsi="Times New Roman" w:cs="Times New Roman"/>
          <w:sz w:val="24"/>
          <w:szCs w:val="24"/>
        </w:rPr>
        <w:t xml:space="preserve">the </w:t>
      </w:r>
      <w:r w:rsidR="000B5493">
        <w:rPr>
          <w:rFonts w:ascii="Times New Roman" w:hAnsi="Times New Roman" w:cs="Times New Roman"/>
          <w:sz w:val="24"/>
          <w:szCs w:val="24"/>
        </w:rPr>
        <w:t xml:space="preserve">fluorescence of Cy3 and Cy5 fluorophores </w:t>
      </w:r>
      <w:r w:rsidR="00B430FA">
        <w:rPr>
          <w:rFonts w:ascii="Times New Roman" w:hAnsi="Times New Roman" w:cs="Times New Roman"/>
          <w:sz w:val="24"/>
          <w:szCs w:val="24"/>
        </w:rPr>
        <w:t>on the individual DNA construct</w:t>
      </w:r>
      <w:r w:rsidR="005C2C74">
        <w:rPr>
          <w:rFonts w:ascii="Times New Roman" w:hAnsi="Times New Roman" w:cs="Times New Roman"/>
          <w:sz w:val="24"/>
          <w:szCs w:val="24"/>
        </w:rPr>
        <w:t>s</w:t>
      </w:r>
      <w:r w:rsidRPr="0051006B">
        <w:rPr>
          <w:rFonts w:ascii="Times New Roman" w:hAnsi="Times New Roman" w:cs="Times New Roman"/>
          <w:sz w:val="24"/>
          <w:szCs w:val="24"/>
        </w:rPr>
        <w:t>.</w:t>
      </w:r>
    </w:p>
    <w:p w14:paraId="6E2E1B48" w14:textId="77777777" w:rsidR="00A77FB9" w:rsidRDefault="00A77FB9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65A43" w14:textId="77777777" w:rsidR="007749C7" w:rsidRDefault="007749C7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8F02D" w14:textId="77777777" w:rsidR="007749C7" w:rsidRDefault="007749C7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14804" w14:textId="73AEB695" w:rsidR="00A77FB9" w:rsidRPr="00A77FB9" w:rsidRDefault="00A77FB9" w:rsidP="00A77F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FB9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A77FB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"/Users/gsabbih/Library/Group Containers/UBF8T346G9.ms/WebArchiveCopyPasteTempFiles/com.microsoft.Word/page1image41701024" \* MERGEFORMATINET </w:instrText>
      </w:r>
      <w:r w:rsidRPr="00A77FB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77F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F5B0ED" wp14:editId="14AE097D">
            <wp:extent cx="5943600" cy="1727835"/>
            <wp:effectExtent l="0" t="0" r="0" b="0"/>
            <wp:docPr id="2065823784" name="Picture 1" descr="page1image4170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17010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FB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8C02653" w14:textId="77777777" w:rsidR="00A77FB9" w:rsidRDefault="00A77FB9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99D96" w14:textId="4B6A726C" w:rsidR="00A77FB9" w:rsidRDefault="00A77FB9" w:rsidP="00143F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06B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342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1006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1006B">
        <w:rPr>
          <w:rFonts w:ascii="Times New Roman" w:hAnsi="Times New Roman" w:cs="Times New Roman"/>
          <w:sz w:val="24"/>
          <w:szCs w:val="24"/>
        </w:rPr>
        <w:t xml:space="preserve"> </w:t>
      </w:r>
      <w:r w:rsidR="00E4342B" w:rsidRPr="00E4342B">
        <w:rPr>
          <w:rFonts w:ascii="Times New Roman" w:hAnsi="Times New Roman" w:cs="Times New Roman"/>
          <w:sz w:val="24"/>
          <w:szCs w:val="24"/>
        </w:rPr>
        <w:t>DNA construct based single-molecule FRET sensitivity</w:t>
      </w:r>
      <w:r w:rsidR="00143F47">
        <w:rPr>
          <w:rFonts w:ascii="Times New Roman" w:hAnsi="Times New Roman" w:cs="Times New Roman"/>
          <w:sz w:val="24"/>
          <w:szCs w:val="24"/>
        </w:rPr>
        <w:t xml:space="preserve">. </w:t>
      </w:r>
      <w:r w:rsidR="00143F47" w:rsidRPr="00143F47">
        <w:rPr>
          <w:rFonts w:ascii="Times New Roman" w:hAnsi="Times New Roman" w:cs="Times New Roman"/>
          <w:sz w:val="24"/>
          <w:szCs w:val="24"/>
        </w:rPr>
        <w:t xml:space="preserve">The DNA construct is composed of 5 different oligonucleotides two of which are labeled with a Cy3 or a Cy5 </w:t>
      </w:r>
      <w:proofErr w:type="spellStart"/>
      <w:proofErr w:type="gramStart"/>
      <w:r w:rsidR="00143F47" w:rsidRPr="00143F47">
        <w:rPr>
          <w:rFonts w:ascii="Times New Roman" w:hAnsi="Times New Roman" w:cs="Times New Roman"/>
          <w:sz w:val="24"/>
          <w:szCs w:val="24"/>
        </w:rPr>
        <w:t>fluorophore.The</w:t>
      </w:r>
      <w:proofErr w:type="spellEnd"/>
      <w:proofErr w:type="gramEnd"/>
      <w:r w:rsidR="00143F47" w:rsidRPr="00143F47">
        <w:rPr>
          <w:rFonts w:ascii="Times New Roman" w:hAnsi="Times New Roman" w:cs="Times New Roman"/>
          <w:sz w:val="24"/>
          <w:szCs w:val="24"/>
        </w:rPr>
        <w:t xml:space="preserve"> construct assumes a mid-FRET state but switches to a high-FRET state when IsdA pulls out the aptamer upon binding to it and thereby letting the H1 strand to bind and displace the B1 strand - ultimately switching the construct to a high-FRET state (detection).</w:t>
      </w:r>
    </w:p>
    <w:p w14:paraId="5E773B45" w14:textId="78DBED20" w:rsidR="00A77FB9" w:rsidRDefault="00A77FB9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67E4A" w14:textId="77777777" w:rsidR="00335D66" w:rsidRDefault="00335D66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35C35" w14:textId="17DD3E95" w:rsidR="00335D66" w:rsidRPr="0051006B" w:rsidRDefault="00335D66" w:rsidP="00FD0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5D66" w:rsidRPr="0051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olecular Cellular Biochem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apsvrw0mts5dtepf9bvtvvradferszxx09s&quot;&gt;My EndNote Library&lt;record-ids&gt;&lt;item&gt;7&lt;/item&gt;&lt;/record-ids&gt;&lt;/item&gt;&lt;/Libraries&gt;"/>
  </w:docVars>
  <w:rsids>
    <w:rsidRoot w:val="00FD0678"/>
    <w:rsid w:val="000B5493"/>
    <w:rsid w:val="00102D4C"/>
    <w:rsid w:val="00143F47"/>
    <w:rsid w:val="002124B5"/>
    <w:rsid w:val="002129C4"/>
    <w:rsid w:val="00335D66"/>
    <w:rsid w:val="003448FD"/>
    <w:rsid w:val="00522752"/>
    <w:rsid w:val="00564291"/>
    <w:rsid w:val="005C2C74"/>
    <w:rsid w:val="00665371"/>
    <w:rsid w:val="0070135F"/>
    <w:rsid w:val="007749C7"/>
    <w:rsid w:val="0078794E"/>
    <w:rsid w:val="00805C7D"/>
    <w:rsid w:val="00892761"/>
    <w:rsid w:val="008A57EE"/>
    <w:rsid w:val="008D0270"/>
    <w:rsid w:val="00A77FB9"/>
    <w:rsid w:val="00AC3922"/>
    <w:rsid w:val="00B430FA"/>
    <w:rsid w:val="00C56FE1"/>
    <w:rsid w:val="00DC0C68"/>
    <w:rsid w:val="00E4342B"/>
    <w:rsid w:val="00ED167D"/>
    <w:rsid w:val="00FD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C434"/>
  <w15:chartTrackingRefBased/>
  <w15:docId w15:val="{12F496A8-D688-4AE1-AF4F-41EE8C75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67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8D0270"/>
    <w:pPr>
      <w:spacing w:after="0" w:line="259" w:lineRule="auto"/>
    </w:pPr>
    <w:rPr>
      <w:rFonts w:ascii="Times New Roman" w:hAnsi="Times New Roman"/>
      <w:sz w:val="24"/>
    </w:rPr>
  </w:style>
  <w:style w:type="character" w:customStyle="1" w:styleId="cf01">
    <w:name w:val="cf01"/>
    <w:basedOn w:val="DefaultParagraphFont"/>
    <w:rsid w:val="00C56FE1"/>
    <w:rPr>
      <w:rFonts w:ascii="Segoe UI" w:hAnsi="Segoe UI" w:cs="Segoe UI" w:hint="default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7749C7"/>
    <w:pPr>
      <w:spacing w:after="0" w:line="240" w:lineRule="auto"/>
    </w:pPr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7749C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 Wijesinghe</dc:creator>
  <cp:keywords/>
  <dc:description/>
  <cp:lastModifiedBy>Sabbih, Godfred</cp:lastModifiedBy>
  <cp:revision>26</cp:revision>
  <dcterms:created xsi:type="dcterms:W3CDTF">2023-06-14T20:43:00Z</dcterms:created>
  <dcterms:modified xsi:type="dcterms:W3CDTF">2023-06-28T06:35:00Z</dcterms:modified>
</cp:coreProperties>
</file>