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pPr>
      <w:r>
        <w:t xml:space="preserve">Profile Pair Compatibility Questionnaire — Pair 2</w:t>
      </w:r>
    </w:p>
    <w:p>
      <w:pPr>
        <w:spacing w:after="160"/>
      </w:pPr>
      <w:r>
        <w:t xml:space="preserve">You will be presented with pairs of dating profiles selected from an online dating site. Evaluate each pair independently and base your judgments only on the information provided in the profiles. You will rate each pair on four compatibility dimensions followed by an overall compatibility assessment.</w:t>
      </w:r>
    </w:p>
    <w:p>
      <w:pPr>
        <w:spacing w:after="120" w:before="120"/>
      </w:pPr>
      <w:r>
        <w:rPr>
          <w:b/>
          <w:bCs/>
        </w:rPr>
        <w:t xml:space="preserve">Male Profile:</w:t>
      </w:r>
    </w:p>
    <w:p>
      <w:pPr>
        <w:spacing w:after="160"/>
      </w:pPr>
      <w:r>
        <w:t xml:space="preserve">I'm 33, an architect, and a partner in a small practice with two colleagues. Most of our commissions are civic buildings — two elementary schools, a branch library, and a community center that occupied the entire office for nearly four years. Professional degree in architecture. Six foot two, athletic, white, and Catholic, although I attend irregularly.</w:t>
      </w:r>
    </w:p>
    <w:p>
      <w:pPr>
        <w:spacing w:after="160"/>
      </w:pPr>
      <w:r>
        <w:t xml:space="preserve">I avoid conflict more than is probably healthy, and when something bothers me I wait several days before raising it. Occasionally I decide not to raise it at all, which I recognize is a genuine fault rather than a quirk. Colleagues describe me as even-keeled and patient, though the patience is mostly just the slowness described above.</w:t>
      </w:r>
    </w:p>
    <w:p>
      <w:pPr>
        <w:spacing w:after="160"/>
      </w:pPr>
      <w:r>
        <w:t xml:space="preserve">I camp almost every month, usually three days in a tent somewhere without cellular reception, and I hike on the weekends in between. There is also a Sunday soccer league that nobody takes seriously. The reading pile is deep — novels above all, and books about how buildings are actually inhabited once the architects have left.</w:t>
      </w:r>
    </w:p>
    <w:p>
      <w:pPr>
        <w:spacing w:after="160"/>
      </w:pPr>
      <w:r>
        <w:t xml:space="preserve">I spend nearly every weekend outdoors and I would want you along. Camping is a substantial commitment in my life and I have no intention of abandoning it, so that part is not negotiable. The rest of me would far rather discuss a novel than work, so if you read seriously we will get on.</w:t>
      </w:r>
    </w:p>
    <w:p>
      <w:pPr>
        <w:spacing w:after="120" w:before="200"/>
      </w:pPr>
      <w:r>
        <w:rPr>
          <w:b/>
          <w:bCs/>
        </w:rPr>
        <w:t xml:space="preserve">Female Profile:</w:t>
      </w:r>
    </w:p>
    <w:p>
      <w:pPr>
        <w:spacing w:after="160"/>
      </w:pPr>
      <w:r>
        <w:t xml:space="preserve">I'm 29 and Korean American, and I lead a small data science team at a health insurance company, which mostly means deciding what the company measures and then defending those conclusions to executives. Master's degree. Five foot four, thin, and not religious, although other people's convictions don't particularly trouble me. My parents live nearby.</w:t>
      </w:r>
    </w:p>
    <w:p>
      <w:pPr>
        <w:spacing w:after="160"/>
      </w:pPr>
      <w:r>
        <w:t xml:space="preserve">I say what I think immediately. Some people experience that as abrupt, and I would still rather be clear than comfortable. If something between us is wrong, I want it discussed the same afternoon rather than the following week. I have never cancelled on somebody at short notice, and I am aware of exactly who does.</w:t>
      </w:r>
    </w:p>
    <w:p>
      <w:pPr>
        <w:spacing w:after="160"/>
      </w:pPr>
      <w:r>
        <w:t xml:space="preserve">A novel a week, science fiction mostly, plus more books about design than anyone expects — presenting information clearly is the better part of my job. Long board games with the same group every other Friday, and competitive gaming online as a spectator. My life happens entirely indoors.</w:t>
      </w:r>
    </w:p>
    <w:p>
      <w:pPr>
        <w:spacing w:after="160"/>
      </w:pPr>
      <w:r>
        <w:t xml:space="preserve">One limitation, stated up front: I am an indoor person, I don't camp, and I am not going to start. I would enjoy hearing about it, but I may not come along. Otherwise, argue with me about a novel, and say precisely what you mean rather than hinting at it.</w:t>
      </w:r>
    </w:p>
    <w:p>
      <w:pPr>
        <w:spacing w:after="80"/>
      </w:pPr>
    </w:p>
    <w:p>
      <w:pPr>
        <w:spacing w:after="160"/>
      </w:pPr>
      <w:r>
        <w:t xml:space="preserve">1. How realistic do these two dating profiles appear? (1 = Not at all realistic, 7 = Highly realistic)</w:t>
      </w:r>
    </w:p>
    <w:p>
      <w:pPr>
        <w:spacing w:after="80"/>
      </w:pPr>
      <w:r>
        <w:t xml:space="preserve">2. Which of the following best describes how these profiles were constructed:</w:t>
      </w:r>
    </w:p>
    <w:p>
      <w:pPr>
        <w:spacing w:after="40"/>
        <w:ind w:left="720"/>
      </w:pPr>
      <w:r>
        <w:t xml:space="preserve">a. Written by LLMs without human input</w:t>
      </w:r>
    </w:p>
    <w:p>
      <w:pPr>
        <w:spacing w:after="40"/>
        <w:ind w:left="720"/>
      </w:pPr>
      <w:r>
        <w:t xml:space="preserve">b. Written by Humans without LLM assistance</w:t>
      </w:r>
    </w:p>
    <w:p>
      <w:pPr>
        <w:spacing w:after="160"/>
        <w:ind w:left="720"/>
      </w:pPr>
      <w:r>
        <w:t xml:space="preserve">c. Written by human-AI collaboration</w:t>
      </w:r>
    </w:p>
    <w:p>
      <w:pPr>
        <w:spacing w:after="160"/>
      </w:pPr>
      <w:r>
        <w:t xml:space="preserve">3. On a scale of 0-100 (0 = No compatibility, 100 = Perfect compatibility), rate the compatibility of the pair based on their social and demographic characteristics such as age, ethnicity, religion, education, height, body type, and other relevant background characteristics.</w:t>
      </w:r>
    </w:p>
    <w:p>
      <w:pPr>
        <w:spacing w:after="160"/>
      </w:pPr>
      <w:r>
        <w:t xml:space="preserve">4. How confident are you in your compatibility rating on social and demographic characteristics? (0 = Not at all confident, 100 = Extremely confident)</w:t>
      </w:r>
    </w:p>
    <w:p>
      <w:pPr>
        <w:spacing w:after="160"/>
      </w:pPr>
      <w:r>
        <w:t xml:space="preserve">5. On a scale of 0-100 (0 = No compatibility, 100 = Perfect compatibility), rate the compatibility of the pair based on their psychological characteristics, personality, and interpersonal style.</w:t>
      </w:r>
    </w:p>
    <w:p>
      <w:pPr>
        <w:spacing w:after="160"/>
      </w:pPr>
      <w:r>
        <w:t xml:space="preserve">6. How confident are you in your compatibility rating of their psychological characteristics? (0 = Not at all confident, 100 = Extremely confident)?</w:t>
      </w:r>
    </w:p>
    <w:p>
      <w:pPr>
        <w:spacing w:after="160"/>
      </w:pPr>
      <w:r>
        <w:t xml:space="preserve">7. On a scale of 0-100 (0 = No compatibility, 100 = Perfect compatibility), rate the compatibility of the pair based on their hobbies, lifestyles, activities, and interests.</w:t>
      </w:r>
    </w:p>
    <w:p>
      <w:pPr>
        <w:spacing w:after="160"/>
      </w:pPr>
      <w:r>
        <w:t xml:space="preserve">8. How confident are you in your compatibility rating of their hobbies, lifestyle, and interests? (0 = Not at all confident, 100 = Extremely confident)?</w:t>
      </w:r>
    </w:p>
    <w:p>
      <w:pPr>
        <w:spacing w:after="160"/>
      </w:pPr>
      <w:r>
        <w:t xml:space="preserve">9. On a scale of 0-100 (0 = No compatibility, 100 = Perfect compatibility), rate the compatibility of the pair based on their expectations from their partner or relationship.</w:t>
      </w:r>
    </w:p>
    <w:p>
      <w:pPr>
        <w:spacing w:after="160"/>
      </w:pPr>
      <w:r>
        <w:t xml:space="preserve">10. How confident are you in your compatibility rating of partner expectations? (0 = Not at all confident, 100 = Extremely confident)</w:t>
      </w:r>
    </w:p>
    <w:p>
      <w:pPr>
        <w:spacing w:after="160"/>
      </w:pPr>
      <w:r>
        <w:t xml:space="preserve">11. Considering the profiles as a whole, on a scale of 0-100 (0 = No compatibility, 100 = Perfect compatibility), rate the overall compatibility of the pair?</w:t>
      </w:r>
    </w:p>
    <w:p>
      <w:pPr>
        <w:spacing w:after="160"/>
      </w:pPr>
      <w:r>
        <w:t xml:space="preserve">12. How confident are you in your overall compatibility rating? (0 = Not at all confident, 100 = Extremely confident)?</w:t>
      </w:r>
    </w:p>
    <w:p>
      <w:pPr>
        <w:spacing w:after="80"/>
      </w:pPr>
      <w:r>
        <w:t xml:space="preserve">13. List up to five distinct factors that most influenced your overall compatibility rating, ordered from most important to least important. If you have more than five distinct factors, create a sixth factor labeled “Other” to account for all the factors that did not fit into the first five.</w:t>
      </w:r>
    </w:p>
    <w:p>
      <w:pPr>
        <w:spacing w:after="60"/>
      </w:pPr>
      <w:r>
        <w:t xml:space="preserve">For each factor:</w:t>
      </w:r>
    </w:p>
    <w:p>
      <w:pPr>
        <w:spacing w:after="40"/>
        <w:ind w:left="720"/>
      </w:pPr>
      <w:r>
        <w:t xml:space="preserve">(1) Briefly indicate whether it increased or decreased compatibility; and</w:t>
      </w:r>
    </w:p>
    <w:p>
      <w:pPr>
        <w:spacing w:after="160"/>
        <w:ind w:left="720"/>
      </w:pPr>
      <w:r>
        <w:t xml:space="preserve">(2) Distribute 100 points over all factors you just listed relative to their importance toward your overall compatibility rating. Assign more points based on the importance of the factor. However, the total points assigned to all factors must add to 100.</w:t>
      </w:r>
    </w:p>
    <w:p>
      <w:pPr>
        <w:spacing w:after="160"/>
      </w:pPr>
      <w:r>
        <w:t xml:space="preserve">Please return a numeric value for Items 1 through 12.</w:t>
      </w:r>
    </w:p>
    <w:p>
      <w:pPr>
        <w:spacing w:after="160"/>
      </w:pPr>
      <w:r>
        <w:t xml:space="preserve">For Item 13, return an ordered list of distinct factors, indicating whether the factor increased or decreased compatibility. In addition, for each factor return a numeric value of relative importance.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2026-08-22T20:12:32.639Z</dcterms:created>
  <dcterms:modified xsi:type="dcterms:W3CDTF">2026-08-22T20:12:32.639Z</dcterms:modified>
</cp:coreProperties>
</file>

<file path=docProps/custom.xml><?xml version="1.0" encoding="utf-8"?>
<Properties xmlns="http://schemas.openxmlformats.org/officeDocument/2006/custom-properties" xmlns:vt="http://schemas.openxmlformats.org/officeDocument/2006/docPropsVTypes"/>
</file>