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5tn41ick3s7q" w:id="0"/>
      <w:bookmarkEnd w:id="0"/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4a86e8"/>
          <w:sz w:val="66"/>
          <w:szCs w:val="66"/>
        </w:rPr>
      </w:pPr>
      <w:bookmarkStart w:colFirst="0" w:colLast="0" w:name="_8zkakz6klxdz" w:id="1"/>
      <w:bookmarkEnd w:id="1"/>
      <w:r w:rsidDel="00000000" w:rsidR="00000000" w:rsidRPr="00000000">
        <w:rPr>
          <w:color w:val="4a86e8"/>
          <w:sz w:val="66"/>
          <w:szCs w:val="66"/>
          <w:rtl w:val="0"/>
        </w:rPr>
        <w:t xml:space="preserve">Tools for Data Science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spacing w:before="240" w:line="480" w:lineRule="auto"/>
        <w:ind w:firstLine="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spacing w:before="240" w:line="480" w:lineRule="auto"/>
        <w:ind w:firstLine="0"/>
        <w:rPr/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spacing w:after="240" w:before="240" w:lineRule="auto"/>
        <w:ind w:firstLine="0"/>
        <w:jc w:val="left"/>
        <w:rPr/>
      </w:pPr>
      <w:bookmarkStart w:colFirst="0" w:colLast="0" w:name="_ua4jcix6g71q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9uqx4idfvuc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Course Overview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77zjprvmx5ph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Data Science Task Categories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a4pk175qijmc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Tools Categories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lf47f2g6frlb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Open-Source Tools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kq6tqu9pa8kz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Commercial Tools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hkjrz871s90x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Cloud-Based Tools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ey5oopjv73he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Key Takeaways: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v1ncwusk9au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Python Libraries for Data Science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fyd0wxhuqdm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APIs (Application Programming Interfaces)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eelam8p67fe1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Data Sets in Data Science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v247ez4gjqz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IBM Data Asset eXchange (DAX)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kamx0tqr3d14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Machine Learning Models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6bzlgwoakhwz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6. Key Tools for Deep Learning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rPr>
              <w:b w:val="1"/>
              <w:color w:val="000000"/>
              <w:u w:val="none"/>
            </w:rPr>
          </w:pPr>
          <w:hyperlink w:anchor="_14thp7vv45d9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Key Takeaways: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pStyle w:val="Heading3"/>
        <w:spacing w:after="240" w:before="240" w:lineRule="auto"/>
        <w:ind w:firstLine="0"/>
        <w:jc w:val="left"/>
        <w:rPr/>
      </w:pPr>
      <w:bookmarkStart w:colFirst="0" w:colLast="0" w:name="_t54i50bmp3e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spacing w:after="240" w:before="240" w:lineRule="auto"/>
        <w:ind w:firstLine="0"/>
        <w:jc w:val="center"/>
        <w:rPr/>
      </w:pPr>
      <w:bookmarkStart w:colFirst="0" w:colLast="0" w:name="_89uqx4idfvuc" w:id="4"/>
      <w:bookmarkEnd w:id="4"/>
      <w:r w:rsidDel="00000000" w:rsidR="00000000" w:rsidRPr="00000000">
        <w:rPr>
          <w:rtl w:val="0"/>
        </w:rPr>
        <w:t xml:space="preserve">1. Course Overview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course covers essential tools and environments for data science, including libraries, packages, and data sets for machine learning and big data.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You'll work with widely used languages like Python, R, and SQL.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Tools such as Jupyter notebooks, RStudio, and GitHub will be essential for coding, project management, and collaboration.</w:t>
      </w:r>
    </w:p>
    <w:p w:rsidR="00000000" w:rsidDel="00000000" w:rsidP="00000000" w:rsidRDefault="00000000" w:rsidRPr="00000000" w14:paraId="0000001C">
      <w:pPr>
        <w:pStyle w:val="Heading3"/>
        <w:spacing w:after="240" w:before="240" w:lineRule="auto"/>
        <w:ind w:firstLine="0"/>
        <w:jc w:val="center"/>
        <w:rPr/>
      </w:pPr>
      <w:bookmarkStart w:colFirst="0" w:colLast="0" w:name="_77zjprvmx5ph" w:id="5"/>
      <w:bookmarkEnd w:id="5"/>
      <w:r w:rsidDel="00000000" w:rsidR="00000000" w:rsidRPr="00000000">
        <w:rPr>
          <w:rtl w:val="0"/>
        </w:rPr>
        <w:t xml:space="preserve">2. Data Science Task Categories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Management:</w:t>
      </w:r>
      <w:r w:rsidDel="00000000" w:rsidR="00000000" w:rsidRPr="00000000">
        <w:rPr>
          <w:rtl w:val="0"/>
        </w:rPr>
        <w:t xml:space="preserve"> Collecting, storing, and retrieving data efficiently from sources like social media or sensors.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Integration &amp; Transformation (ETL):</w:t>
      </w:r>
      <w:r w:rsidDel="00000000" w:rsidR="00000000" w:rsidRPr="00000000">
        <w:rPr>
          <w:rtl w:val="0"/>
        </w:rPr>
        <w:t xml:space="preserve"> Extracting data from different sources, transforming its structure, and loading it into data warehouses.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Visualization:</w:t>
      </w:r>
      <w:r w:rsidDel="00000000" w:rsidR="00000000" w:rsidRPr="00000000">
        <w:rPr>
          <w:rtl w:val="0"/>
        </w:rPr>
        <w:t xml:space="preserve"> Using tools to create visual representations (charts, maps, etc.) to make data insights clear.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Building:</w:t>
      </w:r>
      <w:r w:rsidDel="00000000" w:rsidR="00000000" w:rsidRPr="00000000">
        <w:rPr>
          <w:rtl w:val="0"/>
        </w:rPr>
        <w:t xml:space="preserve"> Training machine learning models to find patterns in data.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Deployment:</w:t>
      </w:r>
      <w:r w:rsidDel="00000000" w:rsidR="00000000" w:rsidRPr="00000000">
        <w:rPr>
          <w:rtl w:val="0"/>
        </w:rPr>
        <w:t xml:space="preserve"> Deploying models into production environments to make data-driven decisions.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Monitoring:</w:t>
      </w:r>
      <w:r w:rsidDel="00000000" w:rsidR="00000000" w:rsidRPr="00000000">
        <w:rPr>
          <w:rtl w:val="0"/>
        </w:rPr>
        <w:t xml:space="preserve"> Ensuring model accuracy, fairness, and robustness through continuous monitoring.</w:t>
      </w:r>
    </w:p>
    <w:p w:rsidR="00000000" w:rsidDel="00000000" w:rsidP="00000000" w:rsidRDefault="00000000" w:rsidRPr="00000000" w14:paraId="00000023">
      <w:pPr>
        <w:pStyle w:val="Heading3"/>
        <w:spacing w:after="240" w:before="240" w:lineRule="auto"/>
        <w:ind w:firstLine="0"/>
        <w:jc w:val="center"/>
        <w:rPr/>
      </w:pPr>
      <w:bookmarkStart w:colFirst="0" w:colLast="0" w:name="_a4pk175qijmc" w:id="6"/>
      <w:bookmarkEnd w:id="6"/>
      <w:r w:rsidDel="00000000" w:rsidR="00000000" w:rsidRPr="00000000">
        <w:rPr>
          <w:rtl w:val="0"/>
        </w:rPr>
        <w:t xml:space="preserve">3. Tools Categories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Code Asset Management:</w:t>
      </w:r>
      <w:r w:rsidDel="00000000" w:rsidR="00000000" w:rsidRPr="00000000">
        <w:rPr>
          <w:rtl w:val="0"/>
        </w:rPr>
        <w:t xml:space="preserve"> Tools like GitHub for version control, enabling collaborative work on code.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Asset Management:</w:t>
      </w:r>
      <w:r w:rsidDel="00000000" w:rsidR="00000000" w:rsidRPr="00000000">
        <w:rPr>
          <w:rtl w:val="0"/>
        </w:rPr>
        <w:t xml:space="preserve"> Platforms that organize and manage data with support for versioning and collaboration.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Development Environments:</w:t>
      </w:r>
      <w:r w:rsidDel="00000000" w:rsidR="00000000" w:rsidRPr="00000000">
        <w:rPr>
          <w:rtl w:val="0"/>
        </w:rPr>
        <w:t xml:space="preserve"> IDEs like Jupyter Notebooks, RStudio, and Apache Zeppelin for writing and testing code.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Execution Environments:</w:t>
      </w:r>
      <w:r w:rsidDel="00000000" w:rsidR="00000000" w:rsidRPr="00000000">
        <w:rPr>
          <w:rtl w:val="0"/>
        </w:rPr>
        <w:t xml:space="preserve"> Cloud-based tools that offer libraries for compiling and executing code, such as Apache Spark and Flink.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Fully Integrated Visual Tools:</w:t>
      </w:r>
      <w:r w:rsidDel="00000000" w:rsidR="00000000" w:rsidRPr="00000000">
        <w:rPr>
          <w:rtl w:val="0"/>
        </w:rPr>
        <w:t xml:space="preserve"> Solutions like IBM Watson Studio that encompass all tasks from data handling to model building.</w:t>
      </w:r>
    </w:p>
    <w:p w:rsidR="00000000" w:rsidDel="00000000" w:rsidP="00000000" w:rsidRDefault="00000000" w:rsidRPr="00000000" w14:paraId="00000029">
      <w:pPr>
        <w:pStyle w:val="Heading3"/>
        <w:spacing w:after="240" w:before="240" w:lineRule="auto"/>
        <w:ind w:firstLine="0"/>
        <w:jc w:val="center"/>
        <w:rPr/>
      </w:pPr>
      <w:bookmarkStart w:colFirst="0" w:colLast="0" w:name="_lf47f2g6frlb" w:id="7"/>
      <w:bookmarkEnd w:id="7"/>
      <w:r w:rsidDel="00000000" w:rsidR="00000000" w:rsidRPr="00000000">
        <w:rPr>
          <w:rtl w:val="0"/>
        </w:rPr>
        <w:t xml:space="preserve">4. Open-Source Tools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Management Tools:</w:t>
      </w:r>
      <w:r w:rsidDel="00000000" w:rsidR="00000000" w:rsidRPr="00000000">
        <w:rPr>
          <w:rtl w:val="0"/>
        </w:rPr>
        <w:t xml:space="preserve"> Examples include MySQL, PostgreSQL, MongoDB, and Hadoop.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Integration Tools:</w:t>
      </w:r>
      <w:r w:rsidDel="00000000" w:rsidR="00000000" w:rsidRPr="00000000">
        <w:rPr>
          <w:rtl w:val="0"/>
        </w:rPr>
        <w:t xml:space="preserve"> Tools like Apache AirFlow and SparkSQL help in transforming and moving data across systems.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Visualization Tools:</w:t>
      </w:r>
      <w:r w:rsidDel="00000000" w:rsidR="00000000" w:rsidRPr="00000000">
        <w:rPr>
          <w:rtl w:val="0"/>
        </w:rPr>
        <w:t xml:space="preserve"> Tools like PixieDust, Kibana, and Apache Superset visualize data.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Building Tools:</w:t>
      </w:r>
      <w:r w:rsidDel="00000000" w:rsidR="00000000" w:rsidRPr="00000000">
        <w:rPr>
          <w:rtl w:val="0"/>
        </w:rPr>
        <w:t xml:space="preserve"> TensorFlow, Kubernetes, and Seldon are used to build, deploy, and monitor models.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 Tools:</w:t>
      </w:r>
      <w:r w:rsidDel="00000000" w:rsidR="00000000" w:rsidRPr="00000000">
        <w:rPr>
          <w:rtl w:val="0"/>
        </w:rPr>
        <w:t xml:space="preserve"> IBM AI Fairness 360 ensures models are accurate, fair, and explainable.</w:t>
      </w:r>
    </w:p>
    <w:p w:rsidR="00000000" w:rsidDel="00000000" w:rsidP="00000000" w:rsidRDefault="00000000" w:rsidRPr="00000000" w14:paraId="0000002F">
      <w:pPr>
        <w:pStyle w:val="Heading3"/>
        <w:spacing w:after="240" w:before="240" w:lineRule="auto"/>
        <w:ind w:firstLine="0"/>
        <w:jc w:val="center"/>
        <w:rPr/>
      </w:pPr>
      <w:bookmarkStart w:colFirst="0" w:colLast="0" w:name="_kq6tqu9pa8kz" w:id="8"/>
      <w:bookmarkEnd w:id="8"/>
      <w:r w:rsidDel="00000000" w:rsidR="00000000" w:rsidRPr="00000000">
        <w:rPr>
          <w:rtl w:val="0"/>
        </w:rPr>
        <w:t xml:space="preserve">5. Commercial Tools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Management:</w:t>
      </w:r>
      <w:r w:rsidDel="00000000" w:rsidR="00000000" w:rsidRPr="00000000">
        <w:rPr>
          <w:rtl w:val="0"/>
        </w:rPr>
        <w:t xml:space="preserve"> Oracle Database, Microsoft SQL Server, and IBM Db2 are widely used.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Integration:</w:t>
      </w:r>
      <w:r w:rsidDel="00000000" w:rsidR="00000000" w:rsidRPr="00000000">
        <w:rPr>
          <w:rtl w:val="0"/>
        </w:rPr>
        <w:t xml:space="preserve"> Tools like IBM InfoSphere and Microsoft Integration handle complex data pipelines.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Visualization:</w:t>
      </w:r>
      <w:r w:rsidDel="00000000" w:rsidR="00000000" w:rsidRPr="00000000">
        <w:rPr>
          <w:rtl w:val="0"/>
        </w:rPr>
        <w:t xml:space="preserve"> Tableau, Microsoft Power BI, and IBM Cognos Analytics are used for generating business insights through data visualization.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Building and Deployment:</w:t>
      </w:r>
      <w:r w:rsidDel="00000000" w:rsidR="00000000" w:rsidRPr="00000000">
        <w:rPr>
          <w:rtl w:val="0"/>
        </w:rPr>
        <w:t xml:space="preserve"> SPSS Modeler and SAS Enterprise Miner are key for model creation, while services like SPSS Collaboration handle deployment.</w:t>
      </w:r>
    </w:p>
    <w:p w:rsidR="00000000" w:rsidDel="00000000" w:rsidP="00000000" w:rsidRDefault="00000000" w:rsidRPr="00000000" w14:paraId="00000034">
      <w:pPr>
        <w:pStyle w:val="Heading3"/>
        <w:spacing w:after="240" w:before="240" w:lineRule="auto"/>
        <w:ind w:firstLine="0"/>
        <w:jc w:val="center"/>
        <w:rPr/>
      </w:pPr>
      <w:bookmarkStart w:colFirst="0" w:colLast="0" w:name="_hkjrz871s90x" w:id="9"/>
      <w:bookmarkEnd w:id="9"/>
      <w:r w:rsidDel="00000000" w:rsidR="00000000" w:rsidRPr="00000000">
        <w:rPr>
          <w:rtl w:val="0"/>
        </w:rPr>
        <w:t xml:space="preserve">6. Cloud-Based Tools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Fully Integrated Tools:</w:t>
      </w:r>
      <w:r w:rsidDel="00000000" w:rsidR="00000000" w:rsidRPr="00000000">
        <w:rPr>
          <w:rtl w:val="0"/>
        </w:rPr>
        <w:t xml:space="preserve"> Watson Studio and Microsoft Azure Machine Learning provide complete environments for data science projects.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Cloud Data Management:</w:t>
      </w:r>
      <w:r w:rsidDel="00000000" w:rsidR="00000000" w:rsidRPr="00000000">
        <w:rPr>
          <w:rtl w:val="0"/>
        </w:rPr>
        <w:t xml:space="preserve"> Services like AWS DynamoDB and IBM Db2 Cloud store and manage data.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Cloud Data Visualization:</w:t>
      </w:r>
      <w:r w:rsidDel="00000000" w:rsidR="00000000" w:rsidRPr="00000000">
        <w:rPr>
          <w:rtl w:val="0"/>
        </w:rPr>
        <w:t xml:space="preserve"> Datameer and IBM Cognos help with visualization on the cloud.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Building and Deployment:</w:t>
      </w:r>
      <w:r w:rsidDel="00000000" w:rsidR="00000000" w:rsidRPr="00000000">
        <w:rPr>
          <w:rtl w:val="0"/>
        </w:rPr>
        <w:t xml:space="preserve"> Watson Machine Learning and Amazon SageMaker streamline model deployment and monitoring on the cloud.</w:t>
      </w:r>
    </w:p>
    <w:p w:rsidR="00000000" w:rsidDel="00000000" w:rsidP="00000000" w:rsidRDefault="00000000" w:rsidRPr="00000000" w14:paraId="00000039">
      <w:pPr>
        <w:pStyle w:val="Heading3"/>
        <w:spacing w:after="240" w:before="240" w:lineRule="auto"/>
        <w:ind w:firstLine="0"/>
        <w:jc w:val="center"/>
        <w:rPr/>
      </w:pPr>
      <w:bookmarkStart w:colFirst="0" w:colLast="0" w:name="_ey5oopjv73he" w:id="10"/>
      <w:bookmarkEnd w:id="10"/>
      <w:r w:rsidDel="00000000" w:rsidR="00000000" w:rsidRPr="00000000">
        <w:rPr>
          <w:rtl w:val="0"/>
        </w:rPr>
        <w:t xml:space="preserve">Key Takeaways: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 science involves managing data, building models, and deploying them using a variety of tools.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Open-source and commercial tools differ, but both are essential in professional data science work.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Cloud platforms have become important for scalable data science solutions.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47963" cy="9159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91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667000" cy="2667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after="240" w:before="240" w:lineRule="auto"/>
        <w:ind w:firstLine="0"/>
        <w:jc w:val="center"/>
        <w:rPr>
          <w:color w:val="4a86e8"/>
        </w:rPr>
      </w:pPr>
      <w:bookmarkStart w:colFirst="0" w:colLast="0" w:name="_v1ncwusk9au0" w:id="11"/>
      <w:bookmarkEnd w:id="11"/>
      <w:r w:rsidDel="00000000" w:rsidR="00000000" w:rsidRPr="00000000">
        <w:rPr>
          <w:color w:val="4a86e8"/>
          <w:rtl w:val="0"/>
        </w:rPr>
        <w:t xml:space="preserve">1. Python Libraries for Data Science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Scientific Computing Libraries:</w:t>
      </w:r>
      <w:r w:rsidDel="00000000" w:rsidR="00000000" w:rsidRPr="00000000">
        <w:rPr>
          <w:rtl w:val="0"/>
        </w:rPr>
        <w:t xml:space="preserve"> Pandas is essential for data cleaning and manipulation, offering powerful structures like DataFrames.</w:t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Visualization Libraries:</w:t>
      </w:r>
    </w:p>
    <w:p w:rsidR="00000000" w:rsidDel="00000000" w:rsidP="00000000" w:rsidRDefault="00000000" w:rsidRPr="00000000" w14:paraId="0000004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Matplotlib is used for customizable charts and graphs.</w:t>
      </w:r>
    </w:p>
    <w:p w:rsidR="00000000" w:rsidDel="00000000" w:rsidP="00000000" w:rsidRDefault="00000000" w:rsidRPr="00000000" w14:paraId="0000004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Seaborn is excellent for more complex visualizations such as heat maps and violin plots.</w:t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Machine Learning Libraries:</w:t>
      </w:r>
    </w:p>
    <w:p w:rsidR="00000000" w:rsidDel="00000000" w:rsidP="00000000" w:rsidRDefault="00000000" w:rsidRPr="00000000" w14:paraId="00000049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Scikit-learn is a key library for regression, classification, and clustering tasks.</w:t>
      </w:r>
    </w:p>
    <w:p w:rsidR="00000000" w:rsidDel="00000000" w:rsidP="00000000" w:rsidRDefault="00000000" w:rsidRPr="00000000" w14:paraId="0000004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Deep learning is powered by Keras (for quick model building) and TensorFlow (for large-scale deep learning).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Other Languages and Libraries:</w:t>
      </w:r>
      <w:r w:rsidDel="00000000" w:rsidR="00000000" w:rsidRPr="00000000">
        <w:rPr>
          <w:rtl w:val="0"/>
        </w:rPr>
        <w:t xml:space="preserve"> Apache Spark allows cluster computing, supporting Python, R, Scala, and SQL for large-scale data processing.</w:t>
      </w:r>
    </w:p>
    <w:p w:rsidR="00000000" w:rsidDel="00000000" w:rsidP="00000000" w:rsidRDefault="00000000" w:rsidRPr="00000000" w14:paraId="0000004C">
      <w:pPr>
        <w:pStyle w:val="Heading3"/>
        <w:spacing w:after="240" w:before="240" w:lineRule="auto"/>
        <w:ind w:firstLine="0"/>
        <w:jc w:val="center"/>
        <w:rPr/>
      </w:pPr>
      <w:bookmarkStart w:colFirst="0" w:colLast="0" w:name="_fyd0wxhuqdmu" w:id="12"/>
      <w:bookmarkEnd w:id="12"/>
      <w:r w:rsidDel="00000000" w:rsidR="00000000" w:rsidRPr="00000000">
        <w:rPr>
          <w:rtl w:val="0"/>
        </w:rPr>
        <w:t xml:space="preserve">2. APIs (Application Programming Interfaces)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APIs enable communication between software components, allowing integration and interaction between different tools and services.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REST API Basics:</w:t>
      </w:r>
      <w:r w:rsidDel="00000000" w:rsidR="00000000" w:rsidRPr="00000000">
        <w:rPr>
          <w:rtl w:val="0"/>
        </w:rPr>
        <w:t xml:space="preserve"> REST APIs use HTTP methods to handle requests and responses, typically transmitting data in JSON format.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 APIs:</w:t>
      </w:r>
      <w:r w:rsidDel="00000000" w:rsidR="00000000" w:rsidRPr="00000000">
        <w:rPr>
          <w:rtl w:val="0"/>
        </w:rPr>
        <w:t xml:space="preserve"> Watson APIs like Text to Speech and Language Translator provide advanced features for transcription and translation.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Client-Server Communication:</w:t>
      </w:r>
      <w:r w:rsidDel="00000000" w:rsidR="00000000" w:rsidRPr="00000000">
        <w:rPr>
          <w:rtl w:val="0"/>
        </w:rPr>
        <w:t xml:space="preserve"> APIs abstract backend complexity, making it easier for developers to use services across various languages.</w:t>
      </w:r>
    </w:p>
    <w:p w:rsidR="00000000" w:rsidDel="00000000" w:rsidP="00000000" w:rsidRDefault="00000000" w:rsidRPr="00000000" w14:paraId="00000051">
      <w:pPr>
        <w:pStyle w:val="Heading3"/>
        <w:spacing w:after="240" w:before="240" w:lineRule="auto"/>
        <w:ind w:firstLine="0"/>
        <w:jc w:val="center"/>
        <w:rPr/>
      </w:pPr>
      <w:bookmarkStart w:colFirst="0" w:colLast="0" w:name="_eelam8p67fe1" w:id="13"/>
      <w:bookmarkEnd w:id="13"/>
      <w:r w:rsidDel="00000000" w:rsidR="00000000" w:rsidRPr="00000000">
        <w:rPr>
          <w:rtl w:val="0"/>
        </w:rPr>
        <w:t xml:space="preserve">3. Data Sets in Data Science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Data sets are structured collections of information, including tabular, hierarchical, and raw data formats (e.g., images, audio).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Sources:</w:t>
      </w:r>
      <w:r w:rsidDel="00000000" w:rsidR="00000000" w:rsidRPr="00000000">
        <w:rPr>
          <w:rtl w:val="0"/>
        </w:rPr>
        <w:t xml:space="preserve"> Open data comes from public entities and platforms like Kaggle, which have democratized access to data for research and development.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Licensing:</w:t>
      </w:r>
      <w:r w:rsidDel="00000000" w:rsidR="00000000" w:rsidRPr="00000000">
        <w:rPr>
          <w:rtl w:val="0"/>
        </w:rPr>
        <w:t xml:space="preserve"> The Community Data License Agreement (CDLA) ensures open data sharing with two licenses:</w:t>
      </w:r>
    </w:p>
    <w:p w:rsidR="00000000" w:rsidDel="00000000" w:rsidP="00000000" w:rsidRDefault="00000000" w:rsidRPr="00000000" w14:paraId="0000005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CDLA-Sharing License:</w:t>
      </w:r>
      <w:r w:rsidDel="00000000" w:rsidR="00000000" w:rsidRPr="00000000">
        <w:rPr>
          <w:rtl w:val="0"/>
        </w:rPr>
        <w:t xml:space="preserve"> Requires modifications to be shared.</w:t>
      </w:r>
    </w:p>
    <w:p w:rsidR="00000000" w:rsidDel="00000000" w:rsidP="00000000" w:rsidRDefault="00000000" w:rsidRPr="00000000" w14:paraId="00000056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CDLA-Permissive License:</w:t>
      </w:r>
      <w:r w:rsidDel="00000000" w:rsidR="00000000" w:rsidRPr="00000000">
        <w:rPr>
          <w:rtl w:val="0"/>
        </w:rPr>
        <w:t xml:space="preserve"> Allows modification without mandatory sharing.</w:t>
      </w:r>
    </w:p>
    <w:p w:rsidR="00000000" w:rsidDel="00000000" w:rsidP="00000000" w:rsidRDefault="00000000" w:rsidRPr="00000000" w14:paraId="00000057">
      <w:pPr>
        <w:pStyle w:val="Heading3"/>
        <w:spacing w:after="240" w:before="240" w:lineRule="auto"/>
        <w:ind w:firstLine="0"/>
        <w:jc w:val="center"/>
        <w:rPr/>
      </w:pPr>
      <w:bookmarkStart w:colFirst="0" w:colLast="0" w:name="_v247ez4gjqz" w:id="14"/>
      <w:bookmarkEnd w:id="14"/>
      <w:r w:rsidDel="00000000" w:rsidR="00000000" w:rsidRPr="00000000">
        <w:rPr>
          <w:rtl w:val="0"/>
        </w:rPr>
        <w:t xml:space="preserve">4. IBM Data Asset eXchange (DAX)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Overview:</w:t>
      </w:r>
      <w:r w:rsidDel="00000000" w:rsidR="00000000" w:rsidRPr="00000000">
        <w:rPr>
          <w:rtl w:val="0"/>
        </w:rPr>
        <w:t xml:space="preserve"> DAX is IBM’s open data repository, providing access to high-quality data sets for enterprise-level applications.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Features:</w:t>
      </w:r>
    </w:p>
    <w:p w:rsidR="00000000" w:rsidDel="00000000" w:rsidP="00000000" w:rsidRDefault="00000000" w:rsidRPr="00000000" w14:paraId="0000005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Provides tutorial and advanced notebooks for data processing, machine learning, and statistical analysis.</w:t>
      </w:r>
    </w:p>
    <w:p w:rsidR="00000000" w:rsidDel="00000000" w:rsidP="00000000" w:rsidRDefault="00000000" w:rsidRPr="00000000" w14:paraId="0000005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users to explore, download, and integrate data sets into projects like Watson Studio.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Cases:</w:t>
      </w:r>
      <w:r w:rsidDel="00000000" w:rsidR="00000000" w:rsidRPr="00000000">
        <w:rPr>
          <w:rtl w:val="0"/>
        </w:rPr>
        <w:t xml:space="preserve"> DAX includes data sets like weather data, which can be explored and analyzed using integrated tools in IBM Watson Studio.</w:t>
      </w:r>
    </w:p>
    <w:p w:rsidR="00000000" w:rsidDel="00000000" w:rsidP="00000000" w:rsidRDefault="00000000" w:rsidRPr="00000000" w14:paraId="0000005D">
      <w:pPr>
        <w:pStyle w:val="Heading3"/>
        <w:spacing w:after="240" w:before="240" w:lineRule="auto"/>
        <w:ind w:firstLine="0"/>
        <w:jc w:val="center"/>
        <w:rPr/>
      </w:pPr>
      <w:bookmarkStart w:colFirst="0" w:colLast="0" w:name="_kamx0tqr3d14" w:id="15"/>
      <w:bookmarkEnd w:id="15"/>
      <w:r w:rsidDel="00000000" w:rsidR="00000000" w:rsidRPr="00000000">
        <w:rPr>
          <w:rtl w:val="0"/>
        </w:rPr>
        <w:t xml:space="preserve">5. Machine Learning Models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Types of Learning:</w:t>
      </w:r>
    </w:p>
    <w:p w:rsidR="00000000" w:rsidDel="00000000" w:rsidP="00000000" w:rsidRDefault="00000000" w:rsidRPr="00000000" w14:paraId="0000005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Supervised Learning:</w:t>
      </w:r>
      <w:r w:rsidDel="00000000" w:rsidR="00000000" w:rsidRPr="00000000">
        <w:rPr>
          <w:rtl w:val="0"/>
        </w:rPr>
        <w:t xml:space="preserve"> Includes regression (predict numeric values) and classification (predict categories).</w:t>
      </w:r>
    </w:p>
    <w:p w:rsidR="00000000" w:rsidDel="00000000" w:rsidP="00000000" w:rsidRDefault="00000000" w:rsidRPr="00000000" w14:paraId="0000006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Unsupervised Learning:</w:t>
      </w:r>
      <w:r w:rsidDel="00000000" w:rsidR="00000000" w:rsidRPr="00000000">
        <w:rPr>
          <w:rtl w:val="0"/>
        </w:rPr>
        <w:t xml:space="preserve"> Includes clustering (grouping similar data) and anomaly detection (identifying outliers).</w:t>
      </w:r>
    </w:p>
    <w:p w:rsidR="00000000" w:rsidDel="00000000" w:rsidP="00000000" w:rsidRDefault="00000000" w:rsidRPr="00000000" w14:paraId="0000006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Reinforcement Learning:</w:t>
      </w:r>
      <w:r w:rsidDel="00000000" w:rsidR="00000000" w:rsidRPr="00000000">
        <w:rPr>
          <w:rtl w:val="0"/>
        </w:rPr>
        <w:t xml:space="preserve"> Involves learning from trial and error based on rewards.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Deep Learning:</w:t>
      </w:r>
    </w:p>
    <w:p w:rsidR="00000000" w:rsidDel="00000000" w:rsidP="00000000" w:rsidRDefault="00000000" w:rsidRPr="00000000" w14:paraId="0000006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Emulates the human brain to solve complex problems such as natural language processing (NLP) and image analysis.</w:t>
      </w:r>
    </w:p>
    <w:p w:rsidR="00000000" w:rsidDel="00000000" w:rsidP="00000000" w:rsidRDefault="00000000" w:rsidRPr="00000000" w14:paraId="0000006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Requires large datasets and specialized hardware.</w:t>
      </w:r>
    </w:p>
    <w:p w:rsidR="00000000" w:rsidDel="00000000" w:rsidP="00000000" w:rsidRDefault="00000000" w:rsidRPr="00000000" w14:paraId="00000065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Tools like TensorFlow, PyTorch, and Keras are used to build and train deep learning models.</w:t>
      </w:r>
    </w:p>
    <w:p w:rsidR="00000000" w:rsidDel="00000000" w:rsidP="00000000" w:rsidRDefault="00000000" w:rsidRPr="00000000" w14:paraId="00000066">
      <w:pPr>
        <w:pStyle w:val="Heading3"/>
        <w:spacing w:after="240" w:before="240" w:lineRule="auto"/>
        <w:ind w:firstLine="0"/>
        <w:jc w:val="center"/>
        <w:rPr/>
      </w:pPr>
      <w:bookmarkStart w:colFirst="0" w:colLast="0" w:name="_6bzlgwoakhwz" w:id="16"/>
      <w:bookmarkEnd w:id="16"/>
      <w:r w:rsidDel="00000000" w:rsidR="00000000" w:rsidRPr="00000000">
        <w:rPr>
          <w:rtl w:val="0"/>
        </w:rPr>
        <w:t xml:space="preserve">6. Key Tools for Deep Learning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Frameworks:</w:t>
      </w:r>
      <w:r w:rsidDel="00000000" w:rsidR="00000000" w:rsidRPr="00000000">
        <w:rPr>
          <w:rtl w:val="0"/>
        </w:rPr>
        <w:t xml:space="preserve"> TensorFlow, PyTorch, and Keras are leading frameworks for building and training models.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Pre-Trained Models:</w:t>
      </w:r>
      <w:r w:rsidDel="00000000" w:rsidR="00000000" w:rsidRPr="00000000">
        <w:rPr>
          <w:rtl w:val="0"/>
        </w:rPr>
        <w:t xml:space="preserve"> These can be accessed from repositories like TensorFlow and PyTorch for faster development.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 Model Workflow:</w:t>
      </w:r>
      <w:r w:rsidDel="00000000" w:rsidR="00000000" w:rsidRPr="00000000">
        <w:rPr>
          <w:rtl w:val="0"/>
        </w:rPr>
        <w:t xml:space="preserve"> Steps include collecting data, preparing it, labeling, selecting or building models, training, and deploying.</w:t>
      </w:r>
    </w:p>
    <w:p w:rsidR="00000000" w:rsidDel="00000000" w:rsidP="00000000" w:rsidRDefault="00000000" w:rsidRPr="00000000" w14:paraId="0000006A">
      <w:pPr>
        <w:pStyle w:val="Heading3"/>
        <w:ind w:left="0" w:firstLine="0"/>
        <w:jc w:val="left"/>
        <w:rPr/>
      </w:pPr>
      <w:bookmarkStart w:colFirst="0" w:colLast="0" w:name="_k5l9roeii1p4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jc w:val="center"/>
        <w:rPr/>
      </w:pPr>
      <w:bookmarkStart w:colFirst="0" w:colLast="0" w:name="_vp4ce97xptoe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jc w:val="center"/>
        <w:rPr/>
      </w:pPr>
      <w:bookmarkStart w:colFirst="0" w:colLast="0" w:name="_14thp7vv45d9" w:id="19"/>
      <w:bookmarkEnd w:id="19"/>
      <w:r w:rsidDel="00000000" w:rsidR="00000000" w:rsidRPr="00000000">
        <w:rPr>
          <w:rtl w:val="0"/>
        </w:rPr>
        <w:t xml:space="preserve">Key Takeaways: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 science relies heavily on powerful libraries (e.g., Pandas, Scikit-learn) for data manipulation, visualization, and machine learning.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APIs are crucial for integrating various services and enabling communication between software.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data, facilitated by initiatives like DAX, plays a significant role in supporting data science research and innovation.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Machine learning and deep learning form the backbone of predictive analytics, with frameworks like TensorFlow driving advancements in the field.</w:t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jc w:val="center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Calibri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hanging="15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Fonts w:ascii="Roboto Slab" w:cs="Roboto Slab" w:eastAsia="Roboto Slab" w:hAnsi="Roboto Slab"/>
        <w:b w:val="1"/>
        <w:color w:val="ee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ind w:firstLine="0"/>
      <w:jc w:val="right"/>
      <w:rPr>
        <w:rFonts w:ascii="Roboto Slab" w:cs="Roboto Slab" w:eastAsia="Roboto Slab" w:hAnsi="Roboto Slab"/>
        <w:color w:val="ee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4"/>
        <w:szCs w:val="24"/>
        <w:lang w:val="en"/>
      </w:rPr>
    </w:rPrDefault>
    <w:pPrDefault>
      <w:pPr>
        <w:spacing w:line="312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240" w:lineRule="auto"/>
      <w:ind w:firstLine="0"/>
      <w:jc w:val="center"/>
    </w:pPr>
    <w:rPr>
      <w:rFonts w:ascii="Roboto Slab" w:cs="Roboto Slab" w:eastAsia="Roboto Slab" w:hAnsi="Roboto Slab"/>
      <w:color w:val="0099e8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Rule="auto"/>
      <w:ind w:hanging="15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400" w:before="400" w:line="240" w:lineRule="auto"/>
      <w:ind w:firstLine="0"/>
      <w:jc w:val="center"/>
    </w:pPr>
    <w:rPr>
      <w:i w:val="1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