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57500"/>
                    </a:xfrm>
                    <a:prstGeom prst="rect">
                      <a:avLst/>
                    </a:prstGeom>
                  </pic:spPr>
                </pic:pic>
              </a:graphicData>
            </a:graphic>
          </wp:inline>
        </w:drawing>
      </w:r>
    </w:p>
    <w:p>
      <w:pPr>
        <w:spacing w:after="0" w:before="280"/>
      </w:pPr>
      <w:r>
        <w:t xml:space="preserve"/>
      </w:r>
    </w:p>
    <w:p>
      <w:pPr>
        <w:spacing w:after="40" w:before="0"/>
        <w:jc w:val="right"/>
      </w:pPr>
      <w:r>
        <w:rPr>
          <w:rFonts w:ascii="Arial" w:cs="Arial" w:eastAsia="Arial" w:hAnsi="Arial"/>
          <w:color w:val="666666"/>
          <w:sz w:val="20"/>
          <w:szCs w:val="20"/>
        </w:rPr>
        <w:t xml:space="preserve">Para empezar</w:t>
      </w:r>
    </w:p>
    <w:p>
      <w:pPr>
        <w:spacing w:after="40" w:before="0"/>
        <w:jc w:val="right"/>
      </w:pPr>
      <w:r>
        <w:rPr>
          <w:rFonts w:ascii="Arial" w:cs="Arial" w:eastAsia="Arial" w:hAnsi="Arial"/>
          <w:color w:val="666666"/>
          <w:sz w:val="20"/>
          <w:szCs w:val="20"/>
        </w:rPr>
        <w:t xml:space="preserve">Utilice su prensa</w:t>
      </w:r>
    </w:p>
    <w:p>
      <w:pPr>
        <w:spacing w:after="200" w:before="0"/>
        <w:jc w:val="right"/>
      </w:pPr>
      <w:r>
        <w:rPr>
          <w:rFonts w:ascii="Arial" w:cs="Arial" w:eastAsia="Arial" w:hAnsi="Arial"/>
          <w:color w:val="666666"/>
          <w:sz w:val="20"/>
          <w:szCs w:val="20"/>
        </w:rPr>
        <w:t xml:space="preserve">Solución de problemas</w:t>
      </w:r>
    </w:p>
    <w:p>
      <w:pPr>
        <w:pStyle w:val="Title"/>
        <w:spacing w:after="80" w:before="0"/>
        <w:jc w:val="left"/>
      </w:pPr>
      <w:r>
        <w:rPr>
          <w:rFonts w:ascii="Arial Black" w:cs="Arial Black" w:eastAsia="Arial Black" w:hAnsi="Arial Black"/>
          <w:color w:val="231F20"/>
          <w:sz w:val="110"/>
          <w:szCs w:val="110"/>
        </w:rPr>
        <w:t xml:space="preserve">GUÍA  DE  USUARIO</w:t>
      </w:r>
    </w:p>
    <w:p>
      <w:pPr>
        <w:spacing w:after="0" w:before="80"/>
      </w:pPr>
      <w:r>
        <w:t xml:space="preserve"/>
      </w:r>
    </w:p>
    <w:p>
      <w:pPr>
        <w:spacing w:after="160" w:before="0"/>
      </w:pPr>
      <w:r>
        <w:rPr>
          <w:rFonts w:ascii="Arial" w:cs="Arial" w:eastAsia="Arial" w:hAnsi="Arial"/>
          <w:b/>
          <w:bCs/>
          <w:color w:val="FF7F00"/>
          <w:sz w:val="38"/>
          <w:szCs w:val="38"/>
        </w:rPr>
        <w:t xml:space="preserve">felina-prensa-swing-away-electrica</w:t>
      </w:r>
    </w:p>
    <w:p>
      <w:pPr>
        <w:pBdr>
          <w:bottom w:val="single" w:color="FF7F00" w:sz="12" w:space="1"/>
        </w:pBdr>
        <w:spacing w:after="160" w:before="40"/>
      </w:pPr>
      <w:r>
        <w:rPr>
          <w:color w:val="FF7F00"/>
        </w:rPr>
        <w:t xml:space="preserve"/>
      </w:r>
    </w:p>
    <w:p>
      <w:pPr>
        <w:spacing w:after="0" w:before="0"/>
      </w:pPr>
      <w:r>
        <w:rPr>
          <w:rFonts w:ascii="Arial" w:cs="Arial" w:eastAsia="Arial" w:hAnsi="Arial"/>
          <w:color w:val="666666"/>
          <w:sz w:val="20"/>
          <w:szCs w:val="20"/>
        </w:rPr>
        <w:t xml:space="preserve">Español. 2025. Rev.1.0     </w:t>
      </w:r>
      <w:r>
        <w:drawing>
          <wp:inline distT="0" distB="0" distL="0" distR="0">
            <wp:extent cx="13335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323850"/>
                    </a:xfrm>
                    <a:prstGeom prst="rect">
                      <a:avLst/>
                    </a:prstGeom>
                  </pic:spPr>
                </pic:pic>
              </a:graphicData>
            </a:graphic>
          </wp:inline>
        </w:drawing>
      </w:r>
    </w:p>
    <w:p>
      <w:pPr>
        <w:sectPr>
          <w:pgSz w:w="11910" w:h="16840" w:orient="portrait"/>
          <w:pgMar w:top="760" w:right="720" w:bottom="280" w:left="566" w:header="720" w:footer="720" w:gutter="0"/>
          <w:pgNumType/>
          <w:titlePg/>
          <w:docGrid w:linePitch="360"/>
        </w:sectPr>
      </w:pPr>
    </w:p>
    <w:p>
      <w:pPr>
        <w:pStyle w:val="Heading1"/>
        <w:spacing w:after="200" w:before="400"/>
      </w:pPr>
      <w:r>
        <w:rPr>
          <w:rFonts w:ascii="Arial" w:cs="Arial" w:eastAsia="Arial" w:hAnsi="Arial"/>
          <w:b/>
          <w:bCs/>
          <w:color w:val="231F20"/>
          <w:sz w:val="75"/>
          <w:szCs w:val="75"/>
        </w:rPr>
        <w:t xml:space="preserve">Contenido</w:t>
      </w:r>
    </w:p>
    <w:p>
      <w:pPr>
        <w:pBdr>
          <w:bottom w:val="single" w:color="FF7F00" w:sz="12" w:space="1"/>
        </w:pBdr>
        <w:spacing w:after="160" w:before="40"/>
      </w:pPr>
      <w:r>
        <w:rPr>
          <w:color w:val="FF7F00"/>
        </w:rPr>
        <w:t xml:space="preserve"/>
      </w:r>
    </w:p>
    <w:p>
      <w:pPr>
        <w:pStyle w:val="Heading2"/>
        <w:spacing w:after="120" w:before="280"/>
      </w:pPr>
      <w:r>
        <w:rPr>
          <w:rFonts w:ascii="Arial" w:cs="Arial" w:eastAsia="Arial" w:hAnsi="Arial"/>
          <w:b/>
          <w:bCs/>
          <w:color w:val="231F20"/>
          <w:sz w:val="47"/>
          <w:szCs w:val="47"/>
        </w:rPr>
        <w:t xml:space="preserve">Para empezar</w:t>
      </w:r>
    </w:p>
    <w:p>
      <w:pPr>
        <w:pStyle w:val="ListParagraph"/>
        <w:numPr>
          <w:ilvl w:val="0"/>
          <w:numId w:val="2"/>
        </w:numPr>
        <w:spacing w:after="60" w:before="60"/>
      </w:pPr>
      <w:r>
        <w:rPr>
          <w:rFonts w:ascii="Arial" w:cs="Arial" w:eastAsia="Arial" w:hAnsi="Arial"/>
          <w:b w:val="false"/>
          <w:bCs w:val="false"/>
          <w:color w:val="231F20"/>
          <w:sz w:val="23"/>
          <w:szCs w:val="23"/>
        </w:rPr>
        <w:t xml:space="preserve">Diseño y funciones del dispositivo</w:t>
      </w:r>
    </w:p>
    <w:p>
      <w:pPr>
        <w:pStyle w:val="ListParagraph"/>
        <w:numPr>
          <w:ilvl w:val="0"/>
          <w:numId w:val="2"/>
        </w:numPr>
        <w:spacing w:after="60" w:before="60"/>
      </w:pPr>
      <w:r>
        <w:rPr>
          <w:rFonts w:ascii="Arial" w:cs="Arial" w:eastAsia="Arial" w:hAnsi="Arial"/>
          <w:b w:val="false"/>
          <w:bCs w:val="false"/>
          <w:color w:val="231F20"/>
          <w:sz w:val="23"/>
          <w:szCs w:val="23"/>
        </w:rPr>
        <w:t xml:space="preserve">Advertencias de seguridad</w:t>
      </w:r>
    </w:p>
    <w:p>
      <w:pPr>
        <w:pStyle w:val="ListParagraph"/>
        <w:numPr>
          <w:ilvl w:val="0"/>
          <w:numId w:val="2"/>
        </w:numPr>
        <w:spacing w:after="60" w:before="60"/>
      </w:pPr>
      <w:r>
        <w:rPr>
          <w:rFonts w:ascii="Arial" w:cs="Arial" w:eastAsia="Arial" w:hAnsi="Arial"/>
          <w:b w:val="false"/>
          <w:bCs w:val="false"/>
          <w:color w:val="231F20"/>
          <w:sz w:val="23"/>
          <w:szCs w:val="23"/>
        </w:rPr>
        <w:t xml:space="preserve">Características únicas de tu prensa</w:t>
      </w:r>
    </w:p>
    <w:p>
      <w:pPr>
        <w:spacing w:after="0" w:before="120"/>
      </w:pPr>
      <w:r>
        <w:t xml:space="preserve"/>
      </w:r>
    </w:p>
    <w:p>
      <w:pPr>
        <w:pStyle w:val="Heading2"/>
        <w:spacing w:after="120" w:before="280"/>
      </w:pPr>
      <w:r>
        <w:rPr>
          <w:rFonts w:ascii="Arial" w:cs="Arial" w:eastAsia="Arial" w:hAnsi="Arial"/>
          <w:b/>
          <w:bCs/>
          <w:color w:val="231F20"/>
          <w:sz w:val="47"/>
          <w:szCs w:val="47"/>
        </w:rPr>
        <w:t xml:space="preserve">Utilice su prensa</w:t>
      </w:r>
    </w:p>
    <w:p>
      <w:pPr>
        <w:pStyle w:val="ListParagraph"/>
        <w:numPr>
          <w:ilvl w:val="0"/>
          <w:numId w:val="2"/>
        </w:numPr>
        <w:spacing w:after="60" w:before="60"/>
      </w:pPr>
      <w:r>
        <w:rPr>
          <w:rFonts w:ascii="Arial" w:cs="Arial" w:eastAsia="Arial" w:hAnsi="Arial"/>
          <w:b w:val="false"/>
          <w:bCs w:val="false"/>
          <w:color w:val="231F20"/>
          <w:sz w:val="23"/>
          <w:szCs w:val="23"/>
        </w:rPr>
        <w:t xml:space="preserve">Conozca la pantalla táctil</w:t>
      </w:r>
    </w:p>
    <w:p>
      <w:pPr>
        <w:pStyle w:val="ListParagraph"/>
        <w:numPr>
          <w:ilvl w:val="0"/>
          <w:numId w:val="2"/>
        </w:numPr>
        <w:spacing w:after="60" w:before="60"/>
      </w:pPr>
      <w:r>
        <w:rPr>
          <w:rFonts w:ascii="Arial" w:cs="Arial" w:eastAsia="Arial" w:hAnsi="Arial"/>
          <w:b w:val="false"/>
          <w:bCs w:val="false"/>
          <w:color w:val="231F20"/>
          <w:sz w:val="23"/>
          <w:szCs w:val="23"/>
        </w:rPr>
        <w:t xml:space="preserve">Encendido y configuración de su prensa térmica</w:t>
      </w:r>
    </w:p>
    <w:p>
      <w:pPr>
        <w:pStyle w:val="ListParagraph"/>
        <w:numPr>
          <w:ilvl w:val="0"/>
          <w:numId w:val="2"/>
        </w:numPr>
        <w:spacing w:after="60" w:before="60"/>
      </w:pPr>
      <w:r>
        <w:rPr>
          <w:rFonts w:ascii="Arial" w:cs="Arial" w:eastAsia="Arial" w:hAnsi="Arial"/>
          <w:b w:val="false"/>
          <w:bCs w:val="false"/>
          <w:color w:val="231F20"/>
          <w:sz w:val="23"/>
          <w:szCs w:val="23"/>
        </w:rPr>
        <w:t xml:space="preserve">Proceso de prensado</w:t>
      </w:r>
    </w:p>
    <w:p>
      <w:pPr>
        <w:pStyle w:val="ListParagraph"/>
        <w:numPr>
          <w:ilvl w:val="0"/>
          <w:numId w:val="2"/>
        </w:numPr>
        <w:spacing w:after="60" w:before="60"/>
      </w:pPr>
      <w:r>
        <w:rPr>
          <w:rFonts w:ascii="Arial" w:cs="Arial" w:eastAsia="Arial" w:hAnsi="Arial"/>
          <w:b w:val="false"/>
          <w:bCs w:val="false"/>
          <w:color w:val="231F20"/>
          <w:sz w:val="23"/>
          <w:szCs w:val="23"/>
        </w:rPr>
        <w:t xml:space="preserve">Plato inferior intercambiable</w:t>
      </w:r>
    </w:p>
    <w:p>
      <w:pPr>
        <w:pStyle w:val="ListParagraph"/>
        <w:numPr>
          <w:ilvl w:val="0"/>
          <w:numId w:val="2"/>
        </w:numPr>
        <w:spacing w:after="60" w:before="60"/>
      </w:pPr>
      <w:r>
        <w:rPr>
          <w:rFonts w:ascii="Arial" w:cs="Arial" w:eastAsia="Arial" w:hAnsi="Arial"/>
          <w:b w:val="false"/>
          <w:bCs w:val="false"/>
          <w:color w:val="231F20"/>
          <w:sz w:val="23"/>
          <w:szCs w:val="23"/>
        </w:rPr>
        <w:t xml:space="preserve">Funcionamiento del sistema de posicionamiento láser</w:t>
      </w:r>
    </w:p>
    <w:p>
      <w:pPr>
        <w:spacing w:after="0" w:before="120"/>
      </w:pPr>
      <w:r>
        <w:t xml:space="preserve"/>
      </w:r>
    </w:p>
    <w:p>
      <w:pPr>
        <w:pStyle w:val="Heading2"/>
        <w:spacing w:after="120" w:before="280"/>
      </w:pPr>
      <w:r>
        <w:rPr>
          <w:rFonts w:ascii="Arial" w:cs="Arial" w:eastAsia="Arial" w:hAnsi="Arial"/>
          <w:b/>
          <w:bCs/>
          <w:color w:val="231F20"/>
          <w:sz w:val="47"/>
          <w:szCs w:val="47"/>
        </w:rPr>
        <w:t xml:space="preserve">Mantenimiento de su prensa</w:t>
      </w:r>
    </w:p>
    <w:p>
      <w:pPr>
        <w:pStyle w:val="ListParagraph"/>
        <w:numPr>
          <w:ilvl w:val="0"/>
          <w:numId w:val="2"/>
        </w:numPr>
        <w:spacing w:after="60" w:before="60"/>
      </w:pPr>
      <w:r>
        <w:rPr>
          <w:rFonts w:ascii="Arial" w:cs="Arial" w:eastAsia="Arial" w:hAnsi="Arial"/>
          <w:b w:val="false"/>
          <w:bCs w:val="false"/>
          <w:color w:val="231F20"/>
          <w:sz w:val="23"/>
          <w:szCs w:val="23"/>
        </w:rPr>
        <w:t xml:space="preserve">Operaciones de mantenimiento</w:t>
      </w:r>
    </w:p>
    <w:p>
      <w:pPr>
        <w:spacing w:after="0" w:before="120"/>
      </w:pPr>
      <w:r>
        <w:t xml:space="preserve"/>
      </w:r>
    </w:p>
    <w:p>
      <w:pPr>
        <w:pStyle w:val="Heading2"/>
        <w:spacing w:after="120" w:before="280"/>
      </w:pPr>
      <w:r>
        <w:rPr>
          <w:rFonts w:ascii="Arial" w:cs="Arial" w:eastAsia="Arial" w:hAnsi="Arial"/>
          <w:b/>
          <w:bCs/>
          <w:color w:val="231F20"/>
          <w:sz w:val="47"/>
          <w:szCs w:val="47"/>
        </w:rPr>
        <w:t xml:space="preserve">Solución de problemas</w:t>
      </w:r>
    </w:p>
    <w:p>
      <w:pPr>
        <w:pStyle w:val="ListParagraph"/>
        <w:numPr>
          <w:ilvl w:val="0"/>
          <w:numId w:val="2"/>
        </w:numPr>
        <w:spacing w:after="60" w:before="60"/>
      </w:pPr>
      <w:r>
        <w:rPr>
          <w:rFonts w:ascii="Arial" w:cs="Arial" w:eastAsia="Arial" w:hAnsi="Arial"/>
          <w:b w:val="false"/>
          <w:bCs w:val="false"/>
          <w:color w:val="231F20"/>
          <w:sz w:val="23"/>
          <w:szCs w:val="23"/>
        </w:rPr>
        <w:t xml:space="preserve">Cómo cambiar la resistencia</w:t>
      </w:r>
    </w:p>
    <w:p>
      <w:pPr>
        <w:pStyle w:val="ListParagraph"/>
        <w:numPr>
          <w:ilvl w:val="0"/>
          <w:numId w:val="2"/>
        </w:numPr>
        <w:spacing w:after="60" w:before="60"/>
      </w:pPr>
      <w:r>
        <w:rPr>
          <w:rFonts w:ascii="Arial" w:cs="Arial" w:eastAsia="Arial" w:hAnsi="Arial"/>
          <w:b w:val="false"/>
          <w:bCs w:val="false"/>
          <w:color w:val="231F20"/>
          <w:sz w:val="23"/>
          <w:szCs w:val="23"/>
        </w:rPr>
        <w:t xml:space="preserve">Problemas más comunes</w:t>
      </w:r>
    </w:p>
    <w:p>
      <w:r>
        <w:br w:type="page"/>
      </w:r>
    </w:p>
    <w:p>
      <w:pPr>
        <w:pStyle w:val="Heading1"/>
        <w:spacing w:after="200" w:before="400"/>
      </w:pPr>
      <w:r>
        <w:rPr>
          <w:rFonts w:ascii="Arial" w:cs="Arial" w:eastAsia="Arial" w:hAnsi="Arial"/>
          <w:b/>
          <w:bCs/>
          <w:color w:val="231F20"/>
          <w:sz w:val="75"/>
          <w:szCs w:val="75"/>
        </w:rPr>
        <w:t xml:space="preserve">Para empezar</w:t>
      </w:r>
    </w:p>
    <w:p>
      <w:pPr>
        <w:pBdr>
          <w:bottom w:val="single" w:color="FF7F00" w:sz="12" w:space="1"/>
        </w:pBdr>
        <w:spacing w:after="160" w:before="40"/>
      </w:pPr>
      <w:r>
        <w:rPr>
          <w:color w:val="FF7F00"/>
        </w:rPr>
        <w:t xml:space="preserve"/>
      </w:r>
    </w:p>
    <w:p>
      <w:pPr>
        <w:pStyle w:val="Heading2"/>
        <w:spacing w:after="120" w:before="280"/>
      </w:pPr>
      <w:r>
        <w:rPr>
          <w:rFonts w:ascii="Arial" w:cs="Arial" w:eastAsia="Arial" w:hAnsi="Arial"/>
          <w:b/>
          <w:bCs/>
          <w:color w:val="231F20"/>
          <w:sz w:val="47"/>
          <w:szCs w:val="47"/>
        </w:rPr>
        <w:t xml:space="preserve">Diseño y funciones del dispositivo</w:t>
      </w:r>
    </w:p>
    <w:p>
      <w:pPr>
        <w:spacing w:after="12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810000"/>
                    </a:xfrm>
                    <a:prstGeom prst="rect">
                      <a:avLst/>
                    </a:prstGeom>
                  </pic:spPr>
                </pic:pic>
              </a:graphicData>
            </a:graphic>
          </wp:inline>
        </w:drawing>
      </w:r>
    </w:p>
    <w:p>
      <w:pPr>
        <w:pStyle w:val="BodyText"/>
        <w:spacing w:after="60" w:before="60"/>
      </w:pPr>
      <w:r>
        <w:rPr>
          <w:rFonts w:ascii="Arial" w:cs="Arial" w:eastAsia="Arial" w:hAnsi="Arial"/>
          <w:b/>
          <w:bCs/>
          <w:color w:val="231F20"/>
          <w:sz w:val="23"/>
          <w:szCs w:val="23"/>
        </w:rPr>
        <w:t xml:space="preserve">▶   felina-prensa-swing-away-electrica:</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231F20"/>
          <w:sz w:val="23"/>
          <w:szCs w:val="23"/>
        </w:rPr>
        <w:t xml:space="preserve">Lea atentamente estas instrucciones antes de utilizar su prensa por primera vez.</w:t>
      </w:r>
    </w:p>
    <w:p>
      <w:pPr>
        <w:pStyle w:val="ListParagraph"/>
        <w:numPr>
          <w:ilvl w:val="0"/>
          <w:numId w:val="2"/>
        </w:numPr>
        <w:spacing w:after="60" w:before="60"/>
      </w:pPr>
      <w:r>
        <w:rPr>
          <w:rFonts w:ascii="Arial" w:cs="Arial" w:eastAsia="Arial" w:hAnsi="Arial"/>
          <w:b w:val="false"/>
          <w:bCs w:val="false"/>
          <w:color w:val="231F20"/>
          <w:sz w:val="23"/>
          <w:szCs w:val="23"/>
        </w:rPr>
        <w:t xml:space="preserve">Utilice la prensa térmica únicamente para el propósito previsto: prensar materiales mediante calor.</w:t>
      </w:r>
    </w:p>
    <w:p>
      <w:pPr>
        <w:pStyle w:val="ListParagraph"/>
        <w:numPr>
          <w:ilvl w:val="0"/>
          <w:numId w:val="2"/>
        </w:numPr>
        <w:spacing w:after="60" w:before="60"/>
      </w:pPr>
      <w:r>
        <w:rPr>
          <w:rFonts w:ascii="Arial" w:cs="Arial" w:eastAsia="Arial" w:hAnsi="Arial"/>
          <w:b w:val="false"/>
          <w:bCs w:val="false"/>
          <w:color w:val="231F20"/>
          <w:sz w:val="23"/>
          <w:szCs w:val="23"/>
        </w:rPr>
        <w:t xml:space="preserve">Evite descargas eléctricas evitando el contacto con agua o líquidos.</w:t>
      </w:r>
    </w:p>
    <w:p>
      <w:pPr>
        <w:pStyle w:val="ListParagraph"/>
        <w:numPr>
          <w:ilvl w:val="0"/>
          <w:numId w:val="2"/>
        </w:numPr>
        <w:spacing w:after="60" w:before="60"/>
      </w:pPr>
      <w:r>
        <w:rPr>
          <w:rFonts w:ascii="Arial" w:cs="Arial" w:eastAsia="Arial" w:hAnsi="Arial"/>
          <w:b w:val="false"/>
          <w:bCs w:val="false"/>
          <w:color w:val="231F20"/>
          <w:sz w:val="23"/>
          <w:szCs w:val="23"/>
        </w:rPr>
        <w:t xml:space="preserve">Desconecte de forma segura sujetando el enchufe, no el cable, al desconectarla de la corriente eléctrica.</w:t>
      </w:r>
    </w:p>
    <w:p>
      <w:pPr>
        <w:pStyle w:val="ListParagraph"/>
        <w:numPr>
          <w:ilvl w:val="0"/>
          <w:numId w:val="2"/>
        </w:numPr>
        <w:spacing w:after="60" w:before="60"/>
      </w:pPr>
      <w:r>
        <w:rPr>
          <w:rFonts w:ascii="Arial" w:cs="Arial" w:eastAsia="Arial" w:hAnsi="Arial"/>
          <w:b w:val="false"/>
          <w:bCs w:val="false"/>
          <w:color w:val="231F20"/>
          <w:sz w:val="23"/>
          <w:szCs w:val="23"/>
        </w:rPr>
        <w:t xml:space="preserve">Mantenga los cables alejados de superficies calientes y deje que la máquina se enfríe completamente antes de guardarla.</w:t>
      </w:r>
    </w:p>
    <w:p>
      <w:pPr>
        <w:pStyle w:val="ListParagraph"/>
        <w:numPr>
          <w:ilvl w:val="0"/>
          <w:numId w:val="2"/>
        </w:numPr>
        <w:spacing w:after="60" w:before="60"/>
      </w:pPr>
      <w:r>
        <w:rPr>
          <w:rFonts w:ascii="Arial" w:cs="Arial" w:eastAsia="Arial" w:hAnsi="Arial"/>
          <w:b w:val="false"/>
          <w:bCs w:val="false"/>
          <w:color w:val="231F20"/>
          <w:sz w:val="23"/>
          <w:szCs w:val="23"/>
        </w:rPr>
        <w:t xml:space="preserve">No utilice la máquina si el cable está dañado o si se ha caído o dañado. Si es necesario repararla, llévela a un técnico de servicio calificado.</w:t>
      </w:r>
    </w:p>
    <w:p>
      <w:pPr>
        <w:pStyle w:val="ListParagraph"/>
        <w:numPr>
          <w:ilvl w:val="0"/>
          <w:numId w:val="2"/>
        </w:numPr>
        <w:spacing w:after="60" w:before="60"/>
      </w:pPr>
      <w:r>
        <w:rPr>
          <w:rFonts w:ascii="Arial" w:cs="Arial" w:eastAsia="Arial" w:hAnsi="Arial"/>
          <w:b w:val="false"/>
          <w:bCs w:val="false"/>
          <w:color w:val="231F20"/>
          <w:sz w:val="23"/>
          <w:szCs w:val="23"/>
        </w:rPr>
        <w:t xml:space="preserve">Desconecte siempre la alimentación antes de limpiar, reparar o realizar mantenimiento en la máquina.</w:t>
      </w:r>
    </w:p>
    <w:p>
      <w:pPr>
        <w:pStyle w:val="ListParagraph"/>
        <w:numPr>
          <w:ilvl w:val="0"/>
          <w:numId w:val="2"/>
        </w:numPr>
        <w:spacing w:after="60" w:before="60"/>
      </w:pPr>
      <w:r>
        <w:rPr>
          <w:rFonts w:ascii="Arial" w:cs="Arial" w:eastAsia="Arial" w:hAnsi="Arial"/>
          <w:b w:val="false"/>
          <w:bCs w:val="false"/>
          <w:color w:val="231F20"/>
          <w:sz w:val="23"/>
          <w:szCs w:val="23"/>
        </w:rPr>
        <w:t xml:space="preserve">Se requiere supervisión para cualquier persona que utilice la prensa térmica, especialmente niños. Nunca deje la máquina desatendida mientras esté conectada.</w:t>
      </w:r>
    </w:p>
    <w:p>
      <w:pPr>
        <w:pStyle w:val="ListParagraph"/>
        <w:numPr>
          <w:ilvl w:val="0"/>
          <w:numId w:val="2"/>
        </w:numPr>
        <w:spacing w:after="60" w:before="60"/>
      </w:pPr>
      <w:r>
        <w:rPr>
          <w:rFonts w:ascii="Arial" w:cs="Arial" w:eastAsia="Arial" w:hAnsi="Arial"/>
          <w:b w:val="false"/>
          <w:bCs w:val="false"/>
          <w:color w:val="231F20"/>
          <w:sz w:val="23"/>
          <w:szCs w:val="23"/>
        </w:rPr>
        <w:t xml:space="preserve">Evite quemaduras no tocando las partes metálicas calientes ni la placa calentada durante el uso. Use guantes resistentes al calor.</w:t>
      </w:r>
    </w:p>
    <w:p>
      <w:pPr>
        <w:pStyle w:val="ListParagraph"/>
        <w:numPr>
          <w:ilvl w:val="0"/>
          <w:numId w:val="2"/>
        </w:numPr>
        <w:spacing w:after="60" w:before="60"/>
      </w:pPr>
      <w:r>
        <w:rPr>
          <w:rFonts w:ascii="Arial" w:cs="Arial" w:eastAsia="Arial" w:hAnsi="Arial"/>
          <w:b w:val="false"/>
          <w:bCs w:val="false"/>
          <w:color w:val="231F20"/>
          <w:sz w:val="23"/>
          <w:szCs w:val="23"/>
        </w:rPr>
        <w:t xml:space="preserve">No sobrecargue los circuitos eléctricos. Evite utilizar otros equipos de alto voltaje en el mismo circuito que la prensa térmica.</w:t>
      </w:r>
    </w:p>
    <w:p>
      <w:pPr>
        <w:pStyle w:val="ListParagraph"/>
        <w:numPr>
          <w:ilvl w:val="0"/>
          <w:numId w:val="2"/>
        </w:numPr>
        <w:spacing w:after="60" w:before="60"/>
      </w:pPr>
      <w:r>
        <w:rPr>
          <w:rFonts w:ascii="Arial" w:cs="Arial" w:eastAsia="Arial" w:hAnsi="Arial"/>
          <w:b w:val="false"/>
          <w:bCs w:val="false"/>
          <w:color w:val="231F20"/>
          <w:sz w:val="23"/>
          <w:szCs w:val="23"/>
        </w:rPr>
        <w:t xml:space="preserve">Si se necesita un cable de extensión, asegúrese de que tenga una capacidad nominal de al menos 20 amperios.</w:t>
      </w:r>
    </w:p>
    <w:p>
      <w:pPr>
        <w:pStyle w:val="ListParagraph"/>
        <w:numPr>
          <w:ilvl w:val="0"/>
          <w:numId w:val="2"/>
        </w:numPr>
        <w:spacing w:after="60" w:before="60"/>
      </w:pPr>
      <w:r>
        <w:rPr>
          <w:rFonts w:ascii="Arial" w:cs="Arial" w:eastAsia="Arial" w:hAnsi="Arial"/>
          <w:b w:val="false"/>
          <w:bCs w:val="false"/>
          <w:color w:val="231F20"/>
          <w:sz w:val="23"/>
          <w:szCs w:val="23"/>
        </w:rPr>
        <w:t xml:space="preserve">Mantenga las manos alejadas de la placa superior durante el cierre para evitar lesiones causadas por la presión.</w:t>
      </w:r>
    </w:p>
    <w:p>
      <w:pPr>
        <w:pStyle w:val="ListParagraph"/>
        <w:numPr>
          <w:ilvl w:val="0"/>
          <w:numId w:val="2"/>
        </w:numPr>
        <w:spacing w:after="60" w:before="60"/>
      </w:pPr>
      <w:r>
        <w:rPr>
          <w:rFonts w:ascii="Arial" w:cs="Arial" w:eastAsia="Arial" w:hAnsi="Arial"/>
          <w:b w:val="false"/>
          <w:bCs w:val="false"/>
          <w:color w:val="231F20"/>
          <w:sz w:val="23"/>
          <w:szCs w:val="23"/>
        </w:rPr>
        <w:t xml:space="preserve">Coloque la prensa térmica sobre un soporte resistente y adecuado para garantizar la estabilidad.</w:t>
      </w:r>
    </w:p>
    <w:p>
      <w:pPr>
        <w:pStyle w:val="ListParagraph"/>
        <w:numPr>
          <w:ilvl w:val="0"/>
          <w:numId w:val="2"/>
        </w:numPr>
        <w:spacing w:after="60" w:before="60"/>
      </w:pPr>
      <w:r>
        <w:rPr>
          <w:rFonts w:ascii="Arial" w:cs="Arial" w:eastAsia="Arial" w:hAnsi="Arial"/>
          <w:b w:val="false"/>
          <w:bCs w:val="false"/>
          <w:color w:val="231F20"/>
          <w:sz w:val="23"/>
          <w:szCs w:val="23"/>
        </w:rPr>
        <w:t xml:space="preserve">Mantenga el área de trabajo limpia y libre de obstrucciones para evitar accidentes.</w:t>
      </w:r>
    </w:p>
    <w:p>
      <w:pPr>
        <w:spacing w:after="0" w:before="200"/>
      </w:pPr>
      <w:r>
        <w:t xml:space="preserve"/>
      </w:r>
    </w:p>
    <w:p>
      <w:pPr>
        <w:pStyle w:val="Heading2"/>
        <w:spacing w:after="120" w:before="280"/>
      </w:pPr>
      <w:r>
        <w:rPr>
          <w:rFonts w:ascii="Arial" w:cs="Arial" w:eastAsia="Arial" w:hAnsi="Arial"/>
          <w:b/>
          <w:bCs/>
          <w:color w:val="231F20"/>
          <w:sz w:val="47"/>
          <w:szCs w:val="47"/>
        </w:rPr>
        <w:t xml:space="preserve">Características únicas de tu prensa</w:t>
      </w:r>
    </w:p>
    <w:p>
      <w:pPr>
        <w:spacing w:after="120" w:before="120"/>
        <w:jc w:val="center"/>
      </w:pPr>
      <w:r>
        <w:drawing>
          <wp:inline distT="0" distB="0" distL="0" distR="0">
            <wp:extent cx="4572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38425"/>
                    </a:xfrm>
                    <a:prstGeom prst="rect">
                      <a:avLst/>
                    </a:prstGeom>
                  </pic:spPr>
                </pic:pic>
              </a:graphicData>
            </a:graphic>
          </wp:inline>
        </w:drawing>
      </w:r>
    </w:p>
    <w:p>
      <w:pPr>
        <w:spacing w:after="0" w:before="6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b/>
                <w:bCs/>
                <w:color w:val="FF7F00"/>
                <w:sz w:val="23"/>
                <w:szCs w:val="23"/>
              </w:rPr>
              <w:t xml:space="preserve">Tamaño de placa</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31F20"/>
                <w:sz w:val="23"/>
                <w:szCs w:val="23"/>
              </w:rPr>
              <w:t xml:space="preserve">40×50 cm (16"x20") o 40×60 cm (16"x24")</w:t>
            </w:r>
          </w:p>
        </w:tc>
      </w:tr>
      <w:tr>
        <w:tc>
          <w:tcPr>
            <w:tcW w:type="dxa" w:w="32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bCs/>
                <w:color w:val="FF7F00"/>
                <w:sz w:val="23"/>
                <w:szCs w:val="23"/>
              </w:rPr>
              <w:t xml:space="preserve">Controlador</w:t>
            </w:r>
          </w:p>
        </w:tc>
        <w:tc>
          <w:tcPr>
            <w:tcW w:type="dxa" w:w="660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color w:val="231F20"/>
                <w:sz w:val="23"/>
                <w:szCs w:val="23"/>
              </w:rPr>
              <w:t xml:space="preserve">Panel táctil GY-13 — 3 memorias programables</w:t>
            </w:r>
          </w:p>
        </w:tc>
      </w:tr>
      <w:tr>
        <w:tc>
          <w:tcPr>
            <w:tcW w:type="dxa" w:w="32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b/>
                <w:bCs/>
                <w:color w:val="FF7F00"/>
                <w:sz w:val="23"/>
                <w:szCs w:val="23"/>
              </w:rPr>
              <w:t xml:space="preserve">Rango de presión</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31F20"/>
                <w:sz w:val="23"/>
                <w:szCs w:val="23"/>
              </w:rPr>
              <w:t xml:space="preserve">Ajustable de 0 a 8 niveles</w:t>
            </w:r>
          </w:p>
        </w:tc>
      </w:tr>
      <w:tr>
        <w:tc>
          <w:tcPr>
            <w:tcW w:type="dxa" w:w="32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bCs/>
                <w:color w:val="FF7F00"/>
                <w:sz w:val="23"/>
                <w:szCs w:val="23"/>
              </w:rPr>
              <w:t xml:space="preserve">Temperatura máxima</w:t>
            </w:r>
          </w:p>
        </w:tc>
        <w:tc>
          <w:tcPr>
            <w:tcW w:type="dxa" w:w="660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color w:val="231F20"/>
                <w:sz w:val="23"/>
                <w:szCs w:val="23"/>
              </w:rPr>
              <w:t xml:space="preserve">230 °C (°C o °F seleccionable)</w:t>
            </w:r>
          </w:p>
        </w:tc>
      </w:tr>
      <w:tr>
        <w:tc>
          <w:tcPr>
            <w:tcW w:type="dxa" w:w="32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b/>
                <w:bCs/>
                <w:color w:val="FF7F00"/>
                <w:sz w:val="23"/>
                <w:szCs w:val="23"/>
              </w:rPr>
              <w:t xml:space="preserve">Plato inferior</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31F20"/>
                <w:sz w:val="23"/>
                <w:szCs w:val="23"/>
              </w:rPr>
              <w:t xml:space="preserve">Sistema de cambio rápido (slide-out)</w:t>
            </w:r>
          </w:p>
        </w:tc>
      </w:tr>
      <w:tr>
        <w:tc>
          <w:tcPr>
            <w:tcW w:type="dxa" w:w="32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bCs/>
                <w:color w:val="FF7F00"/>
                <w:sz w:val="23"/>
                <w:szCs w:val="23"/>
              </w:rPr>
              <w:t xml:space="preserve">Seguridad</w:t>
            </w:r>
          </w:p>
        </w:tc>
        <w:tc>
          <w:tcPr>
            <w:tcW w:type="dxa" w:w="660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color w:val="231F20"/>
                <w:sz w:val="23"/>
                <w:szCs w:val="23"/>
              </w:rPr>
              <w:t xml:space="preserve">Pinch-Guard, parada de emergencia, arranque a dos manos</w:t>
            </w:r>
          </w:p>
        </w:tc>
      </w:tr>
      <w:tr>
        <w:tc>
          <w:tcPr>
            <w:tcW w:type="dxa" w:w="32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b/>
                <w:bCs/>
                <w:color w:val="FF7F00"/>
                <w:sz w:val="23"/>
                <w:szCs w:val="23"/>
              </w:rPr>
              <w:t xml:space="preserve">Posicionamiento</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31F20"/>
                <w:sz w:val="23"/>
                <w:szCs w:val="23"/>
              </w:rPr>
              <w:t xml:space="preserve">Sistema de láser infrarrojo integrado</w:t>
            </w:r>
          </w:p>
        </w:tc>
      </w:tr>
      <w:tr>
        <w:tc>
          <w:tcPr>
            <w:tcW w:type="dxa" w:w="32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bCs/>
                <w:color w:val="FF7F00"/>
                <w:sz w:val="23"/>
                <w:szCs w:val="23"/>
              </w:rPr>
              <w:t xml:space="preserve">Movilidad</w:t>
            </w:r>
          </w:p>
        </w:tc>
        <w:tc>
          <w:tcPr>
            <w:tcW w:type="dxa" w:w="6600"/>
            <w:tcBorders>
              <w:top w:val="single" w:color="CCCCCC" w:sz="1"/>
              <w:left w:val="single" w:color="CCCCCC" w:sz="1"/>
              <w:bottom w:val="single" w:color="CCCCCC" w:sz="1"/>
              <w:right w:val="single" w:color="CCCCCC" w:sz="1"/>
            </w:tcBorders>
            <w:shd w:fill="FFFAF5" w:val="clear"/>
            <w:tcMar>
              <w:top w:type="dxa" w:w="80"/>
              <w:left w:type="dxa" w:w="140"/>
              <w:bottom w:type="dxa" w:w="80"/>
              <w:right w:type="dxa" w:w="140"/>
            </w:tcMar>
          </w:tcPr>
          <w:p>
            <w:r>
              <w:rPr>
                <w:rFonts w:ascii="Arial" w:cs="Arial" w:eastAsia="Arial" w:hAnsi="Arial"/>
                <w:color w:val="231F20"/>
                <w:sz w:val="23"/>
                <w:szCs w:val="23"/>
              </w:rPr>
              <w:t xml:space="preserve">Ruedas Foot Master con columnas ajustables</w:t>
            </w:r>
          </w:p>
        </w:tc>
      </w:tr>
    </w:tbl>
    <w:p>
      <w:r>
        <w:br w:type="page"/>
      </w:r>
    </w:p>
    <w:p>
      <w:pPr>
        <w:pStyle w:val="Heading1"/>
        <w:spacing w:after="200" w:before="400"/>
      </w:pPr>
      <w:r>
        <w:rPr>
          <w:rFonts w:ascii="Arial" w:cs="Arial" w:eastAsia="Arial" w:hAnsi="Arial"/>
          <w:b/>
          <w:bCs/>
          <w:color w:val="231F20"/>
          <w:sz w:val="75"/>
          <w:szCs w:val="75"/>
        </w:rPr>
        <w:t xml:space="preserve">Utilice su prensa</w:t>
      </w:r>
    </w:p>
    <w:p>
      <w:pPr>
        <w:pBdr>
          <w:bottom w:val="single" w:color="FF7F00" w:sz="12" w:space="1"/>
        </w:pBdr>
        <w:spacing w:after="160" w:before="40"/>
      </w:pPr>
      <w:r>
        <w:rPr>
          <w:color w:val="FF7F00"/>
        </w:rPr>
        <w:t xml:space="preserve"/>
      </w:r>
    </w:p>
    <w:p>
      <w:pPr>
        <w:pStyle w:val="Heading2"/>
        <w:spacing w:after="120" w:before="280"/>
      </w:pPr>
      <w:r>
        <w:rPr>
          <w:rFonts w:ascii="Arial" w:cs="Arial" w:eastAsia="Arial" w:hAnsi="Arial"/>
          <w:b/>
          <w:bCs/>
          <w:color w:val="231F20"/>
          <w:sz w:val="47"/>
          <w:szCs w:val="47"/>
        </w:rPr>
        <w:t xml:space="preserve">Conozca la pantalla táctil</w:t>
      </w:r>
    </w:p>
    <w:p>
      <w:pPr>
        <w:spacing w:after="120" w:before="120"/>
        <w:jc w:val="center"/>
      </w:pPr>
      <w:r>
        <w:drawing>
          <wp:inline distT="0" distB="0" distL="0" distR="0">
            <wp:extent cx="4000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33650"/>
                    </a:xfrm>
                    <a:prstGeom prst="rect">
                      <a:avLst/>
                    </a:prstGeom>
                  </pic:spPr>
                </pic:pic>
              </a:graphicData>
            </a:graphic>
          </wp:inline>
        </w:drawing>
      </w:r>
    </w:p>
    <w:p>
      <w:pPr>
        <w:pStyle w:val="BodyText"/>
        <w:spacing w:after="60" w:before="60"/>
      </w:pPr>
      <w:r>
        <w:rPr>
          <w:rFonts w:ascii="Arial" w:cs="Arial" w:eastAsia="Arial" w:hAnsi="Arial"/>
          <w:color w:val="231F20"/>
          <w:sz w:val="23"/>
          <w:szCs w:val="23"/>
        </w:rPr>
        <w:t xml:space="preserve">El controlador GY-13 es la interfaz principal de su prensa felina. Desde aquí puede configurar y controlar todos los parámetros de operación.</w:t>
      </w:r>
    </w:p>
    <w:p>
      <w:pPr>
        <w:spacing w:after="0" w:before="80"/>
      </w:pPr>
      <w:r>
        <w:t xml:space="preserve"/>
      </w:r>
    </w:p>
    <w:p>
      <w:pPr>
        <w:pStyle w:val="Heading5"/>
        <w:spacing w:after="80" w:before="160"/>
      </w:pPr>
      <w:r>
        <w:rPr>
          <w:rFonts w:ascii="Arial" w:cs="Arial" w:eastAsia="Arial" w:hAnsi="Arial"/>
          <w:b/>
          <w:bCs/>
          <w:color w:val="231F20"/>
          <w:sz w:val="31"/>
          <w:szCs w:val="31"/>
        </w:rPr>
        <w:t xml:space="preserve">3 Memorias programables</w:t>
      </w:r>
    </w:p>
    <w:p>
      <w:pPr>
        <w:pStyle w:val="BodyText"/>
        <w:spacing w:after="60" w:before="60"/>
      </w:pPr>
      <w:r>
        <w:rPr>
          <w:rFonts w:ascii="Arial" w:cs="Arial" w:eastAsia="Arial" w:hAnsi="Arial"/>
          <w:color w:val="231F20"/>
          <w:sz w:val="23"/>
          <w:szCs w:val="23"/>
        </w:rPr>
        <w:t xml:space="preserve">Guarde hasta 3 configuraciones personalizadas de temperatura, tiempo y presión para acceder rápidamente a sus ajustes más utilizados.</w:t>
      </w:r>
    </w:p>
    <w:p>
      <w:pPr>
        <w:pStyle w:val="Heading5"/>
        <w:spacing w:after="80" w:before="160"/>
      </w:pPr>
      <w:r>
        <w:rPr>
          <w:rFonts w:ascii="Arial" w:cs="Arial" w:eastAsia="Arial" w:hAnsi="Arial"/>
          <w:b/>
          <w:bCs/>
          <w:color w:val="231F20"/>
          <w:sz w:val="31"/>
          <w:szCs w:val="31"/>
        </w:rPr>
        <w:t xml:space="preserve">Nivel de presión</w:t>
      </w:r>
    </w:p>
    <w:p>
      <w:pPr>
        <w:pStyle w:val="BodyText"/>
        <w:spacing w:after="60" w:before="60"/>
      </w:pPr>
      <w:r>
        <w:rPr>
          <w:rFonts w:ascii="Arial" w:cs="Arial" w:eastAsia="Arial" w:hAnsi="Arial"/>
          <w:color w:val="231F20"/>
          <w:sz w:val="23"/>
          <w:szCs w:val="23"/>
        </w:rPr>
        <w:t xml:space="preserve">Indica la presión actual del prensado. Rango ajustable entre 0 y 8.</w:t>
      </w:r>
    </w:p>
    <w:p>
      <w:pPr>
        <w:pStyle w:val="Heading5"/>
        <w:spacing w:after="80" w:before="160"/>
      </w:pPr>
      <w:r>
        <w:rPr>
          <w:rFonts w:ascii="Arial" w:cs="Arial" w:eastAsia="Arial" w:hAnsi="Arial"/>
          <w:b/>
          <w:bCs/>
          <w:color w:val="231F20"/>
          <w:sz w:val="31"/>
          <w:szCs w:val="31"/>
        </w:rPr>
        <w:t xml:space="preserve">Indicador de cuenta atrás</w:t>
      </w:r>
    </w:p>
    <w:p>
      <w:pPr>
        <w:pStyle w:val="BodyText"/>
        <w:spacing w:after="60" w:before="60"/>
      </w:pPr>
      <w:r>
        <w:rPr>
          <w:rFonts w:ascii="Arial" w:cs="Arial" w:eastAsia="Arial" w:hAnsi="Arial"/>
          <w:color w:val="231F20"/>
          <w:sz w:val="23"/>
          <w:szCs w:val="23"/>
        </w:rPr>
        <w:t xml:space="preserve">Muestra el tiempo restante del temporizador activo durante la operación de prensado.</w:t>
      </w:r>
    </w:p>
    <w:p>
      <w:pPr>
        <w:pStyle w:val="Heading5"/>
        <w:spacing w:after="80" w:before="160"/>
      </w:pPr>
      <w:r>
        <w:rPr>
          <w:rFonts w:ascii="Arial" w:cs="Arial" w:eastAsia="Arial" w:hAnsi="Arial"/>
          <w:b/>
          <w:bCs/>
          <w:color w:val="231F20"/>
          <w:sz w:val="31"/>
          <w:szCs w:val="31"/>
        </w:rPr>
        <w:t xml:space="preserve">Indicador de calor</w:t>
      </w:r>
    </w:p>
    <w:p>
      <w:pPr>
        <w:pStyle w:val="BodyText"/>
        <w:spacing w:after="60" w:before="60"/>
      </w:pPr>
      <w:r>
        <w:rPr>
          <w:rFonts w:ascii="Arial" w:cs="Arial" w:eastAsia="Arial" w:hAnsi="Arial"/>
          <w:color w:val="231F20"/>
          <w:sz w:val="23"/>
          <w:szCs w:val="23"/>
        </w:rPr>
        <w:t xml:space="preserve">Parpadea durante la fase de calentamiento. Se estabiliza cuando la máquina alcanza la temperatura configurada.</w:t>
      </w:r>
    </w:p>
    <w:p>
      <w:pPr>
        <w:pStyle w:val="Heading5"/>
        <w:spacing w:after="80" w:before="160"/>
      </w:pPr>
      <w:r>
        <w:rPr>
          <w:rFonts w:ascii="Arial" w:cs="Arial" w:eastAsia="Arial" w:hAnsi="Arial"/>
          <w:b/>
          <w:bCs/>
          <w:color w:val="231F20"/>
          <w:sz w:val="31"/>
          <w:szCs w:val="31"/>
        </w:rPr>
        <w:t xml:space="preserve">Temporizador 1 y Temporizador 2</w:t>
      </w:r>
    </w:p>
    <w:p>
      <w:pPr>
        <w:pStyle w:val="BodyText"/>
        <w:spacing w:after="60" w:before="60"/>
      </w:pPr>
      <w:r>
        <w:rPr>
          <w:rFonts w:ascii="Arial" w:cs="Arial" w:eastAsia="Arial" w:hAnsi="Arial"/>
          <w:color w:val="231F20"/>
          <w:sz w:val="23"/>
          <w:szCs w:val="23"/>
        </w:rPr>
        <w:t xml:space="preserve">Su prensa térmica dispone de 2 temporizadores secuenciales. El Temporizador 1 se usa habitualmente para el precalentamiento (eliminar humedad y arrugas), y el Temporizador 2 para la operación de transferencia térmica.</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231F20"/>
          <w:sz w:val="23"/>
          <w:szCs w:val="23"/>
        </w:rPr>
        <w:t xml:space="preserve">Al finalizar la cuenta atrás del Temporizador 1, la placa se abre automáticamente.</w:t>
      </w:r>
    </w:p>
    <w:p>
      <w:pPr>
        <w:pStyle w:val="ListParagraph"/>
        <w:numPr>
          <w:ilvl w:val="0"/>
          <w:numId w:val="2"/>
        </w:numPr>
        <w:spacing w:after="60" w:before="60"/>
      </w:pPr>
      <w:r>
        <w:rPr>
          <w:rFonts w:ascii="Arial" w:cs="Arial" w:eastAsia="Arial" w:hAnsi="Arial"/>
          <w:b w:val="false"/>
          <w:bCs w:val="false"/>
          <w:color w:val="231F20"/>
          <w:sz w:val="23"/>
          <w:szCs w:val="23"/>
        </w:rPr>
        <w:t xml:space="preserve">Al cerrar de nuevo, comienza la cuenta atrás del Temporizador 2.</w:t>
      </w:r>
    </w:p>
    <w:p>
      <w:pPr>
        <w:pStyle w:val="ListParagraph"/>
        <w:numPr>
          <w:ilvl w:val="0"/>
          <w:numId w:val="2"/>
        </w:numPr>
        <w:spacing w:after="60" w:before="60"/>
      </w:pPr>
      <w:r>
        <w:rPr>
          <w:rFonts w:ascii="Arial" w:cs="Arial" w:eastAsia="Arial" w:hAnsi="Arial"/>
          <w:b w:val="false"/>
          <w:bCs w:val="false"/>
          <w:color w:val="231F20"/>
          <w:sz w:val="23"/>
          <w:szCs w:val="23"/>
        </w:rPr>
        <w:t xml:space="preserve">Para restablecer el temporizador, espere a que finalice la cuenta atrás del Temporizador 2.</w:t>
      </w:r>
    </w:p>
    <w:p>
      <w:pPr>
        <w:pStyle w:val="ListParagraph"/>
        <w:numPr>
          <w:ilvl w:val="0"/>
          <w:numId w:val="2"/>
        </w:numPr>
        <w:spacing w:after="60" w:before="60"/>
      </w:pPr>
      <w:r>
        <w:rPr>
          <w:rFonts w:ascii="Arial" w:cs="Arial" w:eastAsia="Arial" w:hAnsi="Arial"/>
          <w:b w:val="false"/>
          <w:bCs w:val="false"/>
          <w:color w:val="231F20"/>
          <w:sz w:val="23"/>
          <w:szCs w:val="23"/>
        </w:rPr>
        <w:t xml:space="preserve">Puede configurar el Temporizador 1 en 0 para usar únicamente el Temporizador 2.</w:t>
      </w:r>
    </w:p>
    <w:p>
      <w:pPr>
        <w:pStyle w:val="Heading5"/>
        <w:spacing w:after="80" w:before="160"/>
      </w:pPr>
      <w:r>
        <w:rPr>
          <w:rFonts w:ascii="Arial" w:cs="Arial" w:eastAsia="Arial" w:hAnsi="Arial"/>
          <w:b/>
          <w:bCs/>
          <w:color w:val="231F20"/>
          <w:sz w:val="31"/>
          <w:szCs w:val="31"/>
        </w:rPr>
        <w:t xml:space="preserve">Temperatura actual</w:t>
      </w:r>
    </w:p>
    <w:p>
      <w:pPr>
        <w:pStyle w:val="BodyText"/>
        <w:spacing w:after="60" w:before="60"/>
      </w:pPr>
      <w:r>
        <w:rPr>
          <w:rFonts w:ascii="Arial" w:cs="Arial" w:eastAsia="Arial" w:hAnsi="Arial"/>
          <w:color w:val="231F20"/>
          <w:sz w:val="23"/>
          <w:szCs w:val="23"/>
        </w:rPr>
        <w:t xml:space="preserve">Ajustable entre 0 y 230 °C. Seleccionable en grados Celsius o Fahrenheit.</w:t>
      </w:r>
    </w:p>
    <w:p>
      <w:pPr>
        <w:pStyle w:val="Heading5"/>
        <w:spacing w:after="80" w:before="160"/>
      </w:pPr>
      <w:r>
        <w:rPr>
          <w:rFonts w:ascii="Arial" w:cs="Arial" w:eastAsia="Arial" w:hAnsi="Arial"/>
          <w:b/>
          <w:bCs/>
          <w:color w:val="231F20"/>
          <w:sz w:val="31"/>
          <w:szCs w:val="31"/>
        </w:rPr>
        <w:t xml:space="preserve">Botones de ajuste</w:t>
      </w:r>
    </w:p>
    <w:p>
      <w:pPr>
        <w:pStyle w:val="BodyText"/>
        <w:spacing w:after="60" w:before="60"/>
      </w:pPr>
      <w:r>
        <w:rPr>
          <w:rFonts w:ascii="Arial" w:cs="Arial" w:eastAsia="Arial" w:hAnsi="Arial"/>
          <w:color w:val="231F20"/>
          <w:sz w:val="23"/>
          <w:szCs w:val="23"/>
        </w:rPr>
        <w:t xml:space="preserve">Utilice los botones ▲ y ▼ para ajustar la temperatura y el tiempo deseados. El botón central cambia el parámetro objetivo del ajuste.</w:t>
      </w:r>
    </w:p>
    <w:p>
      <w:pPr>
        <w:pStyle w:val="Heading5"/>
        <w:spacing w:after="80" w:before="160"/>
      </w:pPr>
      <w:r>
        <w:rPr>
          <w:rFonts w:ascii="Arial" w:cs="Arial" w:eastAsia="Arial" w:hAnsi="Arial"/>
          <w:b/>
          <w:bCs/>
          <w:color w:val="231F20"/>
          <w:sz w:val="31"/>
          <w:szCs w:val="31"/>
        </w:rPr>
        <w:t xml:space="preserve">Indicador de encendido</w:t>
      </w:r>
    </w:p>
    <w:p>
      <w:pPr>
        <w:pStyle w:val="BodyText"/>
        <w:spacing w:after="60" w:before="60"/>
      </w:pPr>
      <w:r>
        <w:rPr>
          <w:rFonts w:ascii="Arial" w:cs="Arial" w:eastAsia="Arial" w:hAnsi="Arial"/>
          <w:color w:val="231F20"/>
          <w:sz w:val="23"/>
          <w:szCs w:val="23"/>
        </w:rPr>
        <w:t xml:space="preserve">Muestra el estado de operación de la máquina.</w:t>
      </w:r>
    </w:p>
    <w:p>
      <w:pPr>
        <w:spacing w:after="0" w:before="200"/>
      </w:pPr>
      <w:r>
        <w:t xml:space="preserve"/>
      </w:r>
    </w:p>
    <w:p>
      <w:pPr>
        <w:pStyle w:val="Heading2"/>
        <w:spacing w:after="120" w:before="280"/>
      </w:pPr>
      <w:r>
        <w:rPr>
          <w:rFonts w:ascii="Arial" w:cs="Arial" w:eastAsia="Arial" w:hAnsi="Arial"/>
          <w:b/>
          <w:bCs/>
          <w:color w:val="231F20"/>
          <w:sz w:val="47"/>
          <w:szCs w:val="47"/>
        </w:rPr>
        <w:t xml:space="preserve">Encendido y configuración de su prensa térmica</w:t>
      </w:r>
    </w:p>
    <w:p>
      <w:pPr>
        <w:pStyle w:val="Heading3"/>
        <w:spacing w:after="80" w:before="200"/>
      </w:pPr>
      <w:r>
        <w:rPr>
          <w:rFonts w:ascii="Arial" w:cs="Arial" w:eastAsia="Arial" w:hAnsi="Arial"/>
          <w:b/>
          <w:bCs/>
          <w:color w:val="231F20"/>
          <w:sz w:val="37"/>
          <w:szCs w:val="37"/>
        </w:rPr>
        <w:t xml:space="preserve">Encienda su prensa térmica</w:t>
      </w:r>
    </w:p>
    <w:p>
      <w:pPr>
        <w:pStyle w:val="BodyText"/>
        <w:spacing w:after="60" w:before="60"/>
      </w:pPr>
      <w:r>
        <w:rPr>
          <w:rFonts w:ascii="Arial" w:cs="Arial" w:eastAsia="Arial" w:hAnsi="Arial"/>
          <w:color w:val="231F20"/>
          <w:sz w:val="23"/>
          <w:szCs w:val="23"/>
        </w:rPr>
        <w:t xml:space="preserve">Pulse el interruptor de encendido para situarlo en la posición “I” y comenzar a trabajar.</w:t>
      </w:r>
    </w:p>
    <w:p>
      <w:pPr>
        <w:pStyle w:val="Heading3"/>
        <w:spacing w:after="80" w:before="200"/>
      </w:pPr>
      <w:r>
        <w:rPr>
          <w:rFonts w:ascii="Arial" w:cs="Arial" w:eastAsia="Arial" w:hAnsi="Arial"/>
          <w:b/>
          <w:bCs/>
          <w:color w:val="231F20"/>
          <w:sz w:val="37"/>
          <w:szCs w:val="37"/>
        </w:rPr>
        <w:t xml:space="preserve">Selección de memoria</w:t>
      </w:r>
    </w:p>
    <w:p>
      <w:pPr>
        <w:pStyle w:val="BodyText"/>
        <w:spacing w:after="60" w:before="60"/>
      </w:pPr>
      <w:r>
        <w:rPr>
          <w:rFonts w:ascii="Arial" w:cs="Arial" w:eastAsia="Arial" w:hAnsi="Arial"/>
          <w:color w:val="231F20"/>
          <w:sz w:val="23"/>
          <w:szCs w:val="23"/>
        </w:rPr>
        <w:t xml:space="preserve">El indicador de memorias parpadea. Seleccione una de las 3 memorias para comenzar su configuración.</w:t>
      </w:r>
    </w:p>
    <w:p>
      <w:pPr>
        <w:pStyle w:val="Heading3"/>
        <w:spacing w:after="80" w:before="200"/>
      </w:pPr>
      <w:r>
        <w:rPr>
          <w:rFonts w:ascii="Arial" w:cs="Arial" w:eastAsia="Arial" w:hAnsi="Arial"/>
          <w:b/>
          <w:bCs/>
          <w:color w:val="231F20"/>
          <w:sz w:val="37"/>
          <w:szCs w:val="37"/>
        </w:rPr>
        <w:t xml:space="preserve">Ajustando la temperatura</w:t>
      </w:r>
    </w:p>
    <w:p>
      <w:pPr>
        <w:pStyle w:val="BodyText"/>
        <w:spacing w:after="80" w:before="80"/>
      </w:pPr>
      <w:r>
        <w:rPr>
          <w:rFonts w:ascii="Arial" w:cs="Arial" w:eastAsia="Arial" w:hAnsi="Arial"/>
          <w:b/>
          <w:bCs/>
          <w:color w:val="FF7F00"/>
          <w:sz w:val="23"/>
          <w:szCs w:val="23"/>
        </w:rPr>
        <w:t xml:space="preserve">1.  </w:t>
      </w:r>
      <w:r>
        <w:rPr>
          <w:rFonts w:ascii="Arial" w:cs="Arial" w:eastAsia="Arial" w:hAnsi="Arial"/>
          <w:color w:val="231F20"/>
          <w:sz w:val="23"/>
          <w:szCs w:val="23"/>
        </w:rPr>
        <w:t xml:space="preserve">Toque el botón de temperatura en la pantalla táctil.</w:t>
      </w:r>
    </w:p>
    <w:p>
      <w:pPr>
        <w:pStyle w:val="BodyText"/>
        <w:spacing w:after="80" w:before="80"/>
      </w:pPr>
      <w:r>
        <w:rPr>
          <w:rFonts w:ascii="Arial" w:cs="Arial" w:eastAsia="Arial" w:hAnsi="Arial"/>
          <w:b/>
          <w:bCs/>
          <w:color w:val="FF7F00"/>
          <w:sz w:val="23"/>
          <w:szCs w:val="23"/>
        </w:rPr>
        <w:t xml:space="preserve">2.  </w:t>
      </w:r>
      <w:r>
        <w:rPr>
          <w:rFonts w:ascii="Arial" w:cs="Arial" w:eastAsia="Arial" w:hAnsi="Arial"/>
          <w:color w:val="231F20"/>
          <w:sz w:val="23"/>
          <w:szCs w:val="23"/>
        </w:rPr>
        <w:t xml:space="preserve">Utilice los botones ▲ y ▼ para establecer la temperatura deseada (0–230 °C).</w:t>
      </w:r>
    </w:p>
    <w:p>
      <w:pPr>
        <w:pStyle w:val="BodyText"/>
        <w:spacing w:after="80" w:before="80"/>
      </w:pPr>
      <w:r>
        <w:rPr>
          <w:rFonts w:ascii="Arial" w:cs="Arial" w:eastAsia="Arial" w:hAnsi="Arial"/>
          <w:b/>
          <w:bCs/>
          <w:color w:val="FF7F00"/>
          <w:sz w:val="23"/>
          <w:szCs w:val="23"/>
        </w:rPr>
        <w:t xml:space="preserve">3.  </w:t>
      </w:r>
      <w:r>
        <w:rPr>
          <w:rFonts w:ascii="Arial" w:cs="Arial" w:eastAsia="Arial" w:hAnsi="Arial"/>
          <w:color w:val="231F20"/>
          <w:sz w:val="23"/>
          <w:szCs w:val="23"/>
        </w:rPr>
        <w:t xml:space="preserve">Pulse el botón de confirmación para guardar el ajuste.</w:t>
      </w:r>
    </w:p>
    <w:p>
      <w:pPr>
        <w:pStyle w:val="Heading3"/>
        <w:spacing w:after="80" w:before="200"/>
      </w:pPr>
      <w:r>
        <w:rPr>
          <w:rFonts w:ascii="Arial" w:cs="Arial" w:eastAsia="Arial" w:hAnsi="Arial"/>
          <w:b/>
          <w:bCs/>
          <w:color w:val="231F20"/>
          <w:sz w:val="37"/>
          <w:szCs w:val="37"/>
        </w:rPr>
        <w:t xml:space="preserve">Ajustando los temporizadores</w:t>
      </w:r>
    </w:p>
    <w:p>
      <w:pPr>
        <w:pStyle w:val="BodyText"/>
        <w:spacing w:after="80" w:before="80"/>
      </w:pPr>
      <w:r>
        <w:rPr>
          <w:rFonts w:ascii="Arial" w:cs="Arial" w:eastAsia="Arial" w:hAnsi="Arial"/>
          <w:b/>
          <w:bCs/>
          <w:color w:val="FF7F00"/>
          <w:sz w:val="23"/>
          <w:szCs w:val="23"/>
        </w:rPr>
        <w:t xml:space="preserve">1.  </w:t>
      </w:r>
      <w:r>
        <w:rPr>
          <w:rFonts w:ascii="Arial" w:cs="Arial" w:eastAsia="Arial" w:hAnsi="Arial"/>
          <w:color w:val="231F20"/>
          <w:sz w:val="23"/>
          <w:szCs w:val="23"/>
        </w:rPr>
        <w:t xml:space="preserve">Use los botones ▲ y ▼ para establecer el tiempo del Temporizador 1.</w:t>
      </w:r>
    </w:p>
    <w:p>
      <w:pPr>
        <w:pStyle w:val="BodyText"/>
        <w:spacing w:after="80" w:before="80"/>
      </w:pPr>
      <w:r>
        <w:rPr>
          <w:rFonts w:ascii="Arial" w:cs="Arial" w:eastAsia="Arial" w:hAnsi="Arial"/>
          <w:b/>
          <w:bCs/>
          <w:color w:val="FF7F00"/>
          <w:sz w:val="23"/>
          <w:szCs w:val="23"/>
        </w:rPr>
        <w:t xml:space="preserve">2.  </w:t>
      </w:r>
      <w:r>
        <w:rPr>
          <w:rFonts w:ascii="Arial" w:cs="Arial" w:eastAsia="Arial" w:hAnsi="Arial"/>
          <w:color w:val="231F20"/>
          <w:sz w:val="23"/>
          <w:szCs w:val="23"/>
        </w:rPr>
        <w:t xml:space="preserve">Confirme y configure el Temporizador 2.</w:t>
      </w:r>
    </w:p>
    <w:p>
      <w:pPr>
        <w:pStyle w:val="BodyText"/>
        <w:spacing w:after="80" w:before="80"/>
      </w:pPr>
      <w:r>
        <w:rPr>
          <w:rFonts w:ascii="Arial" w:cs="Arial" w:eastAsia="Arial" w:hAnsi="Arial"/>
          <w:b/>
          <w:bCs/>
          <w:color w:val="FF7F00"/>
          <w:sz w:val="23"/>
          <w:szCs w:val="23"/>
        </w:rPr>
        <w:t xml:space="preserve">3.  </w:t>
      </w:r>
      <w:r>
        <w:rPr>
          <w:rFonts w:ascii="Arial" w:cs="Arial" w:eastAsia="Arial" w:hAnsi="Arial"/>
          <w:color w:val="231F20"/>
          <w:sz w:val="23"/>
          <w:szCs w:val="23"/>
        </w:rPr>
        <w:t xml:space="preserve">Siga siempre las recomendaciones indicadas en los materiales utilizados.</w:t>
      </w:r>
    </w:p>
    <w:p>
      <w:pPr>
        <w:pStyle w:val="Heading3"/>
        <w:spacing w:after="80" w:before="200"/>
      </w:pPr>
      <w:r>
        <w:rPr>
          <w:rFonts w:ascii="Arial" w:cs="Arial" w:eastAsia="Arial" w:hAnsi="Arial"/>
          <w:b/>
          <w:bCs/>
          <w:color w:val="231F20"/>
          <w:sz w:val="37"/>
          <w:szCs w:val="37"/>
        </w:rPr>
        <w:t xml:space="preserve">Calentando la resistencia</w:t>
      </w:r>
    </w:p>
    <w:p>
      <w:pPr>
        <w:pStyle w:val="BodyText"/>
        <w:spacing w:after="60" w:before="60"/>
      </w:pPr>
      <w:r>
        <w:rPr>
          <w:rFonts w:ascii="Arial" w:cs="Arial" w:eastAsia="Arial" w:hAnsi="Arial"/>
          <w:color w:val="231F20"/>
          <w:sz w:val="23"/>
          <w:szCs w:val="23"/>
        </w:rPr>
        <w:t xml:space="preserve">El indicador parpadea durante el calentamiento. Cuando la temperatura alcanza el valor configurado, el timbre emite un sonido intermitente indicando que la prensa está lista para operar.</w:t>
      </w:r>
    </w:p>
    <w:p>
      <w:pPr>
        <w:pStyle w:val="Heading3"/>
        <w:spacing w:after="80" w:before="200"/>
      </w:pPr>
      <w:r>
        <w:rPr>
          <w:rFonts w:ascii="Arial" w:cs="Arial" w:eastAsia="Arial" w:hAnsi="Arial"/>
          <w:b/>
          <w:bCs/>
          <w:color w:val="231F20"/>
          <w:sz w:val="37"/>
          <w:szCs w:val="37"/>
        </w:rPr>
        <w:t xml:space="preserve">Apagado automático</w:t>
      </w:r>
    </w:p>
    <w:p>
      <w:pPr>
        <w:pStyle w:val="BodyText"/>
        <w:spacing w:after="60" w:before="60"/>
      </w:pPr>
      <w:r>
        <w:rPr>
          <w:rFonts w:ascii="Arial" w:cs="Arial" w:eastAsia="Arial" w:hAnsi="Arial"/>
          <w:color w:val="231F20"/>
          <w:sz w:val="23"/>
          <w:szCs w:val="23"/>
        </w:rPr>
        <w:t xml:space="preserve">Transcurridos 150 minutos desde la última operación, la prensa entrará en modo suspensión y mostrará “OFF” en pantalla. Toque el control en la pantalla táctil para volver a encenderla.</w:t>
      </w:r>
    </w:p>
    <w:p>
      <w:pPr>
        <w:pStyle w:val="Heading3"/>
        <w:spacing w:after="80" w:before="200"/>
      </w:pPr>
      <w:r>
        <w:rPr>
          <w:rFonts w:ascii="Arial" w:cs="Arial" w:eastAsia="Arial" w:hAnsi="Arial"/>
          <w:b/>
          <w:bCs/>
          <w:color w:val="231F20"/>
          <w:sz w:val="37"/>
          <w:szCs w:val="37"/>
        </w:rPr>
        <w:t xml:space="preserve">Apague su prensa térmica</w:t>
      </w:r>
    </w:p>
    <w:p>
      <w:pPr>
        <w:pStyle w:val="BodyText"/>
        <w:spacing w:after="60" w:before="60"/>
      </w:pPr>
      <w:r>
        <w:rPr>
          <w:rFonts w:ascii="Arial" w:cs="Arial" w:eastAsia="Arial" w:hAnsi="Arial"/>
          <w:color w:val="231F20"/>
          <w:sz w:val="23"/>
          <w:szCs w:val="23"/>
        </w:rPr>
        <w:t xml:space="preserve">Pulse el interruptor de encendido para volver a situarlo en la posición “O” e interrumpir el suministro eléctrico.</w:t>
      </w:r>
    </w:p>
    <w:p>
      <w:r>
        <w:br w:type="page"/>
      </w:r>
    </w:p>
    <w:p>
      <w:pPr>
        <w:pStyle w:val="Heading2"/>
        <w:spacing w:after="120" w:before="280"/>
      </w:pPr>
      <w:r>
        <w:rPr>
          <w:rFonts w:ascii="Arial" w:cs="Arial" w:eastAsia="Arial" w:hAnsi="Arial"/>
          <w:b/>
          <w:bCs/>
          <w:color w:val="231F20"/>
          <w:sz w:val="47"/>
          <w:szCs w:val="47"/>
        </w:rPr>
        <w:t xml:space="preserve">Proceso de prensado</w:t>
      </w:r>
    </w:p>
    <w:p>
      <w:pPr>
        <w:pStyle w:val="Heading3"/>
        <w:spacing w:after="80" w:before="200"/>
      </w:pPr>
      <w:r>
        <w:rPr>
          <w:rFonts w:ascii="Arial" w:cs="Arial" w:eastAsia="Arial" w:hAnsi="Arial"/>
          <w:b/>
          <w:bCs/>
          <w:color w:val="231F20"/>
          <w:sz w:val="37"/>
          <w:szCs w:val="37"/>
        </w:rPr>
        <w:t xml:space="preserve">Preparación para el prensado</w:t>
      </w:r>
    </w:p>
    <w:p>
      <w:pPr>
        <w:pStyle w:val="BodyText"/>
        <w:spacing w:after="60" w:before="60"/>
      </w:pPr>
      <w:r>
        <w:rPr>
          <w:rFonts w:ascii="Arial" w:cs="Arial" w:eastAsia="Arial" w:hAnsi="Arial"/>
          <w:color w:val="231F20"/>
          <w:sz w:val="23"/>
          <w:szCs w:val="23"/>
        </w:rPr>
        <w:t xml:space="preserve">Encienda la máquina. Tras 5 segundos, aparecerá la pantalla táctil del controlador y la máquina comenzará a calentarse hasta la temperatura configurada.</w:t>
      </w:r>
    </w:p>
    <w:p>
      <w:pPr>
        <w:pStyle w:val="Heading3"/>
        <w:spacing w:after="80" w:before="200"/>
      </w:pPr>
      <w:r>
        <w:rPr>
          <w:rFonts w:ascii="Arial" w:cs="Arial" w:eastAsia="Arial" w:hAnsi="Arial"/>
          <w:b/>
          <w:bCs/>
          <w:color w:val="231F20"/>
          <w:sz w:val="37"/>
          <w:szCs w:val="37"/>
        </w:rPr>
        <w:t xml:space="preserve">Preparación de los materiales</w:t>
      </w:r>
    </w:p>
    <w:p>
      <w:pPr>
        <w:pStyle w:val="BodyText"/>
        <w:spacing w:after="60" w:before="60"/>
      </w:pPr>
      <w:r>
        <w:rPr>
          <w:rFonts w:ascii="Arial" w:cs="Arial" w:eastAsia="Arial" w:hAnsi="Arial"/>
          <w:color w:val="231F20"/>
          <w:sz w:val="23"/>
          <w:szCs w:val="23"/>
        </w:rPr>
        <w:t xml:space="preserve">Ajuste la presión al nivel adecuado. Coloque la prenda en la placa inferior y posicione el papel de transferencia, lámina u otros materiales sobre ella.</w:t>
      </w:r>
    </w:p>
    <w:p>
      <w:pPr>
        <w:spacing w:after="120" w:before="12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3429000"/>
                    </a:xfrm>
                    <a:prstGeom prst="rect">
                      <a:avLst/>
                    </a:prstGeom>
                  </pic:spPr>
                </pic:pic>
              </a:graphicData>
            </a:graphic>
          </wp:inline>
        </w:drawing>
      </w:r>
    </w:p>
    <w:p>
      <w:pPr>
        <w:pStyle w:val="Heading3"/>
        <w:spacing w:after="80" w:before="200"/>
      </w:pPr>
      <w:r>
        <w:rPr>
          <w:rFonts w:ascii="Arial" w:cs="Arial" w:eastAsia="Arial" w:hAnsi="Arial"/>
          <w:b/>
          <w:bCs/>
          <w:color w:val="231F20"/>
          <w:sz w:val="37"/>
          <w:szCs w:val="37"/>
        </w:rPr>
        <w:t xml:space="preserve">Inicie la transferencia</w:t>
      </w:r>
    </w:p>
    <w:p>
      <w:pPr>
        <w:pStyle w:val="BodyText"/>
        <w:spacing w:after="60" w:before="60"/>
      </w:pPr>
      <w:r>
        <w:rPr>
          <w:rFonts w:ascii="Arial" w:cs="Arial" w:eastAsia="Arial" w:hAnsi="Arial"/>
          <w:color w:val="231F20"/>
          <w:sz w:val="23"/>
          <w:szCs w:val="23"/>
        </w:rPr>
        <w:t xml:space="preserve">Una vez que la máquina alcance la temperatura establecida, pulse el botón de movimiento hacia la izquierda o hacia la derecha para desplazar la placa calefactora a la posición deseada. A continuación, pulse el «botón de inicio» y la placa térmica se presionará automáticamente hacia abajo; el Temporizador 1 comenzará la cuenta atrás.</w:t>
      </w:r>
    </w:p>
    <w:p>
      <w:pPr>
        <w:spacing w:after="0" w:before="80"/>
      </w:pPr>
      <w:r>
        <w:t xml:space="preserve"/>
      </w:r>
    </w:p>
    <w:p>
      <w:pPr>
        <w:pStyle w:val="BodyText"/>
        <w:spacing w:after="60" w:before="60"/>
      </w:pPr>
      <w:r>
        <w:rPr>
          <w:rFonts w:ascii="Arial" w:cs="Arial" w:eastAsia="Arial" w:hAnsi="Arial"/>
          <w:color w:val="231F20"/>
          <w:sz w:val="23"/>
          <w:szCs w:val="23"/>
        </w:rPr>
        <w:t xml:space="preserve">Normalmente, el Temporizador 1 se utiliza para el precalentamiento (eliminar humedad y arrugas), mientras que el Temporizador 2 es para el proceso de transferencia térmica. Si no se requiere precalentamiento, establezca el mismo valor de tiempo en ambos temporizadores.</w:t>
      </w:r>
    </w:p>
    <w:p>
      <w:pPr>
        <w:pStyle w:val="Heading3"/>
        <w:spacing w:after="80" w:before="200"/>
      </w:pPr>
      <w:r>
        <w:rPr>
          <w:rFonts w:ascii="Arial" w:cs="Arial" w:eastAsia="Arial" w:hAnsi="Arial"/>
          <w:b/>
          <w:bCs/>
          <w:color w:val="231F20"/>
          <w:sz w:val="37"/>
          <w:szCs w:val="37"/>
        </w:rPr>
        <w:t xml:space="preserve">Finalice la transferencia</w:t>
      </w:r>
    </w:p>
    <w:p>
      <w:pPr>
        <w:pStyle w:val="BodyText"/>
        <w:spacing w:after="60" w:before="60"/>
      </w:pPr>
      <w:r>
        <w:rPr>
          <w:rFonts w:ascii="Arial" w:cs="Arial" w:eastAsia="Arial" w:hAnsi="Arial"/>
          <w:color w:val="231F20"/>
          <w:sz w:val="23"/>
          <w:szCs w:val="23"/>
        </w:rPr>
        <w:t xml:space="preserve">Cuando finalice la cuenta atrás del temporizador, la placa térmica se elevará automáticamente. Extraiga la placa inferior y despegue el papel o la lámina de transferencia. La transferencia ha finalizado.</w:t>
      </w:r>
    </w:p>
    <w:p>
      <w:pPr>
        <w:pStyle w:val="BodyText"/>
        <w:spacing w:after="60" w:before="60"/>
      </w:pPr>
      <w:r>
        <w:rPr>
          <w:rFonts w:ascii="Arial" w:cs="Arial" w:eastAsia="Arial" w:hAnsi="Arial"/>
          <w:i/>
          <w:iCs/>
          <w:color w:val="666666"/>
          <w:sz w:val="23"/>
          <w:szCs w:val="23"/>
        </w:rPr>
        <w:t xml:space="preserve">Nota: Los papeles de transferencia pueden requerir despegado en frío o en caliente; consulte las instrucciones de su papel de transferencia.</w:t>
      </w:r>
    </w:p>
    <w:p>
      <w:pPr>
        <w:pStyle w:val="Heading3"/>
        <w:spacing w:after="80" w:before="200"/>
      </w:pPr>
      <w:r>
        <w:rPr>
          <w:rFonts w:ascii="Arial" w:cs="Arial" w:eastAsia="Arial" w:hAnsi="Arial"/>
          <w:b/>
          <w:bCs/>
          <w:color w:val="231F20"/>
          <w:sz w:val="37"/>
          <w:szCs w:val="37"/>
        </w:rPr>
        <w:t xml:space="preserve">Función de parada de emergencia</w:t>
      </w:r>
    </w:p>
    <w:p>
      <w:pPr>
        <w:pStyle w:val="BodyText"/>
        <w:spacing w:after="60" w:before="60"/>
      </w:pPr>
      <w:r>
        <w:rPr>
          <w:rFonts w:ascii="Arial" w:cs="Arial" w:eastAsia="Arial" w:hAnsi="Arial"/>
          <w:color w:val="231F20"/>
          <w:sz w:val="23"/>
          <w:szCs w:val="23"/>
        </w:rPr>
        <w:t xml:space="preserve">Si necesita detener la máquina inmediatamente o en caso de avería, pulse el interruptor de parada de emergencia para detener el funcionamiento y elevar rápidamente la placa para evitar daños o lesiones.</w:t>
      </w:r>
    </w:p>
    <w:p>
      <w:pPr>
        <w:spacing w:after="0" w:before="200"/>
      </w:pPr>
      <w:r>
        <w:t xml:space="preserve"/>
      </w:r>
    </w:p>
    <w:p>
      <w:pPr>
        <w:pStyle w:val="Heading2"/>
        <w:spacing w:after="120" w:before="280"/>
      </w:pPr>
      <w:r>
        <w:rPr>
          <w:rFonts w:ascii="Arial" w:cs="Arial" w:eastAsia="Arial" w:hAnsi="Arial"/>
          <w:b/>
          <w:bCs/>
          <w:color w:val="231F20"/>
          <w:sz w:val="47"/>
          <w:szCs w:val="47"/>
        </w:rPr>
        <w:t xml:space="preserve">Plato inferior intercambiable</w:t>
      </w:r>
    </w:p>
    <w:p>
      <w:pPr>
        <w:spacing w:after="12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810000"/>
                    </a:xfrm>
                    <a:prstGeom prst="rect">
                      <a:avLst/>
                    </a:prstGeom>
                  </pic:spPr>
                </pic:pic>
              </a:graphicData>
            </a:graphic>
          </wp:inline>
        </w:drawing>
      </w:r>
    </w:p>
    <w:p>
      <w:pPr>
        <w:pStyle w:val="Heading3"/>
        <w:spacing w:after="80" w:before="200"/>
      </w:pPr>
      <w:r>
        <w:rPr>
          <w:rFonts w:ascii="Arial" w:cs="Arial" w:eastAsia="Arial" w:hAnsi="Arial"/>
          <w:b/>
          <w:bCs/>
          <w:color w:val="231F20"/>
          <w:sz w:val="37"/>
          <w:szCs w:val="37"/>
        </w:rPr>
        <w:t xml:space="preserve">Cómo cambiar el plato inferior</w:t>
      </w:r>
    </w:p>
    <w:p>
      <w:pPr>
        <w:pStyle w:val="BodyText"/>
        <w:spacing w:after="80" w:before="80"/>
      </w:pPr>
      <w:r>
        <w:rPr>
          <w:rFonts w:ascii="Arial" w:cs="Arial" w:eastAsia="Arial" w:hAnsi="Arial"/>
          <w:b/>
          <w:bCs/>
          <w:color w:val="FF7F00"/>
          <w:sz w:val="23"/>
          <w:szCs w:val="23"/>
        </w:rPr>
        <w:t xml:space="preserve">1.  </w:t>
      </w:r>
      <w:r>
        <w:rPr>
          <w:rFonts w:ascii="Arial" w:cs="Arial" w:eastAsia="Arial" w:hAnsi="Arial"/>
          <w:color w:val="231F20"/>
          <w:sz w:val="23"/>
          <w:szCs w:val="23"/>
        </w:rPr>
        <w:t xml:space="preserve">Extraiga la placa inferior. Tire del pasón de indexación y gírelo para liberarla.</w:t>
      </w:r>
    </w:p>
    <w:p>
      <w:pPr>
        <w:pStyle w:val="BodyText"/>
        <w:spacing w:after="80" w:before="80"/>
      </w:pPr>
      <w:r>
        <w:rPr>
          <w:rFonts w:ascii="Arial" w:cs="Arial" w:eastAsia="Arial" w:hAnsi="Arial"/>
          <w:b/>
          <w:bCs/>
          <w:color w:val="FF7F00"/>
          <w:sz w:val="23"/>
          <w:szCs w:val="23"/>
        </w:rPr>
        <w:t xml:space="preserve">2.  </w:t>
      </w:r>
      <w:r>
        <w:rPr>
          <w:rFonts w:ascii="Arial" w:cs="Arial" w:eastAsia="Arial" w:hAnsi="Arial"/>
          <w:color w:val="231F20"/>
          <w:sz w:val="23"/>
          <w:szCs w:val="23"/>
        </w:rPr>
        <w:t xml:space="preserve">Retire la placa inferior.</w:t>
      </w:r>
    </w:p>
    <w:p>
      <w:pPr>
        <w:pStyle w:val="BodyText"/>
        <w:spacing w:after="80" w:before="80"/>
      </w:pPr>
      <w:r>
        <w:rPr>
          <w:rFonts w:ascii="Arial" w:cs="Arial" w:eastAsia="Arial" w:hAnsi="Arial"/>
          <w:b/>
          <w:bCs/>
          <w:color w:val="FF7F00"/>
          <w:sz w:val="23"/>
          <w:szCs w:val="23"/>
        </w:rPr>
        <w:t xml:space="preserve">3.  </w:t>
      </w:r>
      <w:r>
        <w:rPr>
          <w:rFonts w:ascii="Arial" w:cs="Arial" w:eastAsia="Arial" w:hAnsi="Arial"/>
          <w:color w:val="231F20"/>
          <w:sz w:val="23"/>
          <w:szCs w:val="23"/>
        </w:rPr>
        <w:t xml:space="preserve">Inserte la nueva placa inferior.</w:t>
      </w:r>
    </w:p>
    <w:p>
      <w:pPr>
        <w:pStyle w:val="BodyText"/>
        <w:spacing w:after="80" w:before="80"/>
      </w:pPr>
      <w:r>
        <w:rPr>
          <w:rFonts w:ascii="Arial" w:cs="Arial" w:eastAsia="Arial" w:hAnsi="Arial"/>
          <w:b/>
          <w:bCs/>
          <w:color w:val="FF7F00"/>
          <w:sz w:val="23"/>
          <w:szCs w:val="23"/>
        </w:rPr>
        <w:t xml:space="preserve">4.  </w:t>
      </w:r>
      <w:r>
        <w:rPr>
          <w:rFonts w:ascii="Arial" w:cs="Arial" w:eastAsia="Arial" w:hAnsi="Arial"/>
          <w:color w:val="231F20"/>
          <w:sz w:val="23"/>
          <w:szCs w:val="23"/>
        </w:rPr>
        <w:t xml:space="preserve">Gire el pasón de indexación, insértelo y blóquelo.</w:t>
      </w:r>
    </w:p>
    <w:p>
      <w:pPr>
        <w:spacing w:after="0" w:before="80"/>
      </w:pPr>
      <w:r>
        <w:t xml:space="preserve"/>
      </w:r>
    </w:p>
    <w:p>
      <w:pPr>
        <w:pStyle w:val="BodyText"/>
        <w:spacing w:after="60" w:before="60"/>
      </w:pPr>
      <w:r>
        <w:rPr>
          <w:rFonts w:ascii="Arial" w:cs="Arial" w:eastAsia="Arial" w:hAnsi="Arial"/>
          <w:i/>
          <w:iCs/>
          <w:color w:val="666666"/>
          <w:sz w:val="23"/>
          <w:szCs w:val="23"/>
        </w:rPr>
        <w:t xml:space="preserve">Nota: Solo los platos con sistema de intercambio rápido son compatibles con su prensa felina.</w:t>
      </w:r>
    </w:p>
    <w:p>
      <w:pPr>
        <w:spacing w:after="0" w:before="200"/>
      </w:pPr>
      <w:r>
        <w:t xml:space="preserve"/>
      </w:r>
    </w:p>
    <w:p>
      <w:pPr>
        <w:pStyle w:val="Heading2"/>
        <w:spacing w:after="120" w:before="280"/>
      </w:pPr>
      <w:r>
        <w:rPr>
          <w:rFonts w:ascii="Arial" w:cs="Arial" w:eastAsia="Arial" w:hAnsi="Arial"/>
          <w:b/>
          <w:bCs/>
          <w:color w:val="231F20"/>
          <w:sz w:val="47"/>
          <w:szCs w:val="47"/>
        </w:rPr>
        <w:t xml:space="preserve">Funcionamiento del sistema de posicionamiento láser</w:t>
      </w:r>
    </w:p>
    <w:p>
      <w:pPr>
        <w:pStyle w:val="BodyText"/>
        <w:spacing w:after="80" w:before="80"/>
      </w:pPr>
      <w:r>
        <w:rPr>
          <w:rFonts w:ascii="Arial" w:cs="Arial" w:eastAsia="Arial" w:hAnsi="Arial"/>
          <w:b/>
          <w:bCs/>
          <w:color w:val="FF7F00"/>
          <w:sz w:val="23"/>
          <w:szCs w:val="23"/>
        </w:rPr>
        <w:t xml:space="preserve">1.  </w:t>
      </w:r>
      <w:r>
        <w:rPr>
          <w:rFonts w:ascii="Arial" w:cs="Arial" w:eastAsia="Arial" w:hAnsi="Arial"/>
          <w:color w:val="231F20"/>
          <w:sz w:val="23"/>
          <w:szCs w:val="23"/>
        </w:rPr>
        <w:t xml:space="preserve">El sistema de posicionamiento láser consta de un marcador láser con un soporte universal y un láser infrarrojo. Ajuste manualmente las dos articulaciones universales para orientar el haz del láser infrarrojo de tal forma que la intersección de los rayos se sitúe en el centro de la placa inferior.</w:t>
      </w:r>
    </w:p>
    <w:p>
      <w:pPr>
        <w:spacing w:after="0" w:before="60"/>
      </w:pPr>
      <w:r>
        <w:t xml:space="preserve"/>
      </w:r>
    </w:p>
    <w:p>
      <w:pPr>
        <w:pStyle w:val="BodyText"/>
        <w:spacing w:after="80" w:before="80"/>
      </w:pPr>
      <w:r>
        <w:rPr>
          <w:rFonts w:ascii="Arial" w:cs="Arial" w:eastAsia="Arial" w:hAnsi="Arial"/>
          <w:b/>
          <w:bCs/>
          <w:color w:val="FF7F00"/>
          <w:sz w:val="23"/>
          <w:szCs w:val="23"/>
        </w:rPr>
        <w:t xml:space="preserve">2.  </w:t>
      </w:r>
      <w:r>
        <w:rPr>
          <w:rFonts w:ascii="Arial" w:cs="Arial" w:eastAsia="Arial" w:hAnsi="Arial"/>
          <w:color w:val="231F20"/>
          <w:sz w:val="23"/>
          <w:szCs w:val="23"/>
        </w:rPr>
        <w:t xml:space="preserve">Una vez completado el ajuste, apriete los dos tornillos de ajuste de ambos lados. Gire el mando del láser infrarrojo para asegurarse de que los dos haces que se cruzan sean ortogonales entre sí y paralelos a los dos lados ortogonales de la placa inferior.</w:t>
      </w:r>
    </w:p>
    <w:p>
      <w:pPr>
        <w:spacing w:after="0" w:before="160"/>
      </w:pPr>
      <w:r>
        <w:t xml:space="preserve"/>
      </w:r>
    </w:p>
    <w:p>
      <w:pPr>
        <w:pStyle w:val="Heading3"/>
        <w:spacing w:after="80" w:before="200"/>
      </w:pPr>
      <w:r>
        <w:rPr>
          <w:rFonts w:ascii="Arial" w:cs="Arial" w:eastAsia="Arial" w:hAnsi="Arial"/>
          <w:b/>
          <w:bCs/>
          <w:color w:val="231F20"/>
          <w:sz w:val="37"/>
          <w:szCs w:val="37"/>
        </w:rPr>
        <w:t xml:space="preserve">Desplazamiento y fijación de la máquina</w:t>
      </w:r>
    </w:p>
    <w:p>
      <w:pPr>
        <w:pStyle w:val="BodyText"/>
        <w:spacing w:after="60" w:before="60"/>
      </w:pPr>
      <w:r>
        <w:rPr>
          <w:rFonts w:ascii="Arial" w:cs="Arial" w:eastAsia="Arial" w:hAnsi="Arial"/>
          <w:b/>
          <w:bCs/>
          <w:color w:val="231F20"/>
          <w:sz w:val="23"/>
          <w:szCs w:val="23"/>
        </w:rPr>
        <w:t xml:space="preserve">Desplazamiento: </w:t>
      </w:r>
      <w:r>
        <w:rPr>
          <w:rFonts w:ascii="Arial" w:cs="Arial" w:eastAsia="Arial" w:hAnsi="Arial"/>
          <w:color w:val="231F20"/>
          <w:sz w:val="23"/>
          <w:szCs w:val="23"/>
        </w:rPr>
        <w:t xml:space="preserve">Gire las cuatro ruedas de ajuste Foot Master en sentido horario para elevar las columnas de soporte y poder desplazar la máquina.</w:t>
      </w:r>
    </w:p>
    <w:p>
      <w:pPr>
        <w:pStyle w:val="BodyText"/>
        <w:spacing w:after="60" w:before="60"/>
      </w:pPr>
      <w:r>
        <w:rPr>
          <w:rFonts w:ascii="Arial" w:cs="Arial" w:eastAsia="Arial" w:hAnsi="Arial"/>
          <w:b/>
          <w:bCs/>
          <w:color w:val="231F20"/>
          <w:sz w:val="23"/>
          <w:szCs w:val="23"/>
        </w:rPr>
        <w:t xml:space="preserve">Fijación: </w:t>
      </w:r>
      <w:r>
        <w:rPr>
          <w:rFonts w:ascii="Arial" w:cs="Arial" w:eastAsia="Arial" w:hAnsi="Arial"/>
          <w:color w:val="231F20"/>
          <w:sz w:val="23"/>
          <w:szCs w:val="23"/>
        </w:rPr>
        <w:t xml:space="preserve">Gire las cuatro ruedas Foot Master en sentido antihorario para bajar las columnas, levantando las ruedas del suelo y estabilizando la máquina.</w:t>
      </w:r>
    </w:p>
    <w:p>
      <w:pPr>
        <w:spacing w:after="0" w:before="200"/>
      </w:pPr>
      <w:r>
        <w:t xml:space="preserve"/>
      </w:r>
    </w:p>
    <w:p>
      <w:pPr>
        <w:pStyle w:val="Heading2"/>
        <w:spacing w:after="120" w:before="280"/>
      </w:pPr>
      <w:r>
        <w:rPr>
          <w:rFonts w:ascii="Arial" w:cs="Arial" w:eastAsia="Arial" w:hAnsi="Arial"/>
          <w:b/>
          <w:bCs/>
          <w:color w:val="231F20"/>
          <w:sz w:val="47"/>
          <w:szCs w:val="47"/>
        </w:rPr>
        <w:t xml:space="preserve">Sistema de seguridad Pinch-Guard</w:t>
      </w:r>
    </w:p>
    <w:p>
      <w:pPr>
        <w:pStyle w:val="BodyText"/>
        <w:spacing w:after="60" w:before="60"/>
      </w:pPr>
      <w:r>
        <w:rPr>
          <w:rFonts w:ascii="Arial" w:cs="Arial" w:eastAsia="Arial" w:hAnsi="Arial"/>
          <w:color w:val="231F20"/>
          <w:sz w:val="23"/>
          <w:szCs w:val="23"/>
        </w:rPr>
        <w:t xml:space="preserve">El sistema de seguridad Pinch-Guard está diseñado para evitar lesiones accidentales o daños durante las operaciones de la prensa térmica. Gracias a la incorporación de sensores en la placa calefactora, este sistema detecta automáticamente cualquier objeto o dedo que se encuentre en la zona de prensado. Si se detecta un obstáculo mientras la placa desciende, esta se detiene inmediatamente y vuelve a subir, garantizando la protección del usuario y de los materiales.</w:t>
      </w:r>
    </w:p>
    <w:p>
      <w:pPr>
        <w:spacing w:after="0" w:before="200"/>
      </w:pPr>
      <w:r>
        <w:t xml:space="preserve"/>
      </w:r>
    </w:p>
    <w:p>
      <w:pPr>
        <w:pStyle w:val="Heading2"/>
        <w:spacing w:after="120" w:before="280"/>
      </w:pPr>
      <w:r>
        <w:rPr>
          <w:rFonts w:ascii="Arial" w:cs="Arial" w:eastAsia="Arial" w:hAnsi="Arial"/>
          <w:b/>
          <w:bCs/>
          <w:color w:val="231F20"/>
          <w:sz w:val="47"/>
          <w:szCs w:val="47"/>
        </w:rPr>
        <w:t xml:space="preserve">Instrucciones para cambiar entre los modos de operación</w:t>
      </w:r>
    </w:p>
    <w:p>
      <w:pPr>
        <w:pStyle w:val="Heading3"/>
        <w:spacing w:after="80" w:before="200"/>
      </w:pPr>
      <w:r>
        <w:rPr>
          <w:rFonts w:ascii="Arial" w:cs="Arial" w:eastAsia="Arial" w:hAnsi="Arial"/>
          <w:b/>
          <w:bCs/>
          <w:color w:val="231F20"/>
          <w:sz w:val="37"/>
          <w:szCs w:val="37"/>
        </w:rPr>
        <w:t xml:space="preserve">Modo de una sola mano</w:t>
      </w:r>
    </w:p>
    <w:p>
      <w:pPr>
        <w:pStyle w:val="BodyText"/>
        <w:spacing w:after="60" w:before="60"/>
      </w:pPr>
      <w:r>
        <w:rPr>
          <w:rFonts w:ascii="Arial" w:cs="Arial" w:eastAsia="Arial" w:hAnsi="Arial"/>
          <w:color w:val="231F20"/>
          <w:sz w:val="23"/>
          <w:szCs w:val="23"/>
        </w:rPr>
        <w:t xml:space="preserve">Desplace la placa calefactora con el botón izquierdo o derecho. Luego pulse el botón de inicio para iniciar la presión hacia abajo para la transferencia.</w:t>
      </w:r>
    </w:p>
    <w:p>
      <w:pPr>
        <w:pStyle w:val="Heading3"/>
        <w:spacing w:after="80" w:before="200"/>
      </w:pPr>
      <w:r>
        <w:rPr>
          <w:rFonts w:ascii="Arial" w:cs="Arial" w:eastAsia="Arial" w:hAnsi="Arial"/>
          <w:b/>
          <w:bCs/>
          <w:color w:val="231F20"/>
          <w:sz w:val="37"/>
          <w:szCs w:val="37"/>
        </w:rPr>
        <w:t xml:space="preserve">Modo de dos manos</w:t>
      </w:r>
    </w:p>
    <w:p>
      <w:pPr>
        <w:pStyle w:val="BodyText"/>
        <w:spacing w:after="60" w:before="60"/>
      </w:pPr>
      <w:r>
        <w:rPr>
          <w:rFonts w:ascii="Arial" w:cs="Arial" w:eastAsia="Arial" w:hAnsi="Arial"/>
          <w:color w:val="231F20"/>
          <w:sz w:val="23"/>
          <w:szCs w:val="23"/>
        </w:rPr>
        <w:t xml:space="preserve">Pulse simultáneamente el botón de desplazamiento y el botón de inicio del mismo lado (izquierdo o derecho). Una vez alcanzada la posición, la máquina presionará automáticamente hacia abajo. Asegúrese de que el Temporizador 1 y el Temporizador 2 estén ajustados al mismo valor de tiempo en este modo.</w:t>
      </w:r>
    </w:p>
    <w:p>
      <w:pPr>
        <w:spacing w:after="0" w:before="200"/>
      </w:pPr>
      <w:r>
        <w:t xml:space="preserve"/>
      </w:r>
    </w:p>
    <w:p>
      <w:pPr>
        <w:pStyle w:val="Heading2"/>
        <w:spacing w:after="120" w:before="280"/>
      </w:pPr>
      <w:r>
        <w:rPr>
          <w:rFonts w:ascii="Arial" w:cs="Arial" w:eastAsia="Arial" w:hAnsi="Arial"/>
          <w:b/>
          <w:bCs/>
          <w:color w:val="231F20"/>
          <w:sz w:val="47"/>
          <w:szCs w:val="47"/>
        </w:rPr>
        <w:t xml:space="preserve">Función del interruptor de fin de carrera</w:t>
      </w:r>
    </w:p>
    <w:p>
      <w:pPr>
        <w:pStyle w:val="BodyText"/>
        <w:spacing w:after="60" w:before="60"/>
      </w:pPr>
      <w:r>
        <w:rPr>
          <w:rFonts w:ascii="Arial" w:cs="Arial" w:eastAsia="Arial" w:hAnsi="Arial"/>
          <w:color w:val="231F20"/>
          <w:sz w:val="23"/>
          <w:szCs w:val="23"/>
        </w:rPr>
        <w:t xml:space="preserve">El interruptor de fin de carrera se utiliza para comprobar si la placa calefactora ha alcanzado la posición deseada durante el desplazamiento hacia la izquierda o hacia la derecha. En el modo de dos manos, una vez confirmada la posición, la máquina presionará hacia abajo automáticamente.</w:t>
      </w:r>
    </w:p>
    <w:p>
      <w:r>
        <w:br w:type="page"/>
      </w:r>
    </w:p>
    <w:p>
      <w:pPr>
        <w:pStyle w:val="Heading1"/>
        <w:spacing w:after="200" w:before="400"/>
      </w:pPr>
      <w:r>
        <w:rPr>
          <w:rFonts w:ascii="Arial" w:cs="Arial" w:eastAsia="Arial" w:hAnsi="Arial"/>
          <w:b/>
          <w:bCs/>
          <w:color w:val="231F20"/>
          <w:sz w:val="75"/>
          <w:szCs w:val="75"/>
        </w:rPr>
        <w:t xml:space="preserve">Mantenimiento de su prensa</w:t>
      </w:r>
    </w:p>
    <w:p>
      <w:pPr>
        <w:pBdr>
          <w:bottom w:val="single" w:color="FF7F00" w:sz="12" w:space="1"/>
        </w:pBdr>
        <w:spacing w:after="160" w:before="40"/>
      </w:pPr>
      <w:r>
        <w:rPr>
          <w:color w:val="FF7F00"/>
        </w:rPr>
        <w:t xml:space="preserve"/>
      </w:r>
    </w:p>
    <w:p>
      <w:pPr>
        <w:pStyle w:val="BodyText"/>
        <w:spacing w:after="60" w:before="60"/>
      </w:pPr>
      <w:r>
        <w:rPr>
          <w:rFonts w:ascii="Arial" w:cs="Arial" w:eastAsia="Arial" w:hAnsi="Arial"/>
          <w:color w:val="231F20"/>
          <w:sz w:val="23"/>
          <w:szCs w:val="23"/>
        </w:rPr>
        <w:t xml:space="preserve">Para garantizar un rendimiento óptimo y prolongar la vida útil de su prensa térmica es fundamental realizar un mantenimiento adecuado y periódico. Un equipo limpio y en buen estado no sólo mejora la calidad de los estampados, sino que también previene daños y averías.</w:t>
      </w:r>
    </w:p>
    <w:p>
      <w:pPr>
        <w:spacing w:after="0" w:before="160"/>
      </w:pPr>
      <w:r>
        <w:t xml:space="preserve"/>
      </w:r>
    </w:p>
    <w:p>
      <w:pPr>
        <w:pStyle w:val="Heading2"/>
        <w:spacing w:after="120" w:before="280"/>
      </w:pPr>
      <w:r>
        <w:rPr>
          <w:rFonts w:ascii="Arial" w:cs="Arial" w:eastAsia="Arial" w:hAnsi="Arial"/>
          <w:b/>
          <w:bCs/>
          <w:color w:val="231F20"/>
          <w:sz w:val="47"/>
          <w:szCs w:val="47"/>
        </w:rPr>
        <w:t xml:space="preserve">Operaciones de mantenimiento</w:t>
      </w:r>
    </w:p>
    <w:p>
      <w:pPr>
        <w:pStyle w:val="Heading3"/>
        <w:spacing w:after="80" w:before="200"/>
      </w:pPr>
      <w:r>
        <w:rPr>
          <w:rFonts w:ascii="Arial" w:cs="Arial" w:eastAsia="Arial" w:hAnsi="Arial"/>
          <w:b/>
          <w:bCs/>
          <w:color w:val="231F20"/>
          <w:sz w:val="37"/>
          <w:szCs w:val="37"/>
        </w:rPr>
        <w:t xml:space="preserve">Limpieza regular de las placas</w:t>
      </w:r>
    </w:p>
    <w:p>
      <w:pPr>
        <w:pStyle w:val="ListParagraph"/>
        <w:numPr>
          <w:ilvl w:val="0"/>
          <w:numId w:val="2"/>
        </w:numPr>
        <w:spacing w:after="60" w:before="60"/>
      </w:pPr>
      <w:r>
        <w:rPr>
          <w:rFonts w:ascii="Arial" w:cs="Arial" w:eastAsia="Arial" w:hAnsi="Arial"/>
          <w:b w:val="false"/>
          <w:bCs w:val="false"/>
          <w:color w:val="231F20"/>
          <w:sz w:val="23"/>
          <w:szCs w:val="23"/>
        </w:rPr>
        <w:t xml:space="preserve">Después de cada uso, asegúrese de que las placas estén limpias y libres de residuos de tinta, papel o cualquier otro material. Utilice un paño suave y limpio ligeramente humedecido con agua tibia o un limpiador específico recomendado por el fabricante. Evite el uso de productos abrasivos.</w:t>
      </w:r>
    </w:p>
    <w:p>
      <w:pPr>
        <w:pStyle w:val="ListParagraph"/>
        <w:numPr>
          <w:ilvl w:val="0"/>
          <w:numId w:val="2"/>
        </w:numPr>
        <w:spacing w:after="60" w:before="60"/>
      </w:pPr>
      <w:r>
        <w:rPr>
          <w:rFonts w:ascii="Arial" w:cs="Arial" w:eastAsia="Arial" w:hAnsi="Arial"/>
          <w:b w:val="false"/>
          <w:bCs w:val="false"/>
          <w:color w:val="231F20"/>
          <w:sz w:val="23"/>
          <w:szCs w:val="23"/>
        </w:rPr>
        <w:t xml:space="preserve">Desconecte siempre la alimentación y deje enfriar la máquina antes de limpiarla.</w:t>
      </w:r>
    </w:p>
    <w:p>
      <w:pPr>
        <w:pStyle w:val="ListParagraph"/>
        <w:numPr>
          <w:ilvl w:val="0"/>
          <w:numId w:val="2"/>
        </w:numPr>
        <w:spacing w:after="60" w:before="60"/>
      </w:pPr>
      <w:r>
        <w:rPr>
          <w:rFonts w:ascii="Arial" w:cs="Arial" w:eastAsia="Arial" w:hAnsi="Arial"/>
          <w:b w:val="false"/>
          <w:bCs w:val="false"/>
          <w:color w:val="231F20"/>
          <w:sz w:val="23"/>
          <w:szCs w:val="23"/>
        </w:rPr>
        <w:t xml:space="preserve">Revise periódicamente el estado del cable de alimentación. Si presenta daños, no use la máquina.</w:t>
      </w:r>
    </w:p>
    <w:p>
      <w:pPr>
        <w:pStyle w:val="ListParagraph"/>
        <w:numPr>
          <w:ilvl w:val="0"/>
          <w:numId w:val="2"/>
        </w:numPr>
        <w:spacing w:after="60" w:before="60"/>
      </w:pPr>
      <w:r>
        <w:rPr>
          <w:rFonts w:ascii="Arial" w:cs="Arial" w:eastAsia="Arial" w:hAnsi="Arial"/>
          <w:b w:val="false"/>
          <w:bCs w:val="false"/>
          <w:color w:val="231F20"/>
          <w:sz w:val="23"/>
          <w:szCs w:val="23"/>
        </w:rPr>
        <w:t xml:space="preserve">Verifique que los pasadores de indexación del plato inferior estén correctamente ajustados antes de cada sesión.</w:t>
      </w:r>
    </w:p>
    <w:p>
      <w:pPr>
        <w:pStyle w:val="ListParagraph"/>
        <w:numPr>
          <w:ilvl w:val="0"/>
          <w:numId w:val="2"/>
        </w:numPr>
        <w:spacing w:after="60" w:before="60"/>
      </w:pPr>
      <w:r>
        <w:rPr>
          <w:rFonts w:ascii="Arial" w:cs="Arial" w:eastAsia="Arial" w:hAnsi="Arial"/>
          <w:b w:val="false"/>
          <w:bCs w:val="false"/>
          <w:color w:val="231F20"/>
          <w:sz w:val="23"/>
          <w:szCs w:val="23"/>
        </w:rPr>
        <w:t xml:space="preserve">Compruebe que el sistema Pinch-Guard responde correctamente al inicio de cada jornada.</w:t>
      </w:r>
    </w:p>
    <w:p>
      <w:pPr>
        <w:pStyle w:val="Heading3"/>
        <w:spacing w:after="80" w:before="200"/>
      </w:pPr>
      <w:r>
        <w:rPr>
          <w:rFonts w:ascii="Arial" w:cs="Arial" w:eastAsia="Arial" w:hAnsi="Arial"/>
          <w:b/>
          <w:bCs/>
          <w:color w:val="231F20"/>
          <w:sz w:val="37"/>
          <w:szCs w:val="37"/>
        </w:rPr>
        <w:t xml:space="preserve">Inspección del sistema láser</w:t>
      </w:r>
    </w:p>
    <w:p>
      <w:pPr>
        <w:pStyle w:val="ListParagraph"/>
        <w:numPr>
          <w:ilvl w:val="0"/>
          <w:numId w:val="2"/>
        </w:numPr>
        <w:spacing w:after="60" w:before="60"/>
      </w:pPr>
      <w:r>
        <w:rPr>
          <w:rFonts w:ascii="Arial" w:cs="Arial" w:eastAsia="Arial" w:hAnsi="Arial"/>
          <w:b w:val="false"/>
          <w:bCs w:val="false"/>
          <w:color w:val="231F20"/>
          <w:sz w:val="23"/>
          <w:szCs w:val="23"/>
        </w:rPr>
        <w:t xml:space="preserve">Inspeccione el sistema láser para asegurarse de que la intersección de los haces sigue centrada en la placa inferior.</w:t>
      </w:r>
    </w:p>
    <w:p>
      <w:pPr>
        <w:pStyle w:val="ListParagraph"/>
        <w:numPr>
          <w:ilvl w:val="0"/>
          <w:numId w:val="2"/>
        </w:numPr>
        <w:spacing w:after="60" w:before="60"/>
      </w:pPr>
      <w:r>
        <w:rPr>
          <w:rFonts w:ascii="Arial" w:cs="Arial" w:eastAsia="Arial" w:hAnsi="Arial"/>
          <w:b w:val="false"/>
          <w:bCs w:val="false"/>
          <w:color w:val="231F20"/>
          <w:sz w:val="23"/>
          <w:szCs w:val="23"/>
        </w:rPr>
        <w:t xml:space="preserve">Si el láser requiere reajuste, siga el procedimiento indicado en la sección “Funcionamiento del sistema de posicionamiento láser”.</w:t>
      </w:r>
    </w:p>
    <w:p>
      <w:pPr>
        <w:pStyle w:val="Heading3"/>
        <w:spacing w:after="80" w:before="200"/>
      </w:pPr>
      <w:r>
        <w:rPr>
          <w:rFonts w:ascii="Arial" w:cs="Arial" w:eastAsia="Arial" w:hAnsi="Arial"/>
          <w:b/>
          <w:bCs/>
          <w:color w:val="231F20"/>
          <w:sz w:val="37"/>
          <w:szCs w:val="37"/>
        </w:rPr>
        <w:t xml:space="preserve">Almacenamiento</w:t>
      </w:r>
    </w:p>
    <w:p>
      <w:pPr>
        <w:pStyle w:val="ListParagraph"/>
        <w:numPr>
          <w:ilvl w:val="0"/>
          <w:numId w:val="2"/>
        </w:numPr>
        <w:spacing w:after="60" w:before="60"/>
      </w:pPr>
      <w:r>
        <w:rPr>
          <w:rFonts w:ascii="Arial" w:cs="Arial" w:eastAsia="Arial" w:hAnsi="Arial"/>
          <w:b w:val="false"/>
          <w:bCs w:val="false"/>
          <w:color w:val="231F20"/>
          <w:sz w:val="23"/>
          <w:szCs w:val="23"/>
        </w:rPr>
        <w:t xml:space="preserve">Deje enfriar la máquina completamente antes de guardarla.</w:t>
      </w:r>
    </w:p>
    <w:p>
      <w:pPr>
        <w:pStyle w:val="ListParagraph"/>
        <w:numPr>
          <w:ilvl w:val="0"/>
          <w:numId w:val="2"/>
        </w:numPr>
        <w:spacing w:after="60" w:before="60"/>
      </w:pPr>
      <w:r>
        <w:rPr>
          <w:rFonts w:ascii="Arial" w:cs="Arial" w:eastAsia="Arial" w:hAnsi="Arial"/>
          <w:b w:val="false"/>
          <w:bCs w:val="false"/>
          <w:color w:val="231F20"/>
          <w:sz w:val="23"/>
          <w:szCs w:val="23"/>
        </w:rPr>
        <w:t xml:space="preserve">Guarde la prensa en un lugar seco, alejado de humedad o temperaturas extremas.</w:t>
      </w:r>
    </w:p>
    <w:p>
      <w:pPr>
        <w:pStyle w:val="ListParagraph"/>
        <w:numPr>
          <w:ilvl w:val="0"/>
          <w:numId w:val="2"/>
        </w:numPr>
        <w:spacing w:after="60" w:before="60"/>
      </w:pPr>
      <w:r>
        <w:rPr>
          <w:rFonts w:ascii="Arial" w:cs="Arial" w:eastAsia="Arial" w:hAnsi="Arial"/>
          <w:b w:val="false"/>
          <w:bCs w:val="false"/>
          <w:color w:val="231F20"/>
          <w:sz w:val="23"/>
          <w:szCs w:val="23"/>
        </w:rPr>
        <w:t xml:space="preserve">Cubra la placa superior para proteger la superficie durante el almacenamiento.</w:t>
      </w:r>
    </w:p>
    <w:p>
      <w:r>
        <w:br w:type="page"/>
      </w:r>
    </w:p>
    <w:p>
      <w:pPr>
        <w:pStyle w:val="Heading1"/>
        <w:spacing w:after="200" w:before="400"/>
      </w:pPr>
      <w:r>
        <w:rPr>
          <w:rFonts w:ascii="Arial" w:cs="Arial" w:eastAsia="Arial" w:hAnsi="Arial"/>
          <w:b/>
          <w:bCs/>
          <w:color w:val="231F20"/>
          <w:sz w:val="75"/>
          <w:szCs w:val="75"/>
        </w:rPr>
        <w:t xml:space="preserve">Solución de problemas</w:t>
      </w:r>
    </w:p>
    <w:p>
      <w:pPr>
        <w:pBdr>
          <w:bottom w:val="single" w:color="FF7F00" w:sz="12" w:space="1"/>
        </w:pBdr>
        <w:spacing w:after="160" w:before="40"/>
      </w:pPr>
      <w:r>
        <w:rPr>
          <w:color w:val="FF7F00"/>
        </w:rPr>
        <w:t xml:space="preserve"/>
      </w:r>
    </w:p>
    <w:p>
      <w:pPr>
        <w:pStyle w:val="Heading2"/>
        <w:spacing w:after="120" w:before="280"/>
      </w:pPr>
      <w:r>
        <w:rPr>
          <w:rFonts w:ascii="Arial" w:cs="Arial" w:eastAsia="Arial" w:hAnsi="Arial"/>
          <w:b/>
          <w:bCs/>
          <w:color w:val="231F20"/>
          <w:sz w:val="47"/>
          <w:szCs w:val="47"/>
        </w:rPr>
        <w:t xml:space="preserve">Cómo cambiar la resistencia</w:t>
      </w:r>
    </w:p>
    <w:p>
      <w:pPr>
        <w:pStyle w:val="BodyText"/>
        <w:spacing w:after="60" w:before="60"/>
      </w:pPr>
      <w:r>
        <w:rPr>
          <w:rFonts w:ascii="Arial" w:cs="Arial" w:eastAsia="Arial" w:hAnsi="Arial"/>
          <w:color w:val="231F20"/>
          <w:sz w:val="23"/>
          <w:szCs w:val="23"/>
        </w:rPr>
        <w:t xml:space="preserve">Si la resistencia de su prensa felina necesita reemplazo, siga estos pasos o contacte a un técnico certificado:</w:t>
      </w:r>
    </w:p>
    <w:p>
      <w:pPr>
        <w:spacing w:after="0" w:before="80"/>
      </w:pPr>
      <w:r>
        <w:t xml:space="preserve"/>
      </w:r>
    </w:p>
    <w:p>
      <w:pPr>
        <w:pStyle w:val="BodyText"/>
        <w:spacing w:after="80" w:before="80"/>
      </w:pPr>
      <w:r>
        <w:rPr>
          <w:rFonts w:ascii="Arial" w:cs="Arial" w:eastAsia="Arial" w:hAnsi="Arial"/>
          <w:b/>
          <w:bCs/>
          <w:color w:val="FF7F00"/>
          <w:sz w:val="23"/>
          <w:szCs w:val="23"/>
        </w:rPr>
        <w:t xml:space="preserve">1.  </w:t>
      </w:r>
      <w:r>
        <w:rPr>
          <w:rFonts w:ascii="Arial" w:cs="Arial" w:eastAsia="Arial" w:hAnsi="Arial"/>
          <w:color w:val="231F20"/>
          <w:sz w:val="23"/>
          <w:szCs w:val="23"/>
        </w:rPr>
        <w:t xml:space="preserve">Apague la máquina y desconéctela de la corriente eléctrica.</w:t>
      </w:r>
    </w:p>
    <w:p>
      <w:pPr>
        <w:pStyle w:val="BodyText"/>
        <w:spacing w:after="80" w:before="80"/>
      </w:pPr>
      <w:r>
        <w:rPr>
          <w:rFonts w:ascii="Arial" w:cs="Arial" w:eastAsia="Arial" w:hAnsi="Arial"/>
          <w:b/>
          <w:bCs/>
          <w:color w:val="FF7F00"/>
          <w:sz w:val="23"/>
          <w:szCs w:val="23"/>
        </w:rPr>
        <w:t xml:space="preserve">2.  </w:t>
      </w:r>
      <w:r>
        <w:rPr>
          <w:rFonts w:ascii="Arial" w:cs="Arial" w:eastAsia="Arial" w:hAnsi="Arial"/>
          <w:color w:val="231F20"/>
          <w:sz w:val="23"/>
          <w:szCs w:val="23"/>
        </w:rPr>
        <w:t xml:space="preserve">Deje enfriar la placa calefactora completamente (mínimo 30 minutos).</w:t>
      </w:r>
    </w:p>
    <w:p>
      <w:pPr>
        <w:pStyle w:val="BodyText"/>
        <w:spacing w:after="80" w:before="80"/>
      </w:pPr>
      <w:r>
        <w:rPr>
          <w:rFonts w:ascii="Arial" w:cs="Arial" w:eastAsia="Arial" w:hAnsi="Arial"/>
          <w:b/>
          <w:bCs/>
          <w:color w:val="FF7F00"/>
          <w:sz w:val="23"/>
          <w:szCs w:val="23"/>
        </w:rPr>
        <w:t xml:space="preserve">3.  </w:t>
      </w:r>
      <w:r>
        <w:rPr>
          <w:rFonts w:ascii="Arial" w:cs="Arial" w:eastAsia="Arial" w:hAnsi="Arial"/>
          <w:color w:val="231F20"/>
          <w:sz w:val="23"/>
          <w:szCs w:val="23"/>
        </w:rPr>
        <w:t xml:space="preserve">Retire los tornillos de la cubierta superior de la placa calefactora.</w:t>
      </w:r>
    </w:p>
    <w:p>
      <w:pPr>
        <w:pStyle w:val="BodyText"/>
        <w:spacing w:after="80" w:before="80"/>
      </w:pPr>
      <w:r>
        <w:rPr>
          <w:rFonts w:ascii="Arial" w:cs="Arial" w:eastAsia="Arial" w:hAnsi="Arial"/>
          <w:b/>
          <w:bCs/>
          <w:color w:val="FF7F00"/>
          <w:sz w:val="23"/>
          <w:szCs w:val="23"/>
        </w:rPr>
        <w:t xml:space="preserve">4.  </w:t>
      </w:r>
      <w:r>
        <w:rPr>
          <w:rFonts w:ascii="Arial" w:cs="Arial" w:eastAsia="Arial" w:hAnsi="Arial"/>
          <w:color w:val="231F20"/>
          <w:sz w:val="23"/>
          <w:szCs w:val="23"/>
        </w:rPr>
        <w:t xml:space="preserve">Desconecte los cables de la resistencia con cuidado, anotando su posición original.</w:t>
      </w:r>
    </w:p>
    <w:p>
      <w:pPr>
        <w:pStyle w:val="BodyText"/>
        <w:spacing w:after="80" w:before="80"/>
      </w:pPr>
      <w:r>
        <w:rPr>
          <w:rFonts w:ascii="Arial" w:cs="Arial" w:eastAsia="Arial" w:hAnsi="Arial"/>
          <w:b/>
          <w:bCs/>
          <w:color w:val="FF7F00"/>
          <w:sz w:val="23"/>
          <w:szCs w:val="23"/>
        </w:rPr>
        <w:t xml:space="preserve">5.  </w:t>
      </w:r>
      <w:r>
        <w:rPr>
          <w:rFonts w:ascii="Arial" w:cs="Arial" w:eastAsia="Arial" w:hAnsi="Arial"/>
          <w:color w:val="231F20"/>
          <w:sz w:val="23"/>
          <w:szCs w:val="23"/>
        </w:rPr>
        <w:t xml:space="preserve">Instale la nueva resistencia y reconecte los cables en el orden original.</w:t>
      </w:r>
    </w:p>
    <w:p>
      <w:pPr>
        <w:pStyle w:val="BodyText"/>
        <w:spacing w:after="80" w:before="80"/>
      </w:pPr>
      <w:r>
        <w:rPr>
          <w:rFonts w:ascii="Arial" w:cs="Arial" w:eastAsia="Arial" w:hAnsi="Arial"/>
          <w:b/>
          <w:bCs/>
          <w:color w:val="FF7F00"/>
          <w:sz w:val="23"/>
          <w:szCs w:val="23"/>
        </w:rPr>
        <w:t xml:space="preserve">6.  </w:t>
      </w:r>
      <w:r>
        <w:rPr>
          <w:rFonts w:ascii="Arial" w:cs="Arial" w:eastAsia="Arial" w:hAnsi="Arial"/>
          <w:color w:val="231F20"/>
          <w:sz w:val="23"/>
          <w:szCs w:val="23"/>
        </w:rPr>
        <w:t xml:space="preserve">Vuelva a montar la cubierta y realice una prueba de calentamiento antes de reanudar operaciones.</w:t>
      </w:r>
    </w:p>
    <w:p>
      <w:pPr>
        <w:spacing w:after="0" w:before="200"/>
      </w:pPr>
      <w:r>
        <w:t xml:space="preserve"/>
      </w:r>
    </w:p>
    <w:p>
      <w:pPr>
        <w:pStyle w:val="Heading2"/>
        <w:spacing w:after="120" w:before="280"/>
      </w:pPr>
      <w:r>
        <w:rPr>
          <w:rFonts w:ascii="Arial" w:cs="Arial" w:eastAsia="Arial" w:hAnsi="Arial"/>
          <w:b/>
          <w:bCs/>
          <w:color w:val="231F20"/>
          <w:sz w:val="47"/>
          <w:szCs w:val="47"/>
        </w:rPr>
        <w:t xml:space="preserve">Problemas más comunes</w:t>
      </w:r>
    </w:p>
    <w:p>
      <w:pPr>
        <w:spacing w:after="0" w:before="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300"/>
      </w:tblGrid>
      <w:tr>
        <w:tc>
          <w:tcPr>
            <w:tcW w:type="dxa" w:w="3200"/>
            <w:tcBorders>
              <w:top w:val="single" w:color="CCCCCC" w:sz="1"/>
              <w:left w:val="single" w:color="CCCCCC" w:sz="1"/>
              <w:bottom w:val="single" w:color="CCCCCC" w:sz="1"/>
              <w:right w:val="single" w:color="CCCCCC" w:sz="1"/>
            </w:tcBorders>
            <w:shd w:fill="231F20" w:val="clear"/>
            <w:tcMar>
              <w:top w:type="dxa" w:w="80"/>
              <w:left w:type="dxa" w:w="140"/>
              <w:bottom w:type="dxa" w:w="80"/>
              <w:right w:type="dxa" w:w="140"/>
            </w:tcMar>
          </w:tcPr>
          <w:p>
            <w:r>
              <w:rPr>
                <w:rFonts w:ascii="Arial" w:cs="Arial" w:eastAsia="Arial" w:hAnsi="Arial"/>
                <w:b/>
                <w:bCs/>
                <w:color w:val="FFFFFF"/>
                <w:sz w:val="23"/>
                <w:szCs w:val="23"/>
              </w:rPr>
              <w:t xml:space="preserve">Problema</w:t>
            </w:r>
          </w:p>
        </w:tc>
        <w:tc>
          <w:tcPr>
            <w:tcW w:type="dxa" w:w="3300"/>
            <w:tcBorders>
              <w:top w:val="single" w:color="CCCCCC" w:sz="1"/>
              <w:left w:val="single" w:color="CCCCCC" w:sz="1"/>
              <w:bottom w:val="single" w:color="CCCCCC" w:sz="1"/>
              <w:right w:val="single" w:color="CCCCCC" w:sz="1"/>
            </w:tcBorders>
            <w:shd w:fill="231F20" w:val="clear"/>
            <w:tcMar>
              <w:top w:type="dxa" w:w="80"/>
              <w:left w:type="dxa" w:w="140"/>
              <w:bottom w:type="dxa" w:w="80"/>
              <w:right w:type="dxa" w:w="140"/>
            </w:tcMar>
          </w:tcPr>
          <w:p>
            <w:r>
              <w:rPr>
                <w:rFonts w:ascii="Arial" w:cs="Arial" w:eastAsia="Arial" w:hAnsi="Arial"/>
                <w:b/>
                <w:bCs/>
                <w:color w:val="FFFFFF"/>
                <w:sz w:val="23"/>
                <w:szCs w:val="23"/>
              </w:rPr>
              <w:t xml:space="preserve">Causa probable</w:t>
            </w:r>
          </w:p>
        </w:tc>
        <w:tc>
          <w:tcPr>
            <w:tcW w:type="dxa" w:w="3300"/>
            <w:tcBorders>
              <w:top w:val="single" w:color="CCCCCC" w:sz="1"/>
              <w:left w:val="single" w:color="CCCCCC" w:sz="1"/>
              <w:bottom w:val="single" w:color="CCCCCC" w:sz="1"/>
              <w:right w:val="single" w:color="CCCCCC" w:sz="1"/>
            </w:tcBorders>
            <w:shd w:fill="231F20" w:val="clear"/>
            <w:tcMar>
              <w:top w:type="dxa" w:w="80"/>
              <w:left w:type="dxa" w:w="140"/>
              <w:bottom w:type="dxa" w:w="80"/>
              <w:right w:type="dxa" w:w="140"/>
            </w:tcMar>
          </w:tcPr>
          <w:p>
            <w:r>
              <w:rPr>
                <w:rFonts w:ascii="Arial" w:cs="Arial" w:eastAsia="Arial" w:hAnsi="Arial"/>
                <w:b/>
                <w:bCs/>
                <w:color w:val="FFFFFF"/>
                <w:sz w:val="23"/>
                <w:szCs w:val="23"/>
              </w:rPr>
              <w:t xml:space="preserve">Solución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31F20"/>
                <w:sz w:val="21"/>
                <w:szCs w:val="21"/>
              </w:rPr>
              <w:t xml:space="preserve">La prensa no enciende</w:t>
            </w:r>
          </w:p>
        </w:tc>
        <w:tc>
          <w:tcPr>
            <w:tcW w:type="dxa" w:w="33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231F20"/>
                <w:sz w:val="21"/>
                <w:szCs w:val="21"/>
              </w:rPr>
              <w:t xml:space="preserve">Sin alimentación eléctrica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31F20"/>
                <w:sz w:val="21"/>
                <w:szCs w:val="21"/>
              </w:rPr>
              <w:t xml:space="preserve">Verifique el enchufe y el interruptor principal.</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31F20"/>
                <w:sz w:val="21"/>
                <w:szCs w:val="21"/>
              </w:rPr>
              <w:t xml:space="preserve">La pantalla no responde</w:t>
            </w:r>
          </w:p>
        </w:tc>
        <w:tc>
          <w:tcPr>
            <w:tcW w:type="dxa" w:w="33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tcPr>
          <w:p>
            <w:r>
              <w:rPr>
                <w:rFonts w:ascii="Arial" w:cs="Arial" w:eastAsia="Arial" w:hAnsi="Arial"/>
                <w:color w:val="231F20"/>
                <w:sz w:val="21"/>
                <w:szCs w:val="21"/>
              </w:rPr>
              <w:t xml:space="preserve">Pantalla sucia o reinicio necesario</w:t>
            </w:r>
          </w:p>
        </w:tc>
        <w:tc>
          <w:tcPr>
            <w:tcW w:type="dxa" w:w="33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31F20"/>
                <w:sz w:val="21"/>
                <w:szCs w:val="21"/>
              </w:rPr>
              <w:t xml:space="preserve">Limpie la pantalla con un paño seco y reinicie la máquina.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31F20"/>
                <w:sz w:val="21"/>
                <w:szCs w:val="21"/>
              </w:rPr>
              <w:t xml:space="preserve">No alcanza la temperatura</w:t>
            </w:r>
          </w:p>
        </w:tc>
        <w:tc>
          <w:tcPr>
            <w:tcW w:type="dxa" w:w="33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231F20"/>
                <w:sz w:val="21"/>
                <w:szCs w:val="21"/>
              </w:rPr>
              <w:t xml:space="preserve">Resistencia dañada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31F20"/>
                <w:sz w:val="21"/>
                <w:szCs w:val="21"/>
              </w:rPr>
              <w:t xml:space="preserve">Contacte a soporte técnico para revisar o reemplazar la resistencia.</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31F20"/>
                <w:sz w:val="21"/>
                <w:szCs w:val="21"/>
              </w:rPr>
              <w:t xml:space="preserve">Presión irregular</w:t>
            </w:r>
          </w:p>
        </w:tc>
        <w:tc>
          <w:tcPr>
            <w:tcW w:type="dxa" w:w="33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tcPr>
          <w:p>
            <w:r>
              <w:rPr>
                <w:rFonts w:ascii="Arial" w:cs="Arial" w:eastAsia="Arial" w:hAnsi="Arial"/>
                <w:color w:val="231F20"/>
                <w:sz w:val="21"/>
                <w:szCs w:val="21"/>
              </w:rPr>
              <w:t xml:space="preserve">Plato inferior mal colocado</w:t>
            </w:r>
          </w:p>
        </w:tc>
        <w:tc>
          <w:tcPr>
            <w:tcW w:type="dxa" w:w="33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31F20"/>
                <w:sz w:val="21"/>
                <w:szCs w:val="21"/>
              </w:rPr>
              <w:t xml:space="preserve">Verifique que el plato esté bien bloqueado y reajuste la presión.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31F20"/>
                <w:sz w:val="21"/>
                <w:szCs w:val="21"/>
              </w:rPr>
              <w:t xml:space="preserve">Pinch-Guard se activa sin obstáculos</w:t>
            </w:r>
          </w:p>
        </w:tc>
        <w:tc>
          <w:tcPr>
            <w:tcW w:type="dxa" w:w="33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231F20"/>
                <w:sz w:val="21"/>
                <w:szCs w:val="21"/>
              </w:rPr>
              <w:t xml:space="preserve">Sensor sucio o desajustado</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31F20"/>
                <w:sz w:val="21"/>
                <w:szCs w:val="21"/>
              </w:rPr>
              <w:t xml:space="preserve">Limpie y recalibre el sensor según las instrucciones del fabricante.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31F20"/>
                <w:sz w:val="21"/>
                <w:szCs w:val="21"/>
              </w:rPr>
              <w:t xml:space="preserve">Láser no centrado</w:t>
            </w:r>
          </w:p>
        </w:tc>
        <w:tc>
          <w:tcPr>
            <w:tcW w:type="dxa" w:w="33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tcPr>
          <w:p>
            <w:r>
              <w:rPr>
                <w:rFonts w:ascii="Arial" w:cs="Arial" w:eastAsia="Arial" w:hAnsi="Arial"/>
                <w:color w:val="231F20"/>
                <w:sz w:val="21"/>
                <w:szCs w:val="21"/>
              </w:rPr>
              <w:t xml:space="preserve">Soporte universal desajustado</w:t>
            </w:r>
          </w:p>
        </w:tc>
        <w:tc>
          <w:tcPr>
            <w:tcW w:type="dxa" w:w="33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31F20"/>
                <w:sz w:val="21"/>
                <w:szCs w:val="21"/>
              </w:rPr>
              <w:t xml:space="preserve">Reajuste las articulaciones del soporte y apriete los tornillos.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31F20"/>
                <w:sz w:val="21"/>
                <w:szCs w:val="21"/>
              </w:rPr>
              <w:t xml:space="preserve">Transferencia de baja calidad</w:t>
            </w:r>
          </w:p>
        </w:tc>
        <w:tc>
          <w:tcPr>
            <w:tcW w:type="dxa" w:w="33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231F20"/>
                <w:sz w:val="21"/>
                <w:szCs w:val="21"/>
              </w:rPr>
              <w:t xml:space="preserve">Temperatura, tiempo o presión incorrectos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31F20"/>
                <w:sz w:val="21"/>
                <w:szCs w:val="21"/>
              </w:rPr>
              <w:t xml:space="preserve">Revise parámetros y las recomendaciones del papel de transferencia.</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31F20"/>
                <w:sz w:val="21"/>
                <w:szCs w:val="21"/>
              </w:rPr>
              <w:t xml:space="preserve">Pantalla muestra “OFF”</w:t>
            </w:r>
          </w:p>
        </w:tc>
        <w:tc>
          <w:tcPr>
            <w:tcW w:type="dxa" w:w="33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tcPr>
          <w:p>
            <w:r>
              <w:rPr>
                <w:rFonts w:ascii="Arial" w:cs="Arial" w:eastAsia="Arial" w:hAnsi="Arial"/>
                <w:color w:val="231F20"/>
                <w:sz w:val="21"/>
                <w:szCs w:val="21"/>
              </w:rPr>
              <w:t xml:space="preserve">Modo suspensión (150 min inactivo)</w:t>
            </w:r>
          </w:p>
        </w:tc>
        <w:tc>
          <w:tcPr>
            <w:tcW w:type="dxa" w:w="33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31F20"/>
                <w:sz w:val="21"/>
                <w:szCs w:val="21"/>
              </w:rPr>
              <w:t xml:space="preserve">Toque el control en la pantalla táctil para reactivar la prensa.</w:t>
            </w:r>
          </w:p>
        </w:tc>
      </w:tr>
    </w:tbl>
    <w:p>
      <w:pPr>
        <w:spacing w:after="0" w:before="280"/>
      </w:pPr>
      <w:r>
        <w:t xml:space="preserve"/>
      </w:r>
    </w:p>
    <w:p>
      <w:pPr>
        <w:spacing w:after="0" w:before="0"/>
        <w:jc w:val="center"/>
      </w:pPr>
      <w:r>
        <w:rPr>
          <w:rFonts w:ascii="Arial" w:cs="Arial" w:eastAsia="Arial" w:hAnsi="Arial"/>
          <w:color w:val="FF7F00"/>
          <w:sz w:val="23"/>
          <w:szCs w:val="23"/>
        </w:rPr>
        <w:t xml:space="preserve">felina.com</w:t>
      </w:r>
    </w:p>
    <w:sectPr>
      <w:headerReference w:type="default" r:id="rId7"/>
      <w:footerReference w:type="default" r:id="rId8"/>
      <w:pgSz w:w="11910" w:h="16840" w:orient="portrait"/>
      <w:pgMar w:top="760" w:right="720" w:bottom="280" w:left="566" w:header="720" w:footer="72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left"/>
    </w:pPr>
    <w:r>
      <w:rPr>
        <w:rFonts w:ascii="Arial" w:cs="Arial" w:eastAsia="Arial" w:hAnsi="Arial"/>
        <w:color w:val="231F20"/>
        <w:sz w:val="23"/>
        <w:szCs w:val="23"/>
      </w:rPr>
      <w:t xml:space="preserve">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Arial" w:cs="Arial" w:eastAsia="Arial" w:hAnsi="Arial"/>
        <w:color w:val="666666"/>
        <w:sz w:val="20"/>
        <w:szCs w:val="20"/>
      </w:rPr>
      <w:t xml:space="preserve">Para empezar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1F2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31F20"/>
      <w:sz w:val="75"/>
      <w:szCs w:val="75"/>
    </w:rPr>
  </w:style>
  <w:style w:type="paragraph" w:styleId="Heading2">
    <w:name w:val="Heading 2"/>
    <w:basedOn w:val="Normal"/>
    <w:next w:val="Normal"/>
    <w:qFormat/>
    <w:pPr>
      <w:spacing w:after="120" w:before="280"/>
      <w:outlineLvl w:val="1"/>
    </w:pPr>
    <w:rPr>
      <w:rFonts w:ascii="Arial" w:cs="Arial" w:eastAsia="Arial" w:hAnsi="Arial"/>
      <w:b/>
      <w:bCs/>
      <w:color w:val="231F20"/>
      <w:sz w:val="47"/>
      <w:szCs w:val="47"/>
    </w:rPr>
  </w:style>
  <w:style w:type="paragraph" w:styleId="Heading3">
    <w:name w:val="Heading 3"/>
    <w:basedOn w:val="Normal"/>
    <w:next w:val="Normal"/>
    <w:qFormat/>
    <w:pPr>
      <w:spacing w:after="80" w:before="200"/>
      <w:outlineLvl w:val="2"/>
    </w:pPr>
    <w:rPr>
      <w:rFonts w:ascii="Arial" w:cs="Arial" w:eastAsia="Arial" w:hAnsi="Arial"/>
      <w:b/>
      <w:bCs/>
      <w:color w:val="231F20"/>
      <w:sz w:val="37"/>
      <w:szCs w:val="37"/>
    </w:rPr>
  </w:style>
  <w:style w:type="paragraph" w:styleId="Heading4">
    <w:name w:val="Heading 4"/>
    <w:basedOn w:val="Normal"/>
    <w:next w:val="Normal"/>
    <w:qFormat/>
    <w:pPr>
      <w:spacing w:after="80" w:before="160"/>
      <w:outlineLvl w:val="3"/>
    </w:pPr>
    <w:rPr>
      <w:rFonts w:ascii="Arial" w:cs="Arial" w:eastAsia="Arial" w:hAnsi="Arial"/>
      <w:b/>
      <w:bCs/>
      <w:color w:val="231F20"/>
      <w:sz w:val="35"/>
      <w:szCs w:val="35"/>
    </w:rPr>
  </w:style>
  <w:style w:type="paragraph" w:styleId="Heading5">
    <w:name w:val="Heading 5"/>
    <w:basedOn w:val="Normal"/>
    <w:next w:val="Normal"/>
    <w:qFormat/>
    <w:pPr>
      <w:spacing w:after="80" w:before="160"/>
      <w:outlineLvl w:val="4"/>
    </w:pPr>
    <w:rPr>
      <w:rFonts w:ascii="Arial" w:cs="Arial" w:eastAsia="Arial" w:hAnsi="Arial"/>
      <w:b/>
      <w:bCs/>
      <w:color w:val="231F20"/>
      <w:sz w:val="31"/>
      <w:szCs w:val="31"/>
    </w:rPr>
  </w:style>
  <w:style w:type="paragraph" w:styleId="BodyText">
    <w:name w:val="Body Text"/>
    <w:basedOn w:val="Normal"/>
    <w:next w:val="BodyText"/>
    <w:qFormat w:val="false"/>
    <w:pPr>
      <w:spacing w:after="60" w:before="60"/>
    </w:pPr>
    <w:rPr>
      <w:rFonts w:ascii="Arial" w:cs="Arial" w:eastAsia="Arial" w:hAnsi="Arial"/>
      <w:color w:val="231F20"/>
      <w:sz w:val="23"/>
      <w:szCs w:val="23"/>
    </w:rPr>
  </w:style>
  <w:style w:type="paragraph" w:styleId="ListParagraph">
    <w:name w:val="List Paragraph"/>
    <w:basedOn w:val="Normal"/>
    <w:next w:val="ListParagraph"/>
    <w:pPr>
      <w:spacing w:after="60" w:before="60"/>
    </w:pPr>
    <w:rPr>
      <w:rFonts w:ascii="Arial" w:cs="Arial" w:eastAsia="Arial" w:hAnsi="Arial"/>
      <w:color w:val="231F20"/>
      <w:sz w:val="23"/>
      <w:szCs w:val="23"/>
    </w:rPr>
  </w:style>
  <w:style w:type="paragraph" w:styleId="Title">
    <w:name w:val="Title"/>
    <w:basedOn w:val="Normal"/>
    <w:next w:val="Normal"/>
    <w:pPr>
      <w:spacing w:after="0" w:before="0"/>
    </w:pPr>
    <w:rPr>
      <w:rFonts w:ascii="Arial Black" w:cs="Arial Black" w:eastAsia="Arial Black" w:hAnsi="Arial Black"/>
      <w:b/>
      <w:bCs/>
      <w:color w:val="231F20"/>
      <w:sz w:val="110"/>
      <w:szCs w:val="11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030e7d80eff95ac570cd9811e90ba870652a12.jpg"/><Relationship Id="rId10" Type="http://schemas.openxmlformats.org/officeDocument/2006/relationships/image" Target="media/efd9b97c02bf44b29b6d44d0c971044bacf96964.jpeg"/><Relationship Id="rId11" Type="http://schemas.openxmlformats.org/officeDocument/2006/relationships/image" Target="media/34e819ea45db29cdc6190950ac5a66e86df6def6.jpg"/><Relationship Id="rId12" Type="http://schemas.openxmlformats.org/officeDocument/2006/relationships/image" Target="media/3f65febe091acff37783081dce218ef9b2c74c13.jpg"/><Relationship Id="rId13" Type="http://schemas.openxmlformats.org/officeDocument/2006/relationships/image" Target="media/252f349835bded07f8bed1a9a28e943dd895c331.jpg"/><Relationship Id="rId14" Type="http://schemas.openxmlformats.org/officeDocument/2006/relationships/image" Target="media/83b3b7bcc3e29efe637bb154380f7621cf6f6f7b.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2026-05-04T07:24:58.520Z</dcterms:created>
  <dcterms:modified xsi:type="dcterms:W3CDTF">2026-05-04T07:24:58.521Z</dcterms:modified>
</cp:coreProperties>
</file>

<file path=docProps/custom.xml><?xml version="1.0" encoding="utf-8"?>
<Properties xmlns="http://schemas.openxmlformats.org/officeDocument/2006/custom-properties" xmlns:vt="http://schemas.openxmlformats.org/officeDocument/2006/docPropsVTypes"/>
</file>