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93E7B" w14:textId="77777777" w:rsidR="00BF51AA" w:rsidRPr="00BF51AA" w:rsidRDefault="00BF51AA" w:rsidP="00BF51AA">
      <w:pPr>
        <w:keepNext/>
        <w:spacing w:before="360" w:line="240" w:lineRule="auto"/>
        <w:outlineLvl w:val="0"/>
        <w:rPr>
          <w:rFonts w:ascii="Times New Roman" w:eastAsia="Times New Roman" w:hAnsi="Times New Roman" w:cs="Times New Roman"/>
          <w:b/>
          <w:bCs/>
          <w:color w:val="000000"/>
          <w:kern w:val="0"/>
          <w:sz w:val="28"/>
          <w:szCs w:val="28"/>
          <w:lang w:eastAsia="es-EC"/>
          <w14:ligatures w14:val="none"/>
        </w:rPr>
      </w:pPr>
      <w:bookmarkStart w:id="0" w:name="_Toc233463089"/>
      <w:r w:rsidRPr="00BF51AA">
        <w:rPr>
          <w:rFonts w:ascii="Times New Roman" w:eastAsia="Times New Roman" w:hAnsi="Times New Roman" w:cs="Times New Roman"/>
          <w:b/>
          <w:bCs/>
          <w:color w:val="000000"/>
          <w:kern w:val="0"/>
          <w:sz w:val="28"/>
          <w:szCs w:val="28"/>
          <w:lang w:eastAsia="es-EC"/>
          <w14:ligatures w14:val="none"/>
        </w:rPr>
        <w:t>I. INTRODUCCIÓN</w:t>
      </w:r>
      <w:bookmarkEnd w:id="0"/>
    </w:p>
    <w:p w14:paraId="009EF9E9" w14:textId="77777777" w:rsidR="00BF51AA" w:rsidRPr="00BF51AA" w:rsidRDefault="00BF51AA" w:rsidP="00BF51AA">
      <w:pPr>
        <w:keepNext/>
        <w:spacing w:before="220" w:after="120" w:line="240" w:lineRule="auto"/>
        <w:outlineLvl w:val="1"/>
        <w:rPr>
          <w:rFonts w:ascii="Times New Roman" w:eastAsia="Times New Roman" w:hAnsi="Times New Roman" w:cs="Times New Roman"/>
          <w:b/>
          <w:bCs/>
          <w:color w:val="000000"/>
          <w:kern w:val="0"/>
          <w:lang w:eastAsia="es-EC"/>
          <w14:ligatures w14:val="none"/>
        </w:rPr>
      </w:pPr>
      <w:bookmarkStart w:id="1" w:name="_Toc233463090"/>
      <w:r w:rsidRPr="00BF51AA">
        <w:rPr>
          <w:rFonts w:ascii="Times New Roman" w:eastAsia="Times New Roman" w:hAnsi="Times New Roman" w:cs="Times New Roman"/>
          <w:b/>
          <w:bCs/>
          <w:color w:val="000000"/>
          <w:kern w:val="0"/>
          <w:lang w:eastAsia="es-EC"/>
          <w14:ligatures w14:val="none"/>
        </w:rPr>
        <w:t>1.1 Propósito del documento</w:t>
      </w:r>
      <w:bookmarkEnd w:id="1"/>
    </w:p>
    <w:p w14:paraId="6DE6119F" w14:textId="77777777" w:rsidR="00BF51AA" w:rsidRPr="00BF51AA" w:rsidRDefault="00BF51AA" w:rsidP="00BF51AA">
      <w:pPr>
        <w:spacing w:line="360" w:lineRule="auto"/>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lang w:eastAsia="es-EC"/>
          <w14:ligatures w14:val="none"/>
        </w:rPr>
        <w:t xml:space="preserve">El presente documento tiene como propósito especificar, de manera formal y conforme al estándar IEEE/ISO/IEC 29148:2018, los requisitos funcionales, no funcionales y de modelado del Sistema Inteligente de Gestión de Aulas basado en tecnologías </w:t>
      </w:r>
      <w:proofErr w:type="spellStart"/>
      <w:r w:rsidRPr="00BF51AA">
        <w:rPr>
          <w:rFonts w:ascii="Times New Roman" w:eastAsia="Times New Roman" w:hAnsi="Times New Roman" w:cs="Times New Roman"/>
          <w:kern w:val="0"/>
          <w:lang w:eastAsia="es-EC"/>
          <w14:ligatures w14:val="none"/>
        </w:rPr>
        <w:t>IoT</w:t>
      </w:r>
      <w:proofErr w:type="spellEnd"/>
      <w:r w:rsidRPr="00BF51AA">
        <w:rPr>
          <w:rFonts w:ascii="Times New Roman" w:eastAsia="Times New Roman" w:hAnsi="Times New Roman" w:cs="Times New Roman"/>
          <w:kern w:val="0"/>
          <w:lang w:eastAsia="es-EC"/>
          <w14:ligatures w14:val="none"/>
        </w:rPr>
        <w:t xml:space="preserve"> e Inteligencia Artificial, dirigido a la Facultad de Ciencias de la Computación y Diseño Digital. Este documento acumula y reemplaza a la Entrega 1A, incorporando las correcciones señaladas por el docente.</w:t>
      </w:r>
    </w:p>
    <w:p w14:paraId="2E3EE086" w14:textId="77777777" w:rsidR="00BF51AA" w:rsidRPr="00BF51AA" w:rsidRDefault="00BF51AA" w:rsidP="00BF51AA">
      <w:pPr>
        <w:keepNext/>
        <w:spacing w:before="220" w:after="120" w:line="240" w:lineRule="auto"/>
        <w:outlineLvl w:val="1"/>
        <w:rPr>
          <w:rFonts w:ascii="Times New Roman" w:eastAsia="Times New Roman" w:hAnsi="Times New Roman" w:cs="Times New Roman"/>
          <w:b/>
          <w:bCs/>
          <w:color w:val="000000"/>
          <w:kern w:val="0"/>
          <w:lang w:eastAsia="es-EC"/>
          <w14:ligatures w14:val="none"/>
        </w:rPr>
      </w:pPr>
      <w:bookmarkStart w:id="2" w:name="_Toc233463091"/>
      <w:r w:rsidRPr="00BF51AA">
        <w:rPr>
          <w:rFonts w:ascii="Times New Roman" w:eastAsia="Times New Roman" w:hAnsi="Times New Roman" w:cs="Times New Roman"/>
          <w:b/>
          <w:bCs/>
          <w:color w:val="000000"/>
          <w:kern w:val="0"/>
          <w:lang w:eastAsia="es-EC"/>
          <w14:ligatures w14:val="none"/>
        </w:rPr>
        <w:t>1.2 Alcance del producto</w:t>
      </w:r>
      <w:bookmarkEnd w:id="2"/>
    </w:p>
    <w:p w14:paraId="3D3838F1" w14:textId="77777777" w:rsidR="00BF51AA" w:rsidRPr="00BF51AA" w:rsidRDefault="00BF51AA" w:rsidP="00BF51AA">
      <w:pPr>
        <w:spacing w:line="360" w:lineRule="auto"/>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lang w:eastAsia="es-EC"/>
          <w14:ligatures w14:val="none"/>
        </w:rPr>
        <w:t xml:space="preserve">El Sistema Inteligente de Gestión de Aulas tiene como propósito el monitoreo, la automatización y el apoyo a la toma de decisiones operativas en las aulas de la Facultad de Ciencias de la Computación y Diseño Digital. Para ello, el sistema recopilará información en tiempo real mediante dispositivos embebidos y sensores </w:t>
      </w:r>
      <w:proofErr w:type="spellStart"/>
      <w:r w:rsidRPr="00BF51AA">
        <w:rPr>
          <w:rFonts w:ascii="Times New Roman" w:eastAsia="Times New Roman" w:hAnsi="Times New Roman" w:cs="Times New Roman"/>
          <w:kern w:val="0"/>
          <w:lang w:eastAsia="es-EC"/>
          <w14:ligatures w14:val="none"/>
        </w:rPr>
        <w:t>IoT</w:t>
      </w:r>
      <w:proofErr w:type="spellEnd"/>
      <w:r w:rsidRPr="00BF51AA">
        <w:rPr>
          <w:rFonts w:ascii="Times New Roman" w:eastAsia="Times New Roman" w:hAnsi="Times New Roman" w:cs="Times New Roman"/>
          <w:kern w:val="0"/>
          <w:lang w:eastAsia="es-EC"/>
          <w14:ligatures w14:val="none"/>
        </w:rPr>
        <w:t xml:space="preserve">, con el fin de supervisar variables ambientales temperatura, humedad y ocupación, así como el estado de equipos tecnológicos, entre ellos proyectores, sistemas de climatización y conectividad de los dispositivos </w:t>
      </w:r>
      <w:proofErr w:type="spellStart"/>
      <w:r w:rsidRPr="00BF51AA">
        <w:rPr>
          <w:rFonts w:ascii="Times New Roman" w:eastAsia="Times New Roman" w:hAnsi="Times New Roman" w:cs="Times New Roman"/>
          <w:kern w:val="0"/>
          <w:lang w:eastAsia="es-EC"/>
          <w14:ligatures w14:val="none"/>
        </w:rPr>
        <w:t>IoT</w:t>
      </w:r>
      <w:proofErr w:type="spellEnd"/>
      <w:r w:rsidRPr="00BF51AA">
        <w:rPr>
          <w:rFonts w:ascii="Times New Roman" w:eastAsia="Times New Roman" w:hAnsi="Times New Roman" w:cs="Times New Roman"/>
          <w:kern w:val="0"/>
          <w:lang w:eastAsia="es-EC"/>
          <w14:ligatures w14:val="none"/>
        </w:rPr>
        <w:t xml:space="preserve"> instalados en las aulas.</w:t>
      </w:r>
    </w:p>
    <w:p w14:paraId="30ED3B3C" w14:textId="77777777" w:rsidR="00BF51AA" w:rsidRPr="00BF51AA" w:rsidRDefault="00BF51AA" w:rsidP="00BF51AA">
      <w:pPr>
        <w:spacing w:line="360" w:lineRule="auto"/>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lang w:eastAsia="es-EC"/>
          <w14:ligatures w14:val="none"/>
        </w:rPr>
        <w:t xml:space="preserve">En cuanto a sus funcionalidades, el sistema contempla: el control remoto de equipos compatibles con los controladores </w:t>
      </w:r>
      <w:proofErr w:type="spellStart"/>
      <w:r w:rsidRPr="00BF51AA">
        <w:rPr>
          <w:rFonts w:ascii="Times New Roman" w:eastAsia="Times New Roman" w:hAnsi="Times New Roman" w:cs="Times New Roman"/>
          <w:kern w:val="0"/>
          <w:lang w:eastAsia="es-EC"/>
          <w14:ligatures w14:val="none"/>
        </w:rPr>
        <w:t>IoT</w:t>
      </w:r>
      <w:proofErr w:type="spellEnd"/>
      <w:r w:rsidRPr="00BF51AA">
        <w:rPr>
          <w:rFonts w:ascii="Times New Roman" w:eastAsia="Times New Roman" w:hAnsi="Times New Roman" w:cs="Times New Roman"/>
          <w:kern w:val="0"/>
          <w:lang w:eastAsia="es-EC"/>
          <w14:ligatures w14:val="none"/>
        </w:rPr>
        <w:t xml:space="preserve"> definidos para el proyecto; la generación de alertas automáticas ante anomalías técnicas, tales como fallas en proyectores, equipos encendidos fuera de horario o condiciones ambientales fuera de parámetros establecidos; el análisis de datos mediante Inteligencia Artificial (IA) para identificar patrones de consumo energético y posibles fallas recurrentes; la gestión de solicitudes de mantenimiento mediante tickets con historial de incidencias; y la elaboración de reportes administrativos exportables sobre uso de aulas, ocupación y estado de equipos.</w:t>
      </w:r>
    </w:p>
    <w:p w14:paraId="180643CB" w14:textId="77777777" w:rsidR="00BF51AA" w:rsidRPr="00BF51AA" w:rsidRDefault="00BF51AA" w:rsidP="00BF51AA">
      <w:pPr>
        <w:spacing w:line="360" w:lineRule="auto"/>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lang w:eastAsia="es-EC"/>
          <w14:ligatures w14:val="none"/>
        </w:rPr>
        <w:t>No obstante, el sistema no reemplazará el sistema de videovigilancia existente, aunque podrá integrarse con él como fuente complementaria de monitoreo visual si la infraestructura técnica lo permite. Del mismo modo, quedan fuera de su alcance: la gestión de procesos académicos matrícula, control de asistencia, calificaciones y asignación oficial de horarios, el control de la red eléctrica general del campus, el mantenimiento físico de dispositivos y la administración de equipos sin compatibilidad técnica para control remoto.</w:t>
      </w:r>
    </w:p>
    <w:p w14:paraId="436371CD" w14:textId="77777777" w:rsidR="00BF51AA" w:rsidRPr="00BF51AA" w:rsidRDefault="00BF51AA" w:rsidP="00BF51AA">
      <w:pPr>
        <w:keepNext/>
        <w:spacing w:before="220" w:after="120" w:line="240" w:lineRule="auto"/>
        <w:outlineLvl w:val="1"/>
        <w:rPr>
          <w:rFonts w:ascii="Times New Roman" w:eastAsia="Times New Roman" w:hAnsi="Times New Roman" w:cs="Times New Roman"/>
          <w:b/>
          <w:bCs/>
          <w:color w:val="000000"/>
          <w:kern w:val="0"/>
          <w:lang w:eastAsia="es-EC"/>
          <w14:ligatures w14:val="none"/>
        </w:rPr>
      </w:pPr>
      <w:bookmarkStart w:id="3" w:name="_Toc233463092"/>
      <w:r w:rsidRPr="00BF51AA">
        <w:rPr>
          <w:rFonts w:ascii="Times New Roman" w:eastAsia="Times New Roman" w:hAnsi="Times New Roman" w:cs="Times New Roman"/>
          <w:b/>
          <w:bCs/>
          <w:color w:val="000000"/>
          <w:kern w:val="0"/>
          <w:lang w:eastAsia="es-EC"/>
          <w14:ligatures w14:val="none"/>
        </w:rPr>
        <w:lastRenderedPageBreak/>
        <w:t>1.3 Definiciones, acrónimos y abreviaturas Glosario</w:t>
      </w:r>
      <w:bookmarkEnd w:id="3"/>
    </w:p>
    <w:tbl>
      <w:tblPr>
        <w:tblStyle w:val="Tablaconcuadrcula"/>
        <w:tblW w:w="9353" w:type="dxa"/>
        <w:tblLook w:val="0000" w:firstRow="0" w:lastRow="0" w:firstColumn="0" w:lastColumn="0" w:noHBand="0" w:noVBand="0"/>
      </w:tblPr>
      <w:tblGrid>
        <w:gridCol w:w="1200"/>
        <w:gridCol w:w="2341"/>
        <w:gridCol w:w="5812"/>
      </w:tblGrid>
      <w:tr w:rsidR="00BF51AA" w:rsidRPr="00BF51AA" w14:paraId="5DA71F76" w14:textId="77777777" w:rsidTr="00BF51AA">
        <w:tc>
          <w:tcPr>
            <w:tcW w:w="1200" w:type="dxa"/>
          </w:tcPr>
          <w:p w14:paraId="5911A202" w14:textId="77777777" w:rsidR="00BF51AA" w:rsidRPr="00BF51AA" w:rsidRDefault="00BF51AA" w:rsidP="00BF51AA">
            <w:pPr>
              <w:jc w:val="center"/>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b/>
                <w:bCs/>
                <w:kern w:val="0"/>
                <w:sz w:val="22"/>
                <w:szCs w:val="22"/>
                <w:lang w:eastAsia="es-EC"/>
                <w14:ligatures w14:val="none"/>
              </w:rPr>
              <w:t>Término</w:t>
            </w:r>
          </w:p>
        </w:tc>
        <w:tc>
          <w:tcPr>
            <w:tcW w:w="2341" w:type="dxa"/>
          </w:tcPr>
          <w:p w14:paraId="14810D15" w14:textId="77777777" w:rsidR="00BF51AA" w:rsidRPr="00BF51AA" w:rsidRDefault="00BF51AA" w:rsidP="00BF51AA">
            <w:pPr>
              <w:jc w:val="center"/>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b/>
                <w:bCs/>
                <w:kern w:val="0"/>
                <w:sz w:val="22"/>
                <w:szCs w:val="22"/>
                <w:lang w:eastAsia="es-EC"/>
                <w14:ligatures w14:val="none"/>
              </w:rPr>
              <w:t>Significado</w:t>
            </w:r>
          </w:p>
        </w:tc>
        <w:tc>
          <w:tcPr>
            <w:tcW w:w="5812" w:type="dxa"/>
          </w:tcPr>
          <w:p w14:paraId="35DF96C0" w14:textId="77777777" w:rsidR="00BF51AA" w:rsidRPr="00BF51AA" w:rsidRDefault="00BF51AA" w:rsidP="00BF51AA">
            <w:pPr>
              <w:jc w:val="center"/>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b/>
                <w:bCs/>
                <w:kern w:val="0"/>
                <w:sz w:val="22"/>
                <w:szCs w:val="22"/>
                <w:lang w:eastAsia="es-EC"/>
                <w14:ligatures w14:val="none"/>
              </w:rPr>
              <w:t>Descripción</w:t>
            </w:r>
          </w:p>
        </w:tc>
      </w:tr>
      <w:tr w:rsidR="00BF51AA" w:rsidRPr="00BF51AA" w14:paraId="1EC5FFF2" w14:textId="77777777" w:rsidTr="00BF51AA">
        <w:tc>
          <w:tcPr>
            <w:tcW w:w="1200" w:type="dxa"/>
          </w:tcPr>
          <w:p w14:paraId="6F6ED84B" w14:textId="77777777" w:rsidR="00BF51AA" w:rsidRPr="00BF51AA" w:rsidRDefault="00BF51AA" w:rsidP="00BF51AA">
            <w:pPr>
              <w:jc w:val="both"/>
              <w:rPr>
                <w:rFonts w:ascii="Times New Roman" w:eastAsia="Times New Roman" w:hAnsi="Times New Roman" w:cs="Times New Roman"/>
                <w:kern w:val="0"/>
                <w:lang w:eastAsia="es-EC"/>
                <w14:ligatures w14:val="none"/>
              </w:rPr>
            </w:pPr>
            <w:proofErr w:type="spellStart"/>
            <w:r w:rsidRPr="00BF51AA">
              <w:rPr>
                <w:rFonts w:ascii="Times New Roman" w:eastAsia="Times New Roman" w:hAnsi="Times New Roman" w:cs="Times New Roman"/>
                <w:kern w:val="0"/>
                <w:sz w:val="22"/>
                <w:szCs w:val="22"/>
                <w:lang w:eastAsia="es-EC"/>
                <w14:ligatures w14:val="none"/>
              </w:rPr>
              <w:t>IoT</w:t>
            </w:r>
            <w:proofErr w:type="spellEnd"/>
          </w:p>
        </w:tc>
        <w:tc>
          <w:tcPr>
            <w:tcW w:w="2341" w:type="dxa"/>
          </w:tcPr>
          <w:p w14:paraId="0A6C9AB4"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 xml:space="preserve">Internet </w:t>
            </w:r>
            <w:proofErr w:type="spellStart"/>
            <w:r w:rsidRPr="00BF51AA">
              <w:rPr>
                <w:rFonts w:ascii="Times New Roman" w:eastAsia="Times New Roman" w:hAnsi="Times New Roman" w:cs="Times New Roman"/>
                <w:kern w:val="0"/>
                <w:sz w:val="22"/>
                <w:szCs w:val="22"/>
                <w:lang w:eastAsia="es-EC"/>
                <w14:ligatures w14:val="none"/>
              </w:rPr>
              <w:t>of</w:t>
            </w:r>
            <w:proofErr w:type="spellEnd"/>
            <w:r w:rsidRPr="00BF51AA">
              <w:rPr>
                <w:rFonts w:ascii="Times New Roman" w:eastAsia="Times New Roman" w:hAnsi="Times New Roman" w:cs="Times New Roman"/>
                <w:kern w:val="0"/>
                <w:sz w:val="22"/>
                <w:szCs w:val="22"/>
                <w:lang w:eastAsia="es-EC"/>
                <w14:ligatures w14:val="none"/>
              </w:rPr>
              <w:t xml:space="preserve"> </w:t>
            </w:r>
            <w:proofErr w:type="spellStart"/>
            <w:r w:rsidRPr="00BF51AA">
              <w:rPr>
                <w:rFonts w:ascii="Times New Roman" w:eastAsia="Times New Roman" w:hAnsi="Times New Roman" w:cs="Times New Roman"/>
                <w:kern w:val="0"/>
                <w:sz w:val="22"/>
                <w:szCs w:val="22"/>
                <w:lang w:eastAsia="es-EC"/>
                <w14:ligatures w14:val="none"/>
              </w:rPr>
              <w:t>Things</w:t>
            </w:r>
            <w:proofErr w:type="spellEnd"/>
          </w:p>
        </w:tc>
        <w:tc>
          <w:tcPr>
            <w:tcW w:w="5812" w:type="dxa"/>
          </w:tcPr>
          <w:p w14:paraId="03779CC6"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Internet de las Cosas: red de sensores y dispositivos interconectados que recopilan y transmiten datos.</w:t>
            </w:r>
          </w:p>
        </w:tc>
      </w:tr>
      <w:tr w:rsidR="00BF51AA" w:rsidRPr="00BF51AA" w14:paraId="5979BF26" w14:textId="77777777" w:rsidTr="00BF51AA">
        <w:tc>
          <w:tcPr>
            <w:tcW w:w="1200" w:type="dxa"/>
          </w:tcPr>
          <w:p w14:paraId="2CF89A3E"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IA</w:t>
            </w:r>
          </w:p>
        </w:tc>
        <w:tc>
          <w:tcPr>
            <w:tcW w:w="2341" w:type="dxa"/>
          </w:tcPr>
          <w:p w14:paraId="58420042"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Inteligencia Artificial</w:t>
            </w:r>
          </w:p>
        </w:tc>
        <w:tc>
          <w:tcPr>
            <w:tcW w:w="5812" w:type="dxa"/>
          </w:tcPr>
          <w:p w14:paraId="7710C59B"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Técnicas de análisis predictivo aplicadas al comportamiento de los equipos y al consumo energético.</w:t>
            </w:r>
          </w:p>
        </w:tc>
      </w:tr>
      <w:tr w:rsidR="00BF51AA" w:rsidRPr="00BF51AA" w14:paraId="6872FA2B" w14:textId="77777777" w:rsidTr="00BF51AA">
        <w:tc>
          <w:tcPr>
            <w:tcW w:w="1200" w:type="dxa"/>
          </w:tcPr>
          <w:p w14:paraId="2EA6E7C0"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ERS/SRS</w:t>
            </w:r>
          </w:p>
        </w:tc>
        <w:tc>
          <w:tcPr>
            <w:tcW w:w="2341" w:type="dxa"/>
          </w:tcPr>
          <w:p w14:paraId="54158D83"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Especificación de Requisitos de Software</w:t>
            </w:r>
          </w:p>
        </w:tc>
        <w:tc>
          <w:tcPr>
            <w:tcW w:w="5812" w:type="dxa"/>
          </w:tcPr>
          <w:p w14:paraId="59E2AF7B"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Documento que describe formalmente los requisitos del sistema según IEEE 29148:2018.</w:t>
            </w:r>
          </w:p>
        </w:tc>
      </w:tr>
      <w:tr w:rsidR="00BF51AA" w:rsidRPr="00BF51AA" w14:paraId="77248703" w14:textId="77777777" w:rsidTr="00BF51AA">
        <w:tc>
          <w:tcPr>
            <w:tcW w:w="1200" w:type="dxa"/>
          </w:tcPr>
          <w:p w14:paraId="1DF42076"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RF</w:t>
            </w:r>
          </w:p>
        </w:tc>
        <w:tc>
          <w:tcPr>
            <w:tcW w:w="2341" w:type="dxa"/>
          </w:tcPr>
          <w:p w14:paraId="398E045E"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Requisito Funcional</w:t>
            </w:r>
          </w:p>
        </w:tc>
        <w:tc>
          <w:tcPr>
            <w:tcW w:w="5812" w:type="dxa"/>
          </w:tcPr>
          <w:p w14:paraId="184A5827"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Requisito que describe una función o comportamiento que el sistema debe ejecutar.</w:t>
            </w:r>
          </w:p>
        </w:tc>
      </w:tr>
      <w:tr w:rsidR="00BF51AA" w:rsidRPr="00BF51AA" w14:paraId="6DC770E6" w14:textId="77777777" w:rsidTr="00BF51AA">
        <w:tc>
          <w:tcPr>
            <w:tcW w:w="1200" w:type="dxa"/>
          </w:tcPr>
          <w:p w14:paraId="4F5C7CCB"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NFR</w:t>
            </w:r>
          </w:p>
        </w:tc>
        <w:tc>
          <w:tcPr>
            <w:tcW w:w="2341" w:type="dxa"/>
          </w:tcPr>
          <w:p w14:paraId="2A2C5795"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Non-</w:t>
            </w:r>
            <w:proofErr w:type="spellStart"/>
            <w:r w:rsidRPr="00BF51AA">
              <w:rPr>
                <w:rFonts w:ascii="Times New Roman" w:eastAsia="Times New Roman" w:hAnsi="Times New Roman" w:cs="Times New Roman"/>
                <w:kern w:val="0"/>
                <w:sz w:val="22"/>
                <w:szCs w:val="22"/>
                <w:lang w:eastAsia="es-EC"/>
                <w14:ligatures w14:val="none"/>
              </w:rPr>
              <w:t>Functional</w:t>
            </w:r>
            <w:proofErr w:type="spellEnd"/>
            <w:r w:rsidRPr="00BF51AA">
              <w:rPr>
                <w:rFonts w:ascii="Times New Roman" w:eastAsia="Times New Roman" w:hAnsi="Times New Roman" w:cs="Times New Roman"/>
                <w:kern w:val="0"/>
                <w:sz w:val="22"/>
                <w:szCs w:val="22"/>
                <w:lang w:eastAsia="es-EC"/>
                <w14:ligatures w14:val="none"/>
              </w:rPr>
              <w:t xml:space="preserve"> </w:t>
            </w:r>
            <w:proofErr w:type="spellStart"/>
            <w:r w:rsidRPr="00BF51AA">
              <w:rPr>
                <w:rFonts w:ascii="Times New Roman" w:eastAsia="Times New Roman" w:hAnsi="Times New Roman" w:cs="Times New Roman"/>
                <w:kern w:val="0"/>
                <w:sz w:val="22"/>
                <w:szCs w:val="22"/>
                <w:lang w:eastAsia="es-EC"/>
                <w14:ligatures w14:val="none"/>
              </w:rPr>
              <w:t>Requirement</w:t>
            </w:r>
            <w:proofErr w:type="spellEnd"/>
          </w:p>
        </w:tc>
        <w:tc>
          <w:tcPr>
            <w:tcW w:w="5812" w:type="dxa"/>
          </w:tcPr>
          <w:p w14:paraId="0228AED2"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Requisito no funcional; cualidad cuantificable del sistema (ISO/IEC 25010).</w:t>
            </w:r>
          </w:p>
        </w:tc>
      </w:tr>
      <w:tr w:rsidR="00BF51AA" w:rsidRPr="00BF51AA" w14:paraId="5A925293" w14:textId="77777777" w:rsidTr="00BF51AA">
        <w:tc>
          <w:tcPr>
            <w:tcW w:w="1200" w:type="dxa"/>
          </w:tcPr>
          <w:p w14:paraId="174313C2"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RC</w:t>
            </w:r>
          </w:p>
        </w:tc>
        <w:tc>
          <w:tcPr>
            <w:tcW w:w="2341" w:type="dxa"/>
          </w:tcPr>
          <w:p w14:paraId="0359A8C3"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Requisito Crudo</w:t>
            </w:r>
          </w:p>
        </w:tc>
        <w:tc>
          <w:tcPr>
            <w:tcW w:w="5812" w:type="dxa"/>
          </w:tcPr>
          <w:p w14:paraId="21ABE58F"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 xml:space="preserve">Necesidad </w:t>
            </w:r>
            <w:proofErr w:type="spellStart"/>
            <w:r w:rsidRPr="00BF51AA">
              <w:rPr>
                <w:rFonts w:ascii="Times New Roman" w:eastAsia="Times New Roman" w:hAnsi="Times New Roman" w:cs="Times New Roman"/>
                <w:kern w:val="0"/>
                <w:sz w:val="22"/>
                <w:szCs w:val="22"/>
                <w:lang w:eastAsia="es-EC"/>
                <w14:ligatures w14:val="none"/>
              </w:rPr>
              <w:t>elicitada</w:t>
            </w:r>
            <w:proofErr w:type="spellEnd"/>
            <w:r w:rsidRPr="00BF51AA">
              <w:rPr>
                <w:rFonts w:ascii="Times New Roman" w:eastAsia="Times New Roman" w:hAnsi="Times New Roman" w:cs="Times New Roman"/>
                <w:kern w:val="0"/>
                <w:sz w:val="22"/>
                <w:szCs w:val="22"/>
                <w:lang w:eastAsia="es-EC"/>
                <w14:ligatures w14:val="none"/>
              </w:rPr>
              <w:t xml:space="preserve"> directamente del </w:t>
            </w:r>
            <w:proofErr w:type="spellStart"/>
            <w:r w:rsidRPr="00BF51AA">
              <w:rPr>
                <w:rFonts w:ascii="Times New Roman" w:eastAsia="Times New Roman" w:hAnsi="Times New Roman" w:cs="Times New Roman"/>
                <w:kern w:val="0"/>
                <w:sz w:val="22"/>
                <w:szCs w:val="22"/>
                <w:lang w:eastAsia="es-EC"/>
                <w14:ligatures w14:val="none"/>
              </w:rPr>
              <w:t>stakeholder</w:t>
            </w:r>
            <w:proofErr w:type="spellEnd"/>
            <w:r w:rsidRPr="00BF51AA">
              <w:rPr>
                <w:rFonts w:ascii="Times New Roman" w:eastAsia="Times New Roman" w:hAnsi="Times New Roman" w:cs="Times New Roman"/>
                <w:kern w:val="0"/>
                <w:sz w:val="22"/>
                <w:szCs w:val="22"/>
                <w:lang w:eastAsia="es-EC"/>
                <w14:ligatures w14:val="none"/>
              </w:rPr>
              <w:t>, previa a su formalización como RF/NFR.</w:t>
            </w:r>
          </w:p>
        </w:tc>
      </w:tr>
      <w:tr w:rsidR="00BF51AA" w:rsidRPr="00BF51AA" w14:paraId="3A552393" w14:textId="77777777" w:rsidTr="00BF51AA">
        <w:tc>
          <w:tcPr>
            <w:tcW w:w="1200" w:type="dxa"/>
          </w:tcPr>
          <w:p w14:paraId="3A76B103"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CU</w:t>
            </w:r>
          </w:p>
        </w:tc>
        <w:tc>
          <w:tcPr>
            <w:tcW w:w="2341" w:type="dxa"/>
          </w:tcPr>
          <w:p w14:paraId="7671913C"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Caso de Uso</w:t>
            </w:r>
          </w:p>
        </w:tc>
        <w:tc>
          <w:tcPr>
            <w:tcW w:w="5812" w:type="dxa"/>
          </w:tcPr>
          <w:p w14:paraId="7DDDA022"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Descripción de una interacción entre un actor y el sistema para lograr un objetivo.</w:t>
            </w:r>
          </w:p>
        </w:tc>
      </w:tr>
      <w:tr w:rsidR="00BF51AA" w:rsidRPr="00BF51AA" w14:paraId="75CF1D40" w14:textId="77777777" w:rsidTr="00BF51AA">
        <w:tc>
          <w:tcPr>
            <w:tcW w:w="1200" w:type="dxa"/>
          </w:tcPr>
          <w:p w14:paraId="6F42958B"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MoSCoW</w:t>
            </w:r>
          </w:p>
        </w:tc>
        <w:tc>
          <w:tcPr>
            <w:tcW w:w="2341" w:type="dxa"/>
          </w:tcPr>
          <w:p w14:paraId="686FD8D9"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 xml:space="preserve">Must / </w:t>
            </w:r>
            <w:proofErr w:type="spellStart"/>
            <w:r w:rsidRPr="00BF51AA">
              <w:rPr>
                <w:rFonts w:ascii="Times New Roman" w:eastAsia="Times New Roman" w:hAnsi="Times New Roman" w:cs="Times New Roman"/>
                <w:kern w:val="0"/>
                <w:sz w:val="22"/>
                <w:szCs w:val="22"/>
                <w:lang w:eastAsia="es-EC"/>
                <w14:ligatures w14:val="none"/>
              </w:rPr>
              <w:t>Should</w:t>
            </w:r>
            <w:proofErr w:type="spellEnd"/>
            <w:r w:rsidRPr="00BF51AA">
              <w:rPr>
                <w:rFonts w:ascii="Times New Roman" w:eastAsia="Times New Roman" w:hAnsi="Times New Roman" w:cs="Times New Roman"/>
                <w:kern w:val="0"/>
                <w:sz w:val="22"/>
                <w:szCs w:val="22"/>
                <w:lang w:eastAsia="es-EC"/>
                <w14:ligatures w14:val="none"/>
              </w:rPr>
              <w:t xml:space="preserve"> / </w:t>
            </w:r>
            <w:proofErr w:type="spellStart"/>
            <w:r w:rsidRPr="00BF51AA">
              <w:rPr>
                <w:rFonts w:ascii="Times New Roman" w:eastAsia="Times New Roman" w:hAnsi="Times New Roman" w:cs="Times New Roman"/>
                <w:kern w:val="0"/>
                <w:sz w:val="22"/>
                <w:szCs w:val="22"/>
                <w:lang w:eastAsia="es-EC"/>
                <w14:ligatures w14:val="none"/>
              </w:rPr>
              <w:t>Could</w:t>
            </w:r>
            <w:proofErr w:type="spellEnd"/>
            <w:r w:rsidRPr="00BF51AA">
              <w:rPr>
                <w:rFonts w:ascii="Times New Roman" w:eastAsia="Times New Roman" w:hAnsi="Times New Roman" w:cs="Times New Roman"/>
                <w:kern w:val="0"/>
                <w:sz w:val="22"/>
                <w:szCs w:val="22"/>
                <w:lang w:eastAsia="es-EC"/>
                <w14:ligatures w14:val="none"/>
              </w:rPr>
              <w:t xml:space="preserve"> / </w:t>
            </w:r>
            <w:proofErr w:type="spellStart"/>
            <w:r w:rsidRPr="00BF51AA">
              <w:rPr>
                <w:rFonts w:ascii="Times New Roman" w:eastAsia="Times New Roman" w:hAnsi="Times New Roman" w:cs="Times New Roman"/>
                <w:kern w:val="0"/>
                <w:sz w:val="22"/>
                <w:szCs w:val="22"/>
                <w:lang w:eastAsia="es-EC"/>
                <w14:ligatures w14:val="none"/>
              </w:rPr>
              <w:t>Won't</w:t>
            </w:r>
            <w:proofErr w:type="spellEnd"/>
          </w:p>
        </w:tc>
        <w:tc>
          <w:tcPr>
            <w:tcW w:w="5812" w:type="dxa"/>
          </w:tcPr>
          <w:p w14:paraId="25DEF7A4"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Técnica de priorización de requisitos.</w:t>
            </w:r>
          </w:p>
        </w:tc>
      </w:tr>
      <w:tr w:rsidR="00BF51AA" w:rsidRPr="00BF51AA" w14:paraId="05406AF8" w14:textId="77777777" w:rsidTr="00BF51AA">
        <w:tc>
          <w:tcPr>
            <w:tcW w:w="1200" w:type="dxa"/>
          </w:tcPr>
          <w:p w14:paraId="25A215D0"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HDMI</w:t>
            </w:r>
          </w:p>
        </w:tc>
        <w:tc>
          <w:tcPr>
            <w:tcW w:w="2341" w:type="dxa"/>
          </w:tcPr>
          <w:p w14:paraId="562BA640"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High-</w:t>
            </w:r>
            <w:proofErr w:type="spellStart"/>
            <w:r w:rsidRPr="00BF51AA">
              <w:rPr>
                <w:rFonts w:ascii="Times New Roman" w:eastAsia="Times New Roman" w:hAnsi="Times New Roman" w:cs="Times New Roman"/>
                <w:kern w:val="0"/>
                <w:sz w:val="22"/>
                <w:szCs w:val="22"/>
                <w:lang w:eastAsia="es-EC"/>
                <w14:ligatures w14:val="none"/>
              </w:rPr>
              <w:t>Definition</w:t>
            </w:r>
            <w:proofErr w:type="spellEnd"/>
            <w:r w:rsidRPr="00BF51AA">
              <w:rPr>
                <w:rFonts w:ascii="Times New Roman" w:eastAsia="Times New Roman" w:hAnsi="Times New Roman" w:cs="Times New Roman"/>
                <w:kern w:val="0"/>
                <w:sz w:val="22"/>
                <w:szCs w:val="22"/>
                <w:lang w:eastAsia="es-EC"/>
                <w14:ligatures w14:val="none"/>
              </w:rPr>
              <w:t xml:space="preserve"> Multimedia </w:t>
            </w:r>
            <w:proofErr w:type="gramStart"/>
            <w:r w:rsidRPr="00BF51AA">
              <w:rPr>
                <w:rFonts w:ascii="Times New Roman" w:eastAsia="Times New Roman" w:hAnsi="Times New Roman" w:cs="Times New Roman"/>
                <w:kern w:val="0"/>
                <w:sz w:val="22"/>
                <w:szCs w:val="22"/>
                <w:lang w:eastAsia="es-EC"/>
                <w14:ligatures w14:val="none"/>
              </w:rPr>
              <w:t>Interface</w:t>
            </w:r>
            <w:proofErr w:type="gramEnd"/>
          </w:p>
        </w:tc>
        <w:tc>
          <w:tcPr>
            <w:tcW w:w="5812" w:type="dxa"/>
          </w:tcPr>
          <w:p w14:paraId="6395CF59"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Interfaz de video/audio usado por los proyectores de aula.</w:t>
            </w:r>
          </w:p>
        </w:tc>
      </w:tr>
      <w:tr w:rsidR="00BF51AA" w:rsidRPr="00BF51AA" w14:paraId="1EA377FF" w14:textId="77777777" w:rsidTr="00BF51AA">
        <w:tc>
          <w:tcPr>
            <w:tcW w:w="1200" w:type="dxa"/>
          </w:tcPr>
          <w:p w14:paraId="13545336"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EV</w:t>
            </w:r>
          </w:p>
        </w:tc>
        <w:tc>
          <w:tcPr>
            <w:tcW w:w="2341" w:type="dxa"/>
          </w:tcPr>
          <w:p w14:paraId="2508EB0D"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Evidencia</w:t>
            </w:r>
          </w:p>
        </w:tc>
        <w:tc>
          <w:tcPr>
            <w:tcW w:w="5812" w:type="dxa"/>
          </w:tcPr>
          <w:p w14:paraId="622E208C" w14:textId="77777777" w:rsidR="00BF51AA" w:rsidRPr="00BF51AA" w:rsidRDefault="00BF51AA" w:rsidP="00BF51AA">
            <w:pPr>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sz w:val="22"/>
                <w:szCs w:val="22"/>
                <w:lang w:eastAsia="es-EC"/>
                <w14:ligatures w14:val="none"/>
              </w:rPr>
              <w:t>Identificador de un elemento de evidencia de campo (foto, audio, documento, acta) en el catálogo de evidencias.</w:t>
            </w:r>
          </w:p>
        </w:tc>
      </w:tr>
    </w:tbl>
    <w:p w14:paraId="003F4303" w14:textId="77777777" w:rsidR="00BF51AA" w:rsidRPr="00BF51AA" w:rsidRDefault="00BF51AA" w:rsidP="00BF51AA">
      <w:pPr>
        <w:keepNext/>
        <w:spacing w:before="220" w:after="120" w:line="240" w:lineRule="auto"/>
        <w:outlineLvl w:val="1"/>
        <w:rPr>
          <w:rFonts w:ascii="Times New Roman" w:eastAsia="Times New Roman" w:hAnsi="Times New Roman" w:cs="Times New Roman"/>
          <w:b/>
          <w:bCs/>
          <w:color w:val="000000"/>
          <w:kern w:val="0"/>
          <w:lang w:eastAsia="es-EC"/>
          <w14:ligatures w14:val="none"/>
        </w:rPr>
      </w:pPr>
      <w:bookmarkStart w:id="4" w:name="_Toc233463093"/>
      <w:r w:rsidRPr="00BF51AA">
        <w:rPr>
          <w:rFonts w:ascii="Times New Roman" w:eastAsia="Times New Roman" w:hAnsi="Times New Roman" w:cs="Times New Roman"/>
          <w:b/>
          <w:bCs/>
          <w:color w:val="000000"/>
          <w:kern w:val="0"/>
          <w:lang w:eastAsia="es-EC"/>
          <w14:ligatures w14:val="none"/>
        </w:rPr>
        <w:t>1.4 Referencias (formato IEEE)</w:t>
      </w:r>
      <w:bookmarkEnd w:id="4"/>
    </w:p>
    <w:p w14:paraId="15FA879C" w14:textId="77777777" w:rsidR="00BF51AA" w:rsidRPr="00BF51AA" w:rsidRDefault="00BF51AA" w:rsidP="00BF51AA">
      <w:pPr>
        <w:spacing w:line="360" w:lineRule="auto"/>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lang w:eastAsia="es-EC"/>
          <w14:ligatures w14:val="none"/>
        </w:rPr>
        <w:t>Ver sección VII. REFERENCIAS de este documento para el listado completo en formato IEEE.</w:t>
      </w:r>
    </w:p>
    <w:p w14:paraId="47312405" w14:textId="77777777" w:rsidR="00BF51AA" w:rsidRPr="00BF51AA" w:rsidRDefault="00BF51AA" w:rsidP="00BF51AA">
      <w:pPr>
        <w:keepNext/>
        <w:spacing w:before="220" w:after="120" w:line="240" w:lineRule="auto"/>
        <w:outlineLvl w:val="1"/>
        <w:rPr>
          <w:rFonts w:ascii="Times New Roman" w:eastAsia="Times New Roman" w:hAnsi="Times New Roman" w:cs="Times New Roman"/>
          <w:b/>
          <w:bCs/>
          <w:color w:val="000000"/>
          <w:kern w:val="0"/>
          <w:lang w:eastAsia="es-EC"/>
          <w14:ligatures w14:val="none"/>
        </w:rPr>
      </w:pPr>
      <w:bookmarkStart w:id="5" w:name="_Toc233463094"/>
      <w:r w:rsidRPr="00BF51AA">
        <w:rPr>
          <w:rFonts w:ascii="Times New Roman" w:eastAsia="Times New Roman" w:hAnsi="Times New Roman" w:cs="Times New Roman"/>
          <w:b/>
          <w:bCs/>
          <w:color w:val="000000"/>
          <w:kern w:val="0"/>
          <w:lang w:eastAsia="es-EC"/>
          <w14:ligatures w14:val="none"/>
        </w:rPr>
        <w:t>1.5 Visión general del documento</w:t>
      </w:r>
      <w:bookmarkEnd w:id="5"/>
    </w:p>
    <w:p w14:paraId="433FAC70" w14:textId="77777777" w:rsidR="00BF51AA" w:rsidRPr="00BF51AA" w:rsidRDefault="00BF51AA" w:rsidP="00BF51AA">
      <w:pPr>
        <w:spacing w:line="360" w:lineRule="auto"/>
        <w:jc w:val="both"/>
        <w:rPr>
          <w:rFonts w:ascii="Times New Roman" w:eastAsia="Times New Roman" w:hAnsi="Times New Roman" w:cs="Times New Roman"/>
          <w:kern w:val="0"/>
          <w:lang w:eastAsia="es-EC"/>
          <w14:ligatures w14:val="none"/>
        </w:rPr>
      </w:pPr>
      <w:r w:rsidRPr="00BF51AA">
        <w:rPr>
          <w:rFonts w:ascii="Times New Roman" w:eastAsia="Times New Roman" w:hAnsi="Times New Roman" w:cs="Times New Roman"/>
          <w:kern w:val="0"/>
          <w:lang w:eastAsia="es-EC"/>
          <w14:ligatures w14:val="none"/>
        </w:rPr>
        <w:t>La sección II describe el sistema y sus stakeholders; la sección III formaliza los requisitos funcionales y no funcionales; la sección IV presenta el modelado UML; la sección V clasifica y prioriza los requisitos y construye la matriz de trazabilidad; la sección VI resume las conclusiones y el trabajo pendiente para la Entrega 1B; los apéndices reúnen el plan de IR, las evidencias de campo y la trazabilidad detallada.</w:t>
      </w:r>
    </w:p>
    <w:p w14:paraId="402EF5D6" w14:textId="77777777" w:rsidR="00B07A37" w:rsidRDefault="00B07A37"/>
    <w:sectPr w:rsidR="00B07A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1AA"/>
    <w:rsid w:val="000E11F0"/>
    <w:rsid w:val="004C23F0"/>
    <w:rsid w:val="009B0207"/>
    <w:rsid w:val="00B07A37"/>
    <w:rsid w:val="00B828FD"/>
    <w:rsid w:val="00BB0828"/>
    <w:rsid w:val="00BC0AFA"/>
    <w:rsid w:val="00BF51AA"/>
    <w:rsid w:val="00E86F30"/>
    <w:rsid w:val="00E95E2B"/>
    <w:rsid w:val="00EB4CE7"/>
    <w:rsid w:val="00EB51A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A15EC"/>
  <w15:chartTrackingRefBased/>
  <w15:docId w15:val="{C5B5E8D0-1361-48E2-A7A0-3DAD72A7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5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F5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F51A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F51A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F51A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F51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51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51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51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51A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F51A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F51A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F51A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F51A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F51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51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51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51AA"/>
    <w:rPr>
      <w:rFonts w:eastAsiaTheme="majorEastAsia" w:cstheme="majorBidi"/>
      <w:color w:val="272727" w:themeColor="text1" w:themeTint="D8"/>
    </w:rPr>
  </w:style>
  <w:style w:type="paragraph" w:styleId="Ttulo">
    <w:name w:val="Title"/>
    <w:basedOn w:val="Normal"/>
    <w:next w:val="Normal"/>
    <w:link w:val="TtuloCar"/>
    <w:uiPriority w:val="10"/>
    <w:qFormat/>
    <w:rsid w:val="00BF5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51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51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51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51AA"/>
    <w:pPr>
      <w:spacing w:before="160"/>
      <w:jc w:val="center"/>
    </w:pPr>
    <w:rPr>
      <w:i/>
      <w:iCs/>
      <w:color w:val="404040" w:themeColor="text1" w:themeTint="BF"/>
    </w:rPr>
  </w:style>
  <w:style w:type="character" w:customStyle="1" w:styleId="CitaCar">
    <w:name w:val="Cita Car"/>
    <w:basedOn w:val="Fuentedeprrafopredeter"/>
    <w:link w:val="Cita"/>
    <w:uiPriority w:val="29"/>
    <w:rsid w:val="00BF51AA"/>
    <w:rPr>
      <w:i/>
      <w:iCs/>
      <w:color w:val="404040" w:themeColor="text1" w:themeTint="BF"/>
    </w:rPr>
  </w:style>
  <w:style w:type="paragraph" w:styleId="Prrafodelista">
    <w:name w:val="List Paragraph"/>
    <w:basedOn w:val="Normal"/>
    <w:uiPriority w:val="34"/>
    <w:qFormat/>
    <w:rsid w:val="00BF51AA"/>
    <w:pPr>
      <w:ind w:left="720"/>
      <w:contextualSpacing/>
    </w:pPr>
  </w:style>
  <w:style w:type="character" w:styleId="nfasisintenso">
    <w:name w:val="Intense Emphasis"/>
    <w:basedOn w:val="Fuentedeprrafopredeter"/>
    <w:uiPriority w:val="21"/>
    <w:qFormat/>
    <w:rsid w:val="00BF51AA"/>
    <w:rPr>
      <w:i/>
      <w:iCs/>
      <w:color w:val="2F5496" w:themeColor="accent1" w:themeShade="BF"/>
    </w:rPr>
  </w:style>
  <w:style w:type="paragraph" w:styleId="Citadestacada">
    <w:name w:val="Intense Quote"/>
    <w:basedOn w:val="Normal"/>
    <w:next w:val="Normal"/>
    <w:link w:val="CitadestacadaCar"/>
    <w:uiPriority w:val="30"/>
    <w:qFormat/>
    <w:rsid w:val="00BF5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F51AA"/>
    <w:rPr>
      <w:i/>
      <w:iCs/>
      <w:color w:val="2F5496" w:themeColor="accent1" w:themeShade="BF"/>
    </w:rPr>
  </w:style>
  <w:style w:type="character" w:styleId="Referenciaintensa">
    <w:name w:val="Intense Reference"/>
    <w:basedOn w:val="Fuentedeprrafopredeter"/>
    <w:uiPriority w:val="32"/>
    <w:qFormat/>
    <w:rsid w:val="00BF51AA"/>
    <w:rPr>
      <w:b/>
      <w:bCs/>
      <w:smallCaps/>
      <w:color w:val="2F5496" w:themeColor="accent1" w:themeShade="BF"/>
      <w:spacing w:val="5"/>
    </w:rPr>
  </w:style>
  <w:style w:type="table" w:styleId="Tablaconcuadrcula">
    <w:name w:val="Table Grid"/>
    <w:basedOn w:val="Tablanormal"/>
    <w:uiPriority w:val="39"/>
    <w:rsid w:val="00BF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627</Words>
  <Characters>3451</Characters>
  <Application>Microsoft Office Word</Application>
  <DocSecurity>0</DocSecurity>
  <Lines>28</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Vodruk 9029</dc:creator>
  <cp:keywords/>
  <dc:description/>
  <cp:lastModifiedBy>Vodruk 9029</cp:lastModifiedBy>
  <cp:revision>1</cp:revision>
  <dcterms:created xsi:type="dcterms:W3CDTF">2026-06-27T19:31:00Z</dcterms:created>
  <dcterms:modified xsi:type="dcterms:W3CDTF">2026-06-27T19:34:00Z</dcterms:modified>
</cp:coreProperties>
</file>