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56" w:rsidRPr="0006296B" w:rsidRDefault="00F27E1E" w:rsidP="008D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5B9BD5" w:themeColor="accent1"/>
          <w:sz w:val="72"/>
          <w:lang w:val="en-US"/>
        </w:rPr>
      </w:pPr>
      <w:r w:rsidRPr="00F108CD">
        <w:rPr>
          <w:b/>
          <w:color w:val="5B9BD5" w:themeColor="accent1"/>
          <w:sz w:val="52"/>
          <w:lang w:val="en-US"/>
        </w:rPr>
        <w:t xml:space="preserve">Quick Start Guide for </w:t>
      </w:r>
      <w:r w:rsidR="00F108CD">
        <w:rPr>
          <w:b/>
          <w:color w:val="5B9BD5" w:themeColor="accent1"/>
          <w:sz w:val="52"/>
          <w:lang w:val="en-US"/>
        </w:rPr>
        <w:br/>
      </w:r>
      <w:proofErr w:type="spellStart"/>
      <w:r w:rsidR="000D5FE8">
        <w:rPr>
          <w:b/>
          <w:color w:val="5B9BD5" w:themeColor="accent1"/>
          <w:sz w:val="72"/>
          <w:lang w:val="en-US"/>
        </w:rPr>
        <w:t>AllenGUI</w:t>
      </w:r>
      <w:proofErr w:type="spellEnd"/>
      <w:r w:rsidR="000D5FE8">
        <w:rPr>
          <w:b/>
          <w:color w:val="5B9BD5" w:themeColor="accent1"/>
          <w:sz w:val="72"/>
          <w:lang w:val="en-US"/>
        </w:rPr>
        <w:t xml:space="preserve"> </w:t>
      </w:r>
      <w:r w:rsidR="00F108CD">
        <w:rPr>
          <w:b/>
          <w:color w:val="5B9BD5" w:themeColor="accent1"/>
          <w:sz w:val="72"/>
          <w:lang w:val="en-US"/>
        </w:rPr>
        <w:t>&amp;</w:t>
      </w:r>
      <w:r w:rsidR="000D5FE8">
        <w:rPr>
          <w:b/>
          <w:color w:val="5B9BD5" w:themeColor="accent1"/>
          <w:sz w:val="72"/>
          <w:lang w:val="en-US"/>
        </w:rPr>
        <w:t xml:space="preserve"> </w:t>
      </w:r>
      <w:proofErr w:type="spellStart"/>
      <w:r w:rsidR="000D5FE8">
        <w:rPr>
          <w:b/>
          <w:color w:val="5B9BD5" w:themeColor="accent1"/>
          <w:sz w:val="72"/>
          <w:lang w:val="en-US"/>
        </w:rPr>
        <w:t>AllenSPARQL</w:t>
      </w:r>
      <w:proofErr w:type="spellEnd"/>
    </w:p>
    <w:p w:rsidR="003B4441" w:rsidRDefault="003B4441" w:rsidP="003B4441">
      <w:pPr>
        <w:pStyle w:val="berschrift1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>Introduction</w:t>
      </w:r>
    </w:p>
    <w:p w:rsidR="00B72C20" w:rsidRDefault="00B72C20" w:rsidP="008F5DF2">
      <w:pPr>
        <w:jc w:val="both"/>
        <w:rPr>
          <w:lang w:val="en-US"/>
        </w:rPr>
      </w:pPr>
      <w:r>
        <w:rPr>
          <w:lang w:val="en-US"/>
        </w:rPr>
        <w:t xml:space="preserve">This document describes how to run </w:t>
      </w:r>
      <w:r w:rsidR="00654D09">
        <w:rPr>
          <w:lang w:val="en-US"/>
        </w:rPr>
        <w:t xml:space="preserve">temporal </w:t>
      </w:r>
      <w:r>
        <w:rPr>
          <w:lang w:val="en-US"/>
        </w:rPr>
        <w:t xml:space="preserve">queries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based on the minimal test dataset with 13 patients. This dataset has been constructed to test the correctness of the implemented software.</w:t>
      </w:r>
    </w:p>
    <w:p w:rsidR="00B72C20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B72C20">
        <w:rPr>
          <w:lang w:val="en-US"/>
        </w:rPr>
        <w:t>guides you through</w:t>
      </w:r>
      <w:r w:rsidR="00B72C20" w:rsidRPr="00B72C20">
        <w:rPr>
          <w:lang w:val="en-US"/>
        </w:rPr>
        <w:t xml:space="preserve"> </w:t>
      </w:r>
      <w:r w:rsidR="00B72C20">
        <w:rPr>
          <w:lang w:val="en-US"/>
        </w:rPr>
        <w:t>“</w:t>
      </w:r>
      <w:r w:rsidR="00B72C20" w:rsidRPr="00B72C20">
        <w:rPr>
          <w:lang w:val="en-US"/>
        </w:rPr>
        <w:t>Method 3: No D2RQ, i2b2 and Oracle database</w:t>
      </w:r>
      <w:r w:rsidR="00B72C20">
        <w:rPr>
          <w:lang w:val="en-US"/>
        </w:rPr>
        <w:t xml:space="preserve">” as described in </w:t>
      </w:r>
      <w:r w:rsidR="00B72C20" w:rsidRPr="00B72C20">
        <w:rPr>
          <w:rFonts w:ascii="Courier New" w:hAnsi="Courier New" w:cs="Courier New"/>
          <w:b/>
          <w:lang w:val="en-US"/>
        </w:rPr>
        <w:t>Test Dataset\README.txt</w:t>
      </w:r>
      <w:r>
        <w:rPr>
          <w:lang w:val="en-US"/>
        </w:rPr>
        <w:t>.</w:t>
      </w:r>
      <w:r w:rsidR="00B72C20">
        <w:rPr>
          <w:lang w:val="en-US"/>
        </w:rPr>
        <w:t xml:space="preserve"> To make running the tools easier, we’ve automated the steps with batch files.</w:t>
      </w:r>
      <w:r w:rsidR="005F27CC">
        <w:rPr>
          <w:lang w:val="en-US"/>
        </w:rPr>
        <w:t xml:space="preserve"> The </w:t>
      </w:r>
      <w:r w:rsidR="00BE61BA">
        <w:rPr>
          <w:lang w:val="en-US"/>
        </w:rPr>
        <w:t xml:space="preserve">overall </w:t>
      </w:r>
      <w:r w:rsidR="005F27CC">
        <w:rPr>
          <w:lang w:val="en-US"/>
        </w:rPr>
        <w:t xml:space="preserve">workflow is a bit awkward (e.g., you have to manually restore the </w:t>
      </w:r>
      <w:proofErr w:type="spellStart"/>
      <w:r w:rsidR="005F27CC">
        <w:rPr>
          <w:lang w:val="en-US"/>
        </w:rPr>
        <w:t>Fuseki</w:t>
      </w:r>
      <w:proofErr w:type="spellEnd"/>
      <w:r w:rsidR="005F27CC">
        <w:rPr>
          <w:lang w:val="en-US"/>
        </w:rPr>
        <w:t xml:space="preserve"> triple store</w:t>
      </w:r>
      <w:r w:rsidR="00C3243B">
        <w:rPr>
          <w:lang w:val="en-US"/>
        </w:rPr>
        <w:t xml:space="preserve"> by uploading the RDF file</w:t>
      </w:r>
      <w:r w:rsidR="005F27CC">
        <w:rPr>
          <w:lang w:val="en-US"/>
        </w:rPr>
        <w:t>), which is owed to the fact that there is no i2b2 Oracle database</w:t>
      </w:r>
      <w:r w:rsidR="00132917">
        <w:rPr>
          <w:lang w:val="en-US"/>
        </w:rPr>
        <w:t xml:space="preserve"> where the data can be pulled from</w:t>
      </w:r>
      <w:r w:rsidR="005F27CC">
        <w:rPr>
          <w:lang w:val="en-US"/>
        </w:rPr>
        <w:t>.</w:t>
      </w:r>
      <w:r w:rsidR="00132917">
        <w:rPr>
          <w:lang w:val="en-US"/>
        </w:rPr>
        <w:t xml:space="preserve"> If you do have an Oracle database</w:t>
      </w:r>
      <w:r w:rsidR="00654D09">
        <w:rPr>
          <w:lang w:val="en-US"/>
        </w:rPr>
        <w:t xml:space="preserve"> or even an i2b2 installation</w:t>
      </w:r>
      <w:r w:rsidR="00132917">
        <w:rPr>
          <w:lang w:val="en-US"/>
        </w:rPr>
        <w:t xml:space="preserve">, please refer to the README file on how to use this. But for a small demo following </w:t>
      </w:r>
      <w:r w:rsidR="00BE61BA">
        <w:rPr>
          <w:lang w:val="en-US"/>
        </w:rPr>
        <w:t>this</w:t>
      </w:r>
      <w:r w:rsidR="00132917">
        <w:rPr>
          <w:lang w:val="en-US"/>
        </w:rPr>
        <w:t xml:space="preserve"> guide is easier.</w:t>
      </w:r>
    </w:p>
    <w:p w:rsidR="00F27E1E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assumes that you are </w:t>
      </w:r>
      <w:r w:rsidR="004E65C6">
        <w:rPr>
          <w:lang w:val="en-US"/>
        </w:rPr>
        <w:t>using</w:t>
      </w:r>
      <w:r>
        <w:rPr>
          <w:lang w:val="en-US"/>
        </w:rPr>
        <w:t xml:space="preserve"> a recent version of Windows, therefore the helper files used in this script are Windows batch files (.</w:t>
      </w:r>
      <w:r w:rsidR="00BF316D">
        <w:rPr>
          <w:lang w:val="en-US"/>
        </w:rPr>
        <w:t>bat</w:t>
      </w:r>
      <w:r>
        <w:rPr>
          <w:lang w:val="en-US"/>
        </w:rPr>
        <w:t>). However, everything also works on any Linux or Mac computer, as long as you adopt and run these commands manually.</w:t>
      </w:r>
    </w:p>
    <w:p w:rsidR="002760B4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2 </w:t>
      </w:r>
      <w:r w:rsidR="002760B4" w:rsidRPr="00005787">
        <w:rPr>
          <w:lang w:val="en-US"/>
        </w:rPr>
        <w:t>Prerequisites</w:t>
      </w:r>
    </w:p>
    <w:p w:rsidR="002760B4" w:rsidRDefault="002760B4" w:rsidP="002760B4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>, you need to install the following software on your computer:</w:t>
      </w:r>
    </w:p>
    <w:p w:rsidR="006F210B" w:rsidRPr="006F210B" w:rsidRDefault="002760B4" w:rsidP="006F210B">
      <w:pPr>
        <w:pStyle w:val="Listenabsatz"/>
        <w:numPr>
          <w:ilvl w:val="0"/>
          <w:numId w:val="1"/>
        </w:numPr>
        <w:rPr>
          <w:lang w:val="en-US"/>
        </w:rPr>
      </w:pPr>
      <w:r w:rsidRPr="002760B4">
        <w:rPr>
          <w:lang w:val="en-US"/>
        </w:rPr>
        <w:t>Java SE Development Kit 8</w:t>
      </w:r>
      <w:r>
        <w:rPr>
          <w:lang w:val="en-US"/>
        </w:rPr>
        <w:t xml:space="preserve">: </w:t>
      </w:r>
      <w:hyperlink r:id="rId6" w:history="1">
        <w:r w:rsidR="008F5DF2" w:rsidRPr="005847DB">
          <w:rPr>
            <w:rStyle w:val="Hyperlink"/>
            <w:lang w:val="en-US"/>
          </w:rPr>
          <w:t>https://www.oracle.com/technetwork/java/javase/downloads/jdk8-downloads-2133151.html</w:t>
        </w:r>
      </w:hyperlink>
    </w:p>
    <w:p w:rsidR="006F210B" w:rsidRDefault="006F210B" w:rsidP="006F21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(for building the source code): </w:t>
      </w:r>
      <w:hyperlink r:id="rId7" w:history="1">
        <w:r w:rsidRPr="005847DB">
          <w:rPr>
            <w:rStyle w:val="Hyperlink"/>
            <w:lang w:val="en-US"/>
          </w:rPr>
          <w:t>https://maven.apache.org/download.cgi</w:t>
        </w:r>
      </w:hyperlink>
      <w:r>
        <w:rPr>
          <w:lang w:val="en-US"/>
        </w:rPr>
        <w:t xml:space="preserve"> </w:t>
      </w:r>
    </w:p>
    <w:p w:rsidR="008F5DF2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see: </w:t>
      </w:r>
      <w:hyperlink r:id="rId8" w:history="1">
        <w:r w:rsidRPr="005847DB">
          <w:rPr>
            <w:rStyle w:val="Hyperlink"/>
            <w:lang w:val="en-US"/>
          </w:rPr>
          <w:t>https://maven.apache.org/install.html</w:t>
        </w:r>
      </w:hyperlink>
    </w:p>
    <w:p w:rsidR="000F550C" w:rsidRPr="004A7995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 w:rsidRPr="000F550C">
        <w:rPr>
          <w:lang w:val="en-US"/>
        </w:rPr>
        <w:t xml:space="preserve">Python 3 (for running </w:t>
      </w:r>
      <w:r w:rsidRPr="000F550C">
        <w:rPr>
          <w:rFonts w:ascii="Courier New" w:hAnsi="Courier New" w:cs="Courier New"/>
          <w:b/>
          <w:lang w:val="en-US"/>
        </w:rPr>
        <w:t>sagecell-client.py</w:t>
      </w:r>
      <w:r w:rsidRPr="000F550C">
        <w:rPr>
          <w:lang w:val="en-US"/>
        </w:rPr>
        <w:t xml:space="preserve">): </w:t>
      </w:r>
      <w:hyperlink r:id="rId9" w:history="1">
        <w:r w:rsidRPr="000F550C">
          <w:rPr>
            <w:rStyle w:val="Hyperlink"/>
            <w:lang w:val="en-US"/>
          </w:rPr>
          <w:t>https://www.python.org/downloads/windows/</w:t>
        </w:r>
      </w:hyperlink>
      <w:r w:rsidR="000F550C" w:rsidRPr="000F550C">
        <w:rPr>
          <w:rStyle w:val="Hyperlink"/>
          <w:lang w:val="en-US"/>
        </w:rPr>
        <w:br/>
      </w:r>
      <w:proofErr w:type="gramStart"/>
      <w:r w:rsidR="000F550C" w:rsidRPr="000F550C">
        <w:rPr>
          <w:color w:val="FF0000"/>
          <w:lang w:val="en-US"/>
        </w:rPr>
        <w:t>When</w:t>
      </w:r>
      <w:proofErr w:type="gramEnd"/>
      <w:r w:rsidR="000F550C" w:rsidRPr="000F550C">
        <w:rPr>
          <w:color w:val="FF0000"/>
          <w:lang w:val="en-US"/>
        </w:rPr>
        <w:t xml:space="preserve"> installing</w:t>
      </w:r>
      <w:r w:rsidR="00A45F8D">
        <w:rPr>
          <w:color w:val="FF0000"/>
          <w:lang w:val="en-US"/>
        </w:rPr>
        <w:t xml:space="preserve"> Python</w:t>
      </w:r>
      <w:r w:rsidR="000F550C" w:rsidRPr="000F550C">
        <w:rPr>
          <w:color w:val="FF0000"/>
          <w:lang w:val="en-US"/>
        </w:rPr>
        <w:t xml:space="preserve">, make sure the set </w:t>
      </w:r>
      <w:r w:rsidR="000F550C">
        <w:rPr>
          <w:color w:val="FF0000"/>
          <w:lang w:val="en-US"/>
        </w:rPr>
        <w:t>PATH</w:t>
      </w:r>
      <w:r w:rsidR="000F550C" w:rsidRPr="000F550C">
        <w:rPr>
          <w:color w:val="FF0000"/>
          <w:lang w:val="en-US"/>
        </w:rPr>
        <w:t xml:space="preserve"> option is ticked!</w:t>
      </w:r>
    </w:p>
    <w:p w:rsidR="006F210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3 </w:t>
      </w:r>
      <w:r w:rsidR="00124510" w:rsidRPr="00005787">
        <w:rPr>
          <w:lang w:val="en-US"/>
        </w:rPr>
        <w:t>Initialization</w:t>
      </w:r>
    </w:p>
    <w:p w:rsidR="007F53A9" w:rsidRPr="007F53A9" w:rsidRDefault="00C84BA2" w:rsidP="007F53A9">
      <w:pPr>
        <w:rPr>
          <w:lang w:val="en-US"/>
        </w:rPr>
      </w:pPr>
      <w:r>
        <w:rPr>
          <w:lang w:val="en-US"/>
        </w:rPr>
        <w:t xml:space="preserve">This section describes how to compile the software and how to upload data into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store. </w:t>
      </w:r>
      <w:r w:rsidR="00011244">
        <w:rPr>
          <w:lang w:val="en-US"/>
        </w:rPr>
        <w:t>To initialize the software stack,</w:t>
      </w:r>
      <w:r w:rsidR="00AC627B">
        <w:rPr>
          <w:lang w:val="en-US"/>
        </w:rPr>
        <w:t xml:space="preserve"> please</w:t>
      </w:r>
      <w:r w:rsidR="00011244">
        <w:rPr>
          <w:lang w:val="en-US"/>
        </w:rPr>
        <w:t xml:space="preserve"> execute the following batch files</w:t>
      </w:r>
      <w:r>
        <w:rPr>
          <w:lang w:val="en-US"/>
        </w:rPr>
        <w:t xml:space="preserve"> one after another</w:t>
      </w:r>
      <w:r w:rsidR="00011244">
        <w:rPr>
          <w:lang w:val="en-US"/>
        </w:rPr>
        <w:t>:</w:t>
      </w:r>
    </w:p>
    <w:p w:rsidR="002760B4" w:rsidRPr="007F53A9" w:rsidRDefault="007F53A9" w:rsidP="002760B4">
      <w:pPr>
        <w:rPr>
          <w:rFonts w:ascii="Courier New" w:hAnsi="Courier New" w:cs="Courier New"/>
          <w:b/>
          <w:lang w:val="en-US"/>
        </w:rPr>
      </w:pPr>
      <w:r w:rsidRPr="007F53A9">
        <w:rPr>
          <w:rFonts w:ascii="Courier New" w:hAnsi="Courier New" w:cs="Courier New"/>
          <w:b/>
          <w:lang w:val="en-US"/>
        </w:rPr>
        <w:t>01-InstallPrerequisites.bat</w:t>
      </w:r>
    </w:p>
    <w:p w:rsidR="007F53A9" w:rsidRDefault="007F53A9" w:rsidP="007F53A9">
      <w:pPr>
        <w:ind w:left="708"/>
        <w:rPr>
          <w:lang w:val="en-US"/>
        </w:rPr>
      </w:pPr>
      <w:r>
        <w:rPr>
          <w:lang w:val="en-US"/>
        </w:rPr>
        <w:t xml:space="preserve">This installs two Python packages required by </w:t>
      </w:r>
      <w:r w:rsidRPr="007F53A9">
        <w:rPr>
          <w:rFonts w:ascii="Courier New" w:hAnsi="Courier New" w:cs="Courier New"/>
          <w:b/>
          <w:lang w:val="en-US"/>
        </w:rPr>
        <w:t>sagecell-client.py</w:t>
      </w:r>
      <w:r>
        <w:rPr>
          <w:lang w:val="en-US"/>
        </w:rPr>
        <w:t>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02-InstallD2RQLibrary.bat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>This installs the D2RQ library into your local Maven repository.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03-BuildAllenSPARQL.bat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 xml:space="preserve">This compiles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using Maven.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04-DownloadFuseki.bat</w:t>
      </w:r>
    </w:p>
    <w:p w:rsidR="008E59D4" w:rsidRDefault="008E59D4" w:rsidP="0064306A">
      <w:pPr>
        <w:ind w:left="708"/>
        <w:jc w:val="both"/>
        <w:rPr>
          <w:lang w:val="en-US"/>
        </w:rPr>
      </w:pPr>
      <w:r>
        <w:rPr>
          <w:lang w:val="en-US"/>
        </w:rPr>
        <w:lastRenderedPageBreak/>
        <w:t xml:space="preserve">This downloads and extracts Apache Jena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>, the RDF store. If it fails, you may need to modify the download URL in the file.</w:t>
      </w:r>
    </w:p>
    <w:p w:rsidR="008E59D4" w:rsidRPr="007F53A9" w:rsidRDefault="00DC316A" w:rsidP="008E59D4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t>0</w:t>
      </w:r>
      <w:r w:rsidR="00A9425E">
        <w:rPr>
          <w:rFonts w:ascii="Courier New" w:hAnsi="Courier New" w:cs="Courier New"/>
          <w:b/>
          <w:lang w:val="en-US"/>
        </w:rPr>
        <w:t>5</w:t>
      </w:r>
      <w:r w:rsidRPr="00DC316A">
        <w:rPr>
          <w:rFonts w:ascii="Courier New" w:hAnsi="Courier New" w:cs="Courier New"/>
          <w:b/>
          <w:lang w:val="en-US"/>
        </w:rPr>
        <w:t>-StartFuseki.bat</w:t>
      </w:r>
    </w:p>
    <w:p w:rsidR="006E1406" w:rsidRDefault="008E59D4" w:rsidP="00420972">
      <w:pPr>
        <w:ind w:left="708"/>
        <w:rPr>
          <w:lang w:val="en-US"/>
        </w:rPr>
      </w:pPr>
      <w:r>
        <w:rPr>
          <w:lang w:val="en-US"/>
        </w:rPr>
        <w:t xml:space="preserve">This </w:t>
      </w:r>
      <w:r w:rsidR="00DC316A">
        <w:rPr>
          <w:lang w:val="en-US"/>
        </w:rPr>
        <w:t xml:space="preserve">starts the </w:t>
      </w:r>
      <w:proofErr w:type="spellStart"/>
      <w:r w:rsidR="00DC316A">
        <w:rPr>
          <w:lang w:val="en-US"/>
        </w:rPr>
        <w:t>Fuseki</w:t>
      </w:r>
      <w:proofErr w:type="spellEnd"/>
      <w:r w:rsidR="00DC316A">
        <w:rPr>
          <w:lang w:val="en-US"/>
        </w:rPr>
        <w:t xml:space="preserve"> server</w:t>
      </w:r>
      <w:r>
        <w:rPr>
          <w:lang w:val="en-US"/>
        </w:rPr>
        <w:t>.</w:t>
      </w:r>
    </w:p>
    <w:p w:rsidR="00A9425E" w:rsidRDefault="00CA0062" w:rsidP="00365996">
      <w:pPr>
        <w:jc w:val="both"/>
        <w:rPr>
          <w:lang w:val="en-US"/>
        </w:rPr>
      </w:pPr>
      <w:r>
        <w:rPr>
          <w:lang w:val="en-US"/>
        </w:rPr>
        <w:t xml:space="preserve">The next step is to upload the test data set into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. To do this, </w:t>
      </w:r>
      <w:r w:rsidR="00A9425E">
        <w:rPr>
          <w:lang w:val="en-US"/>
        </w:rPr>
        <w:t xml:space="preserve">go to </w:t>
      </w:r>
      <w:hyperlink r:id="rId10" w:history="1">
        <w:r w:rsidRPr="00104C5B">
          <w:rPr>
            <w:rStyle w:val="Hyperlink"/>
            <w:lang w:val="en-US"/>
          </w:rPr>
          <w:t>http://localhost:3030/</w:t>
        </w:r>
      </w:hyperlink>
      <w:r w:rsidR="00A9425E">
        <w:rPr>
          <w:lang w:val="en-US"/>
        </w:rPr>
        <w:t xml:space="preserve"> with your browser.</w:t>
      </w:r>
      <w:r w:rsidR="00A46D82">
        <w:rPr>
          <w:lang w:val="en-US"/>
        </w:rPr>
        <w:t xml:space="preserve"> If you can’t access this page, </w:t>
      </w:r>
      <w:proofErr w:type="spellStart"/>
      <w:r w:rsidR="00A46D82">
        <w:rPr>
          <w:lang w:val="en-US"/>
        </w:rPr>
        <w:t>Fuseki</w:t>
      </w:r>
      <w:proofErr w:type="spellEnd"/>
      <w:r w:rsidR="00A46D82">
        <w:rPr>
          <w:lang w:val="en-US"/>
        </w:rPr>
        <w:t xml:space="preserve"> is not running.</w:t>
      </w:r>
    </w:p>
    <w:p w:rsidR="00CA0062" w:rsidRDefault="00CA0062" w:rsidP="00365996">
      <w:pPr>
        <w:jc w:val="both"/>
        <w:rPr>
          <w:lang w:val="en-US"/>
        </w:rPr>
      </w:pPr>
      <w:r>
        <w:rPr>
          <w:lang w:val="en-US"/>
        </w:rPr>
        <w:t>Click on “manage datasets”, “add new dataset” and enter “i2b2” as new dataset name. Select “In-memory”.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AA6FB" wp14:editId="2EF7EC7E">
            <wp:extent cx="5760720" cy="31489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62" w:rsidRDefault="00CA0062" w:rsidP="00083C4C">
      <w:pPr>
        <w:rPr>
          <w:lang w:val="en-US"/>
        </w:rPr>
      </w:pPr>
      <w:r>
        <w:rPr>
          <w:lang w:val="en-US"/>
        </w:rPr>
        <w:t>Click on “create dataset”. On the next screen, click on “upload data” right to the “/i2b2” entry:</w:t>
      </w:r>
    </w:p>
    <w:p w:rsidR="00CA0062" w:rsidRDefault="00CA0062" w:rsidP="00083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2214D" wp14:editId="3F1B6F6C">
            <wp:extent cx="5760720" cy="314896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t xml:space="preserve">Click on “select files” and select </w:t>
      </w:r>
      <w:r w:rsidRPr="00CA0062">
        <w:rPr>
          <w:rFonts w:ascii="Courier New" w:hAnsi="Courier New" w:cs="Courier New"/>
          <w:b/>
          <w:lang w:val="en-US"/>
        </w:rPr>
        <w:t>Test Dataset\</w:t>
      </w:r>
      <w:r w:rsidRPr="00CA0062">
        <w:rPr>
          <w:rFonts w:ascii="Courier New" w:hAnsi="Courier New" w:cs="Courier New"/>
          <w:b/>
          <w:lang w:val="en-US"/>
        </w:rPr>
        <w:t xml:space="preserve">i2b2 D2RQ </w:t>
      </w:r>
      <w:proofErr w:type="spellStart"/>
      <w:r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>
        <w:rPr>
          <w:lang w:val="en-US"/>
        </w:rPr>
        <w:t>.</w:t>
      </w:r>
    </w:p>
    <w:p w:rsidR="00CA0062" w:rsidRDefault="00CA0062" w:rsidP="00CA0062">
      <w:pPr>
        <w:rPr>
          <w:lang w:val="en-US"/>
        </w:rPr>
      </w:pPr>
      <w:r>
        <w:rPr>
          <w:lang w:val="en-US"/>
        </w:rPr>
        <w:lastRenderedPageBreak/>
        <w:t>Click on “upload now”.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35131" wp14:editId="3D7CA3F6">
            <wp:extent cx="5760720" cy="3340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t xml:space="preserve">The data in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is now ready for use.</w:t>
      </w:r>
    </w:p>
    <w:p w:rsidR="00DC316A" w:rsidRPr="007F53A9" w:rsidRDefault="00CA0062" w:rsidP="00DC316A">
      <w:p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Finally, run </w:t>
      </w:r>
      <w:r w:rsidR="00A9425E">
        <w:rPr>
          <w:rFonts w:ascii="Courier New" w:hAnsi="Courier New" w:cs="Courier New"/>
          <w:b/>
          <w:lang w:val="en-US"/>
        </w:rPr>
        <w:t>06</w:t>
      </w:r>
      <w:r w:rsidR="00DC316A" w:rsidRPr="00DC316A">
        <w:rPr>
          <w:rFonts w:ascii="Courier New" w:hAnsi="Courier New" w:cs="Courier New"/>
          <w:b/>
          <w:lang w:val="en-US"/>
        </w:rPr>
        <w:t>-StartTemporalTools.bat</w:t>
      </w:r>
    </w:p>
    <w:p w:rsidR="004A7995" w:rsidRDefault="00DC316A" w:rsidP="0052588D">
      <w:pPr>
        <w:ind w:left="708"/>
        <w:rPr>
          <w:lang w:val="en-US"/>
        </w:rPr>
      </w:pPr>
      <w:r>
        <w:rPr>
          <w:lang w:val="en-US"/>
        </w:rPr>
        <w:t xml:space="preserve">This starts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</w:t>
      </w:r>
    </w:p>
    <w:p w:rsidR="0052588D" w:rsidRDefault="0052588D" w:rsidP="0052588D">
      <w:pPr>
        <w:ind w:left="708"/>
        <w:rPr>
          <w:lang w:val="en-US"/>
        </w:rPr>
      </w:pPr>
    </w:p>
    <w:p w:rsidR="00AC627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4 </w:t>
      </w:r>
      <w:r w:rsidR="005E526F">
        <w:rPr>
          <w:lang w:val="en-US"/>
        </w:rPr>
        <w:t xml:space="preserve">Querying </w:t>
      </w:r>
      <w:r w:rsidR="005E526F" w:rsidRPr="006E6DDA">
        <w:rPr>
          <w:lang w:val="en-US"/>
        </w:rPr>
        <w:t>without</w:t>
      </w:r>
      <w:r w:rsidR="005E526F">
        <w:rPr>
          <w:lang w:val="en-US"/>
        </w:rPr>
        <w:t xml:space="preserve"> </w:t>
      </w:r>
      <w:r w:rsidR="006E6DDA">
        <w:rPr>
          <w:lang w:val="en-US"/>
        </w:rPr>
        <w:t>T</w:t>
      </w:r>
      <w:r w:rsidR="005E526F">
        <w:rPr>
          <w:lang w:val="en-US"/>
        </w:rPr>
        <w:t>emporal Abstraction</w:t>
      </w:r>
    </w:p>
    <w:p w:rsidR="004A7995" w:rsidRPr="004A7995" w:rsidRDefault="004A7995" w:rsidP="004A7995">
      <w:pPr>
        <w:rPr>
          <w:lang w:val="en-US"/>
        </w:rPr>
      </w:pPr>
    </w:p>
    <w:p w:rsidR="00AC627B" w:rsidRDefault="00AC627B" w:rsidP="00AC627B">
      <w:pPr>
        <w:rPr>
          <w:lang w:val="en-US"/>
        </w:rPr>
      </w:pPr>
      <w:r>
        <w:rPr>
          <w:lang w:val="en-US"/>
        </w:rPr>
        <w:t xml:space="preserve">After starting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with the default configuration, it will show a database connection error:</w:t>
      </w:r>
    </w:p>
    <w:p w:rsidR="004B2CF7" w:rsidRDefault="004B2CF7" w:rsidP="00AC627B">
      <w:pPr>
        <w:rPr>
          <w:lang w:val="en-US"/>
        </w:rPr>
      </w:pPr>
    </w:p>
    <w:p w:rsidR="008E59D4" w:rsidRDefault="00124510" w:rsidP="00AC62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B4B8A" wp14:editId="482BFD47">
            <wp:extent cx="4988779" cy="110546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938" cy="11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95" w:rsidRDefault="004A7995" w:rsidP="00AC627B">
      <w:pPr>
        <w:jc w:val="center"/>
        <w:rPr>
          <w:lang w:val="en-US"/>
        </w:rPr>
      </w:pPr>
    </w:p>
    <w:p w:rsidR="008E59D4" w:rsidRDefault="00AC627B" w:rsidP="00AC627B">
      <w:pPr>
        <w:rPr>
          <w:lang w:val="en-US"/>
        </w:rPr>
      </w:pPr>
      <w:r>
        <w:rPr>
          <w:lang w:val="en-US"/>
        </w:rPr>
        <w:t>This is the expected</w:t>
      </w:r>
      <w:r w:rsidR="006A7FC1">
        <w:rPr>
          <w:lang w:val="en-US"/>
        </w:rPr>
        <w:t xml:space="preserve"> and</w:t>
      </w:r>
      <w:r>
        <w:rPr>
          <w:lang w:val="en-US"/>
        </w:rPr>
        <w:t xml:space="preserve"> correct behavior, as this quick start guide does not use an i2b2 system. Instead </w:t>
      </w:r>
      <w:r w:rsidR="00CB34E3">
        <w:rPr>
          <w:lang w:val="en-US"/>
        </w:rPr>
        <w:t>we will</w:t>
      </w:r>
      <w:r>
        <w:rPr>
          <w:lang w:val="en-US"/>
        </w:rPr>
        <w:t xml:space="preserve"> directly querying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server.</w:t>
      </w:r>
      <w:r w:rsidR="004D7455">
        <w:rPr>
          <w:lang w:val="en-US"/>
        </w:rPr>
        <w:t xml:space="preserve"> Ignore all errors </w:t>
      </w:r>
      <w:r w:rsidR="004D7455" w:rsidRPr="004D7455">
        <w:rPr>
          <w:lang w:val="en-US"/>
        </w:rPr>
        <w:sym w:font="Wingdings" w:char="F04A"/>
      </w:r>
      <w:r w:rsidR="004D7455">
        <w:rPr>
          <w:lang w:val="en-US"/>
        </w:rPr>
        <w:t xml:space="preserve"> and c</w:t>
      </w:r>
      <w:r>
        <w:rPr>
          <w:lang w:val="en-US"/>
        </w:rPr>
        <w:t>lick on OK.</w:t>
      </w:r>
    </w:p>
    <w:p w:rsidR="00AC627B" w:rsidRDefault="00AC627B" w:rsidP="00AC627B">
      <w:pPr>
        <w:rPr>
          <w:lang w:val="en-US"/>
        </w:rPr>
      </w:pPr>
      <w:r>
        <w:rPr>
          <w:lang w:val="en-US"/>
        </w:rPr>
        <w:t>The main Window should look like this:</w:t>
      </w:r>
    </w:p>
    <w:p w:rsidR="00AC627B" w:rsidRDefault="00AC627B" w:rsidP="00AC62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AD6062" wp14:editId="7E3353F5">
            <wp:extent cx="5760720" cy="51479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4" w:rsidRDefault="00AC627B" w:rsidP="008E59D4">
      <w:pPr>
        <w:rPr>
          <w:lang w:val="en-US"/>
        </w:rPr>
      </w:pPr>
      <w:r>
        <w:rPr>
          <w:lang w:val="en-US"/>
        </w:rPr>
        <w:t xml:space="preserve">Notice that it displays 636 triples. If nothing is shown,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 may not be running.</w:t>
      </w:r>
    </w:p>
    <w:p w:rsidR="00AC627B" w:rsidRPr="00991619" w:rsidRDefault="00AC627B" w:rsidP="00991619">
      <w:pPr>
        <w:rPr>
          <w:lang w:val="en-US"/>
        </w:rPr>
      </w:pPr>
      <w:r w:rsidRPr="00991619">
        <w:rPr>
          <w:lang w:val="en-US"/>
        </w:rPr>
        <w:t>Tick “Automatically run SPARQL queries” in the lower left corner of the window.</w:t>
      </w:r>
    </w:p>
    <w:p w:rsidR="002905A7" w:rsidRPr="00F826F8" w:rsidRDefault="002905A7" w:rsidP="00991619">
      <w:pPr>
        <w:rPr>
          <w:color w:val="FF0000"/>
          <w:lang w:val="en-US"/>
        </w:rPr>
      </w:pPr>
      <w:r w:rsidRPr="00F826F8">
        <w:rPr>
          <w:color w:val="FF0000"/>
          <w:lang w:val="en-US"/>
        </w:rPr>
        <w:t>Set “Uncertainty threshold</w:t>
      </w:r>
      <w:r w:rsidR="00F826F8">
        <w:rPr>
          <w:color w:val="FF0000"/>
          <w:lang w:val="en-US"/>
        </w:rPr>
        <w:t xml:space="preserve"> (s)</w:t>
      </w:r>
      <w:r w:rsidRPr="00F826F8">
        <w:rPr>
          <w:color w:val="FF0000"/>
          <w:lang w:val="en-US"/>
        </w:rPr>
        <w:t>” to “0”.</w:t>
      </w:r>
    </w:p>
    <w:p w:rsidR="00AC627B" w:rsidRPr="00991619" w:rsidRDefault="00AC627B" w:rsidP="00991619">
      <w:pPr>
        <w:jc w:val="both"/>
        <w:rPr>
          <w:lang w:val="en-US"/>
        </w:rPr>
      </w:pPr>
      <w:r w:rsidRPr="00991619">
        <w:rPr>
          <w:lang w:val="en-US"/>
        </w:rPr>
        <w:t>Tick “Create Allen relations in source data” and then press the button “Run ETL”.</w:t>
      </w:r>
      <w:r w:rsidR="006E6DDA" w:rsidRPr="00991619">
        <w:rPr>
          <w:lang w:val="en-US"/>
        </w:rPr>
        <w:t xml:space="preserve"> </w:t>
      </w:r>
      <w:r w:rsidRPr="00991619">
        <w:rPr>
          <w:lang w:val="en-US"/>
        </w:rPr>
        <w:t xml:space="preserve">This creates the Allen relations among the data in the triple store. The ticked ETL step should turn green and the program should then report </w:t>
      </w:r>
      <w:r w:rsidR="00B35223" w:rsidRPr="00991619">
        <w:rPr>
          <w:lang w:val="en-US"/>
        </w:rPr>
        <w:t>1040</w:t>
      </w:r>
      <w:r w:rsidRPr="00991619">
        <w:rPr>
          <w:lang w:val="en-US"/>
        </w:rPr>
        <w:t xml:space="preserve"> triples:</w:t>
      </w:r>
    </w:p>
    <w:p w:rsidR="007F53A9" w:rsidRPr="002760B4" w:rsidRDefault="002905A7" w:rsidP="002760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EFCE2F" wp14:editId="328A8066">
            <wp:extent cx="5760720" cy="386969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B4" w:rsidRDefault="00AC627B" w:rsidP="00F27E1E">
      <w:pPr>
        <w:rPr>
          <w:lang w:val="en-US"/>
        </w:rPr>
      </w:pPr>
      <w:r>
        <w:rPr>
          <w:lang w:val="en-US"/>
        </w:rPr>
        <w:t xml:space="preserve">Now to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 The tool should display the following two windows:</w:t>
      </w:r>
    </w:p>
    <w:p w:rsidR="002760B4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5B86A" wp14:editId="5DAF9665">
            <wp:extent cx="1854679" cy="1900074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482" cy="19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1D99E75" wp14:editId="4C21FF40">
            <wp:extent cx="3554083" cy="1900448"/>
            <wp:effectExtent l="0" t="0" r="889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962" cy="19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Default="00AC627B" w:rsidP="00F27E1E">
      <w:pPr>
        <w:rPr>
          <w:lang w:val="en-US"/>
        </w:rPr>
      </w:pPr>
      <w:r>
        <w:rPr>
          <w:lang w:val="en-US"/>
        </w:rPr>
        <w:t>Use the main window</w:t>
      </w:r>
      <w:r w:rsidR="00983B7F">
        <w:rPr>
          <w:lang w:val="en-US"/>
        </w:rPr>
        <w:t xml:space="preserve"> with the grid</w:t>
      </w:r>
      <w:r>
        <w:rPr>
          <w:lang w:val="en-US"/>
        </w:rPr>
        <w:t xml:space="preserve"> to model temporal patterns, such as “A before B”:</w:t>
      </w:r>
    </w:p>
    <w:p w:rsidR="00AC627B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E967A" wp14:editId="43D3B86E">
            <wp:extent cx="1633279" cy="1673253"/>
            <wp:effectExtent l="0" t="0" r="508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0851" cy="17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606D1208" wp14:editId="2E88D41B">
            <wp:extent cx="3743241" cy="164126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3336" cy="1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Pr="00AC627B" w:rsidRDefault="00AC627B" w:rsidP="00AC627B">
      <w:pPr>
        <w:rPr>
          <w:lang w:val="en-US"/>
        </w:rPr>
      </w:pPr>
      <w:r w:rsidRPr="00AC627B">
        <w:rPr>
          <w:lang w:val="en-US"/>
        </w:rPr>
        <w:t>This can be done with the mouse</w:t>
      </w:r>
      <w:r>
        <w:rPr>
          <w:lang w:val="en-US"/>
        </w:rPr>
        <w:t>: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Use the left mouse button </w:t>
      </w:r>
      <w:r>
        <w:rPr>
          <w:lang w:val="en-US"/>
        </w:rPr>
        <w:t>to move items on the canvas</w:t>
      </w:r>
      <w:r w:rsidRPr="00AC627B">
        <w:rPr>
          <w:lang w:val="en-US"/>
        </w:rPr>
        <w:t xml:space="preserve">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To create a new block (or a yellow connector line), click on an empty space on the grid.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lastRenderedPageBreak/>
        <w:t xml:space="preserve">To delete an item, click on it with the right mouse button.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>To rename an item, press the middle mouse button.</w:t>
      </w:r>
    </w:p>
    <w:p w:rsidR="00DD5256" w:rsidRDefault="00DD5256" w:rsidP="00DD5256">
      <w:pPr>
        <w:rPr>
          <w:lang w:val="en-US"/>
        </w:rPr>
      </w:pP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should have already executed this query. It should report 11 patients (</w:t>
      </w:r>
      <w:r w:rsidR="00BD2757">
        <w:rPr>
          <w:lang w:val="en-US"/>
        </w:rPr>
        <w:t xml:space="preserve">IDs </w:t>
      </w:r>
      <w:r w:rsidRPr="00DD5256">
        <w:rPr>
          <w:lang w:val="en-US"/>
        </w:rPr>
        <w:t>1</w:t>
      </w:r>
      <w:r w:rsidR="00BD2757">
        <w:rPr>
          <w:lang w:val="en-US"/>
        </w:rPr>
        <w:t xml:space="preserve"> -</w:t>
      </w:r>
      <w:r w:rsidRPr="00DD5256">
        <w:rPr>
          <w:lang w:val="en-US"/>
        </w:rPr>
        <w:t xml:space="preserve"> 11</w:t>
      </w:r>
      <w:r>
        <w:rPr>
          <w:lang w:val="en-US"/>
        </w:rPr>
        <w:t>):</w:t>
      </w:r>
    </w:p>
    <w:p w:rsidR="00DD5256" w:rsidRDefault="002905A7" w:rsidP="00DD5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130E0" wp14:editId="46ACCBE2">
            <wp:extent cx="5760720" cy="386969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85" w:rsidRDefault="00A52385" w:rsidP="00DD5256">
      <w:pPr>
        <w:rPr>
          <w:lang w:val="en-US"/>
        </w:rPr>
      </w:pPr>
    </w:p>
    <w:p w:rsidR="00DD5256" w:rsidRDefault="00D47690" w:rsidP="006E6DDA">
      <w:pPr>
        <w:jc w:val="both"/>
        <w:rPr>
          <w:lang w:val="en-US"/>
        </w:rPr>
      </w:pPr>
      <w:r>
        <w:rPr>
          <w:lang w:val="en-US"/>
        </w:rPr>
        <w:t xml:space="preserve">The following tables show the </w:t>
      </w:r>
      <w:r w:rsidR="00FF201C">
        <w:rPr>
          <w:lang w:val="en-US"/>
        </w:rPr>
        <w:t xml:space="preserve">default </w:t>
      </w:r>
      <w:r>
        <w:rPr>
          <w:lang w:val="en-US"/>
        </w:rPr>
        <w:t xml:space="preserve">content of the database. There are thirteen fictional patients. On three consecutive days (Day 1 = </w:t>
      </w:r>
      <w:r w:rsidRPr="00D47690">
        <w:rPr>
          <w:lang w:val="en-US"/>
        </w:rPr>
        <w:t>2017-01-01</w:t>
      </w:r>
      <w:r>
        <w:rPr>
          <w:lang w:val="en-US"/>
        </w:rPr>
        <w:t xml:space="preserve">, Day2 = </w:t>
      </w:r>
      <w:r w:rsidRPr="00D47690">
        <w:rPr>
          <w:lang w:val="en-US"/>
        </w:rPr>
        <w:t>2017-01-0</w:t>
      </w:r>
      <w:r>
        <w:rPr>
          <w:lang w:val="en-US"/>
        </w:rPr>
        <w:t xml:space="preserve">2, Day 3 = </w:t>
      </w:r>
      <w:r w:rsidRPr="00D47690">
        <w:rPr>
          <w:lang w:val="en-US"/>
        </w:rPr>
        <w:t>2017-01-0</w:t>
      </w:r>
      <w:r>
        <w:rPr>
          <w:lang w:val="en-US"/>
        </w:rPr>
        <w:t xml:space="preserve">3), there may be two different types of </w:t>
      </w:r>
      <w:r w:rsidR="00D700F0">
        <w:rPr>
          <w:lang w:val="en-US"/>
        </w:rPr>
        <w:t>intervals</w:t>
      </w:r>
      <w:r>
        <w:rPr>
          <w:lang w:val="en-US"/>
        </w:rPr>
        <w:t xml:space="preserve">, “A” and “B”. Whenever there are </w:t>
      </w:r>
      <w:r w:rsidR="00D700F0">
        <w:rPr>
          <w:lang w:val="en-US"/>
        </w:rPr>
        <w:t>intervals of any type, these</w:t>
      </w:r>
      <w:r>
        <w:rPr>
          <w:lang w:val="en-US"/>
        </w:rPr>
        <w:t xml:space="preserve"> </w:t>
      </w:r>
      <w:r w:rsidR="00D700F0">
        <w:rPr>
          <w:lang w:val="en-US"/>
        </w:rPr>
        <w:t xml:space="preserve">take place </w:t>
      </w:r>
      <w:r>
        <w:rPr>
          <w:lang w:val="en-US"/>
        </w:rPr>
        <w:t>at the start of the day (</w:t>
      </w:r>
      <w:r w:rsidR="00D700F0">
        <w:rPr>
          <w:lang w:val="en-US"/>
        </w:rPr>
        <w:t>00:</w:t>
      </w:r>
      <w:r w:rsidRPr="00D47690">
        <w:rPr>
          <w:lang w:val="en-US"/>
        </w:rPr>
        <w:t>00:00</w:t>
      </w:r>
      <w:r>
        <w:rPr>
          <w:lang w:val="en-US"/>
        </w:rPr>
        <w:t xml:space="preserve"> to </w:t>
      </w:r>
      <w:r w:rsidRPr="00D47690">
        <w:rPr>
          <w:lang w:val="en-US"/>
        </w:rPr>
        <w:t>0</w:t>
      </w:r>
      <w:r w:rsidR="001570E8">
        <w:rPr>
          <w:lang w:val="en-US"/>
        </w:rPr>
        <w:t>0</w:t>
      </w:r>
      <w:r w:rsidRPr="00D47690">
        <w:rPr>
          <w:lang w:val="en-US"/>
        </w:rPr>
        <w:t>:0</w:t>
      </w:r>
      <w:r w:rsidR="001570E8">
        <w:rPr>
          <w:lang w:val="en-US"/>
        </w:rPr>
        <w:t>1</w:t>
      </w:r>
      <w:r w:rsidR="00D700F0">
        <w:rPr>
          <w:lang w:val="en-US"/>
        </w:rPr>
        <w:t>:00</w:t>
      </w:r>
      <w:r>
        <w:rPr>
          <w:lang w:val="en-US"/>
        </w:rPr>
        <w:t xml:space="preserve">) </w:t>
      </w:r>
      <w:r w:rsidR="00D700F0">
        <w:rPr>
          <w:lang w:val="en-US"/>
        </w:rPr>
        <w:t>and</w:t>
      </w:r>
      <w:r>
        <w:rPr>
          <w:lang w:val="en-US"/>
        </w:rPr>
        <w:t xml:space="preserve"> a</w:t>
      </w:r>
      <w:r w:rsidR="00D700F0">
        <w:rPr>
          <w:lang w:val="en-US"/>
        </w:rPr>
        <w:t>t the end of the day (</w:t>
      </w:r>
      <w:r w:rsidR="00D700F0" w:rsidRPr="00D700F0">
        <w:rPr>
          <w:lang w:val="en-US"/>
        </w:rPr>
        <w:t>23:59:00</w:t>
      </w:r>
      <w:r w:rsidR="00D700F0">
        <w:rPr>
          <w:lang w:val="en-US"/>
        </w:rPr>
        <w:t xml:space="preserve"> to 00</w:t>
      </w:r>
      <w:r w:rsidR="00D700F0" w:rsidRPr="00D700F0">
        <w:rPr>
          <w:lang w:val="en-US"/>
        </w:rPr>
        <w:t>:</w:t>
      </w:r>
      <w:r w:rsidR="00D700F0">
        <w:rPr>
          <w:lang w:val="en-US"/>
        </w:rPr>
        <w:t>00</w:t>
      </w:r>
      <w:r w:rsidR="00D700F0" w:rsidRPr="00D700F0">
        <w:rPr>
          <w:lang w:val="en-US"/>
        </w:rPr>
        <w:t>:00</w:t>
      </w:r>
      <w:r w:rsidR="00E616DD">
        <w:rPr>
          <w:lang w:val="en-US"/>
        </w:rPr>
        <w:t>).</w:t>
      </w:r>
      <w:r w:rsidR="001570E8">
        <w:rPr>
          <w:lang w:val="en-US"/>
        </w:rPr>
        <w:t xml:space="preserve"> Each interval has a length of 1 Minute.</w:t>
      </w:r>
    </w:p>
    <w:p w:rsidR="00DD5256" w:rsidRDefault="00FF201C" w:rsidP="00780EA4">
      <w:pPr>
        <w:jc w:val="center"/>
        <w:rPr>
          <w:lang w:val="en-US"/>
        </w:rPr>
      </w:pPr>
      <w:r w:rsidRPr="00FF201C">
        <w:rPr>
          <w:noProof/>
          <w:lang w:val="en-US"/>
        </w:rPr>
        <w:lastRenderedPageBreak/>
        <w:drawing>
          <wp:inline distT="0" distB="0" distL="0" distR="0">
            <wp:extent cx="4899547" cy="587286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66" cy="58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75" w:rsidRDefault="00D85475" w:rsidP="00780EA4">
      <w:pPr>
        <w:jc w:val="center"/>
        <w:rPr>
          <w:lang w:val="en-US"/>
        </w:rPr>
      </w:pPr>
    </w:p>
    <w:p w:rsidR="00254AE9" w:rsidRDefault="005E526F" w:rsidP="006E6DDA">
      <w:pPr>
        <w:jc w:val="both"/>
        <w:rPr>
          <w:lang w:val="en-US"/>
        </w:rPr>
      </w:pPr>
      <w:r>
        <w:rPr>
          <w:lang w:val="en-US"/>
        </w:rPr>
        <w:t>T</w:t>
      </w:r>
      <w:r w:rsidR="00254AE9">
        <w:rPr>
          <w:lang w:val="en-US"/>
        </w:rPr>
        <w:t xml:space="preserve">he </w:t>
      </w:r>
      <w:r>
        <w:rPr>
          <w:lang w:val="en-US"/>
        </w:rPr>
        <w:t xml:space="preserve">“A before B” </w:t>
      </w:r>
      <w:r w:rsidR="00254AE9">
        <w:rPr>
          <w:lang w:val="en-US"/>
        </w:rPr>
        <w:t xml:space="preserve">query </w:t>
      </w:r>
      <w:r>
        <w:rPr>
          <w:lang w:val="en-US"/>
        </w:rPr>
        <w:t xml:space="preserve">from above </w:t>
      </w:r>
      <w:r w:rsidR="00254AE9">
        <w:rPr>
          <w:lang w:val="en-US"/>
        </w:rPr>
        <w:t xml:space="preserve">returned </w:t>
      </w:r>
      <w:r>
        <w:rPr>
          <w:lang w:val="en-US"/>
        </w:rPr>
        <w:t>all</w:t>
      </w:r>
      <w:r w:rsidR="00254AE9">
        <w:rPr>
          <w:lang w:val="en-US"/>
        </w:rPr>
        <w:t xml:space="preserve"> patients except 12 and 13, because </w:t>
      </w:r>
      <w:r>
        <w:rPr>
          <w:lang w:val="en-US"/>
        </w:rPr>
        <w:t>the latter</w:t>
      </w:r>
      <w:r w:rsidR="00254AE9">
        <w:rPr>
          <w:lang w:val="en-US"/>
        </w:rPr>
        <w:t xml:space="preserve"> do not have any A before B</w:t>
      </w:r>
      <w:r w:rsidR="0020310D">
        <w:rPr>
          <w:lang w:val="en-US"/>
        </w:rPr>
        <w:t xml:space="preserve"> (</w:t>
      </w:r>
      <w:r w:rsidR="00EB627B">
        <w:rPr>
          <w:lang w:val="en-US"/>
        </w:rPr>
        <w:t>notice</w:t>
      </w:r>
      <w:r w:rsidR="00BF12C2">
        <w:rPr>
          <w:lang w:val="en-US"/>
        </w:rPr>
        <w:t xml:space="preserve"> that</w:t>
      </w:r>
      <w:r w:rsidR="00BC5A7E">
        <w:rPr>
          <w:lang w:val="en-US"/>
        </w:rPr>
        <w:t xml:space="preserve"> for patients 12 and 13,</w:t>
      </w:r>
      <w:r w:rsidR="00BF12C2">
        <w:rPr>
          <w:lang w:val="en-US"/>
        </w:rPr>
        <w:t xml:space="preserve"> </w:t>
      </w:r>
      <w:r w:rsidR="0020310D">
        <w:rPr>
          <w:lang w:val="en-US"/>
        </w:rPr>
        <w:t xml:space="preserve">all </w:t>
      </w:r>
      <w:r w:rsidR="000A38BB">
        <w:rPr>
          <w:lang w:val="en-US"/>
        </w:rPr>
        <w:t>“</w:t>
      </w:r>
      <w:proofErr w:type="gramStart"/>
      <w:r w:rsidR="0020310D">
        <w:rPr>
          <w:lang w:val="en-US"/>
        </w:rPr>
        <w:t>A</w:t>
      </w:r>
      <w:r w:rsidR="000A38BB">
        <w:rPr>
          <w:lang w:val="en-US"/>
        </w:rPr>
        <w:t>”</w:t>
      </w:r>
      <w:proofErr w:type="gramEnd"/>
      <w:r w:rsidR="0020310D">
        <w:rPr>
          <w:lang w:val="en-US"/>
        </w:rPr>
        <w:t xml:space="preserve">s are after all </w:t>
      </w:r>
      <w:r w:rsidR="000A38BB">
        <w:rPr>
          <w:lang w:val="en-US"/>
        </w:rPr>
        <w:t>“</w:t>
      </w:r>
      <w:r w:rsidR="0020310D">
        <w:rPr>
          <w:lang w:val="en-US"/>
        </w:rPr>
        <w:t>B</w:t>
      </w:r>
      <w:r w:rsidR="000A38BB">
        <w:rPr>
          <w:lang w:val="en-US"/>
        </w:rPr>
        <w:t>”</w:t>
      </w:r>
      <w:r w:rsidR="0020310D">
        <w:rPr>
          <w:lang w:val="en-US"/>
        </w:rPr>
        <w:t>s)</w:t>
      </w:r>
      <w:r w:rsidR="00EB627B">
        <w:rPr>
          <w:lang w:val="en-US"/>
        </w:rPr>
        <w:t>.</w:t>
      </w:r>
    </w:p>
    <w:p w:rsidR="001570E8" w:rsidRDefault="001570E8" w:rsidP="00B9791B">
      <w:pPr>
        <w:jc w:val="both"/>
        <w:rPr>
          <w:lang w:val="en-US"/>
        </w:rPr>
      </w:pPr>
      <w:r>
        <w:rPr>
          <w:lang w:val="en-US"/>
        </w:rPr>
        <w:t>Because each patient has at least one 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” interval that has a duration of one </w:t>
      </w:r>
      <w:r w:rsidR="00BF12C2">
        <w:rPr>
          <w:lang w:val="en-US"/>
        </w:rPr>
        <w:t>minute</w:t>
      </w:r>
      <w:r>
        <w:rPr>
          <w:lang w:val="en-US"/>
        </w:rPr>
        <w:t xml:space="preserve">, the following query will </w:t>
      </w:r>
      <w:r w:rsidR="00BF12C2">
        <w:rPr>
          <w:lang w:val="en-US"/>
        </w:rPr>
        <w:t>also return</w:t>
      </w:r>
      <w:r>
        <w:rPr>
          <w:lang w:val="en-US"/>
        </w:rPr>
        <w:t xml:space="preserve"> all 13 patients:</w:t>
      </w:r>
    </w:p>
    <w:p w:rsidR="00B9791B" w:rsidRDefault="00B9791B" w:rsidP="00B9791B">
      <w:pPr>
        <w:jc w:val="both"/>
        <w:rPr>
          <w:lang w:val="en-US"/>
        </w:rPr>
      </w:pPr>
    </w:p>
    <w:p w:rsidR="001570E8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6FDF94" wp14:editId="71CD17B3">
            <wp:extent cx="2375064" cy="1332167"/>
            <wp:effectExtent l="0" t="0" r="6350" b="190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516" cy="13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B" w:rsidRDefault="00BF12C2" w:rsidP="00DD5256">
      <w:pPr>
        <w:rPr>
          <w:lang w:val="en-US"/>
        </w:rPr>
      </w:pPr>
      <w:r>
        <w:rPr>
          <w:lang w:val="en-US"/>
        </w:rPr>
        <w:lastRenderedPageBreak/>
        <w:t>This query will return patients 3, 4 and 5:</w:t>
      </w:r>
    </w:p>
    <w:p w:rsidR="00BF12C2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80C81" wp14:editId="644D767A">
            <wp:extent cx="3699201" cy="16040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798" cy="1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E" w:rsidRDefault="003959DE" w:rsidP="002013C4">
      <w:pPr>
        <w:jc w:val="center"/>
        <w:rPr>
          <w:lang w:val="en-US"/>
        </w:rPr>
      </w:pPr>
    </w:p>
    <w:p w:rsidR="005E526F" w:rsidRDefault="005E526F" w:rsidP="00DD5256">
      <w:pPr>
        <w:rPr>
          <w:lang w:val="en-US"/>
        </w:rPr>
      </w:pPr>
      <w:r>
        <w:rPr>
          <w:lang w:val="en-US"/>
        </w:rPr>
        <w:t>The reason for this is obvious when reviewing the data:</w:t>
      </w:r>
    </w:p>
    <w:p w:rsidR="008D1570" w:rsidRDefault="00BF12C2" w:rsidP="008D1570">
      <w:pPr>
        <w:jc w:val="center"/>
        <w:rPr>
          <w:lang w:val="en-US"/>
        </w:rPr>
      </w:pPr>
      <w:r w:rsidRPr="00BF12C2">
        <w:rPr>
          <w:noProof/>
          <w:lang w:val="en-US"/>
        </w:rPr>
        <w:drawing>
          <wp:inline distT="0" distB="0" distL="0" distR="0">
            <wp:extent cx="4321834" cy="1277665"/>
            <wp:effectExtent l="0" t="0" r="254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72" cy="12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70" w:rsidRDefault="008D1570" w:rsidP="008D1570">
      <w:pPr>
        <w:jc w:val="center"/>
        <w:rPr>
          <w:lang w:val="en-US"/>
        </w:rPr>
      </w:pPr>
    </w:p>
    <w:p w:rsidR="006E6DDA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5 </w:t>
      </w:r>
      <w:r w:rsidR="006E6DDA">
        <w:rPr>
          <w:lang w:val="en-US"/>
        </w:rPr>
        <w:t>Querying with Temporal Abstraction</w:t>
      </w:r>
    </w:p>
    <w:p w:rsidR="008D1570" w:rsidRPr="008D1570" w:rsidRDefault="008D1570" w:rsidP="008D1570">
      <w:pPr>
        <w:rPr>
          <w:lang w:val="en-US"/>
        </w:rPr>
      </w:pPr>
    </w:p>
    <w:p w:rsidR="00EE37F2" w:rsidRPr="00EE37F2" w:rsidRDefault="00EE37F2" w:rsidP="00EE37F2">
      <w:pPr>
        <w:pStyle w:val="Listenabsatz"/>
        <w:numPr>
          <w:ilvl w:val="0"/>
          <w:numId w:val="2"/>
        </w:numPr>
        <w:rPr>
          <w:lang w:val="en-US"/>
        </w:rPr>
      </w:pPr>
      <w:r w:rsidRPr="00EE37F2">
        <w:rPr>
          <w:lang w:val="en-US"/>
        </w:rPr>
        <w:t xml:space="preserve">Close all programs, including </w:t>
      </w:r>
      <w:proofErr w:type="spellStart"/>
      <w:r w:rsidRPr="00EE37F2">
        <w:rPr>
          <w:lang w:val="en-US"/>
        </w:rPr>
        <w:t>Fuseki</w:t>
      </w:r>
      <w:proofErr w:type="spellEnd"/>
      <w:r w:rsidRPr="00EE37F2">
        <w:rPr>
          <w:lang w:val="en-US"/>
        </w:rPr>
        <w:t xml:space="preserve">. </w:t>
      </w:r>
      <w:r w:rsidR="001808D4">
        <w:rPr>
          <w:lang w:val="en-US"/>
        </w:rPr>
        <w:t xml:space="preserve">This will wipe the </w:t>
      </w:r>
      <w:proofErr w:type="spellStart"/>
      <w:r w:rsidR="001808D4">
        <w:rPr>
          <w:lang w:val="en-US"/>
        </w:rPr>
        <w:t>Fuseki</w:t>
      </w:r>
      <w:proofErr w:type="spellEnd"/>
      <w:r w:rsidR="001808D4">
        <w:rPr>
          <w:lang w:val="en-US"/>
        </w:rPr>
        <w:t xml:space="preserve"> “i2b2” dataset, as it was configured as “in-memory”.</w:t>
      </w:r>
    </w:p>
    <w:p w:rsidR="003C4585" w:rsidRDefault="003C4585" w:rsidP="003C4585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3C4585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5</w:t>
      </w:r>
      <w:r w:rsidRPr="003C4585">
        <w:rPr>
          <w:rFonts w:ascii="Courier New" w:hAnsi="Courier New" w:cs="Courier New"/>
          <w:b/>
          <w:lang w:val="en-US"/>
        </w:rPr>
        <w:t>-StartFuseki.bat</w:t>
      </w:r>
    </w:p>
    <w:p w:rsidR="009F7BAC" w:rsidRPr="009F7BAC" w:rsidRDefault="00D31868" w:rsidP="009F7BAC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Open the web interface of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and upload </w:t>
      </w:r>
      <w:r w:rsidR="009F7BAC" w:rsidRPr="00CA0062">
        <w:rPr>
          <w:rFonts w:ascii="Courier New" w:hAnsi="Courier New" w:cs="Courier New"/>
          <w:b/>
          <w:lang w:val="en-US"/>
        </w:rPr>
        <w:t xml:space="preserve">Test Dataset\i2b2 D2RQ </w:t>
      </w:r>
      <w:proofErr w:type="spellStart"/>
      <w:r w:rsidR="009F7BAC"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 w:rsidR="009F7BAC">
        <w:rPr>
          <w:rFonts w:ascii="Courier New" w:hAnsi="Courier New" w:cs="Courier New"/>
          <w:b/>
          <w:lang w:val="en-US"/>
        </w:rPr>
        <w:t xml:space="preserve"> </w:t>
      </w:r>
      <w:r w:rsidR="009F7BAC">
        <w:rPr>
          <w:lang w:val="en-US"/>
        </w:rPr>
        <w:t>ag</w:t>
      </w:r>
      <w:r w:rsidR="009F7BAC" w:rsidRPr="009F7BAC">
        <w:rPr>
          <w:lang w:val="en-US"/>
        </w:rPr>
        <w:t>ain.</w:t>
      </w:r>
    </w:p>
    <w:p w:rsidR="009950D1" w:rsidRPr="003B4441" w:rsidRDefault="00EE37F2" w:rsidP="003B4441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EE37F2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6</w:t>
      </w:r>
      <w:r w:rsidRPr="00EE37F2">
        <w:rPr>
          <w:rFonts w:ascii="Courier New" w:hAnsi="Courier New" w:cs="Courier New"/>
          <w:b/>
          <w:lang w:val="en-US"/>
        </w:rPr>
        <w:t>-StartTemporalTools.bat</w:t>
      </w:r>
    </w:p>
    <w:p w:rsidR="00EE37F2" w:rsidRDefault="00C707B7" w:rsidP="00DD5256">
      <w:pPr>
        <w:rPr>
          <w:lang w:val="en-US"/>
        </w:rPr>
      </w:pPr>
      <w:r>
        <w:rPr>
          <w:lang w:val="en-US"/>
        </w:rPr>
        <w:t>Then, i</w:t>
      </w:r>
      <w:r w:rsidR="00671C81">
        <w:rPr>
          <w:lang w:val="en-US"/>
        </w:rPr>
        <w:t xml:space="preserve">n </w:t>
      </w:r>
      <w:proofErr w:type="spellStart"/>
      <w:r w:rsidR="00671C81">
        <w:rPr>
          <w:lang w:val="en-US"/>
        </w:rPr>
        <w:t>AllenGUI</w:t>
      </w:r>
      <w:proofErr w:type="spellEnd"/>
      <w:r>
        <w:rPr>
          <w:lang w:val="en-US"/>
        </w:rPr>
        <w:t>:</w:t>
      </w:r>
    </w:p>
    <w:p w:rsidR="001F7257" w:rsidRPr="006E6DDA" w:rsidRDefault="001F7257" w:rsidP="001F7257">
      <w:pPr>
        <w:pStyle w:val="Listenabsatz"/>
        <w:numPr>
          <w:ilvl w:val="0"/>
          <w:numId w:val="3"/>
        </w:numPr>
        <w:rPr>
          <w:lang w:val="en-US"/>
        </w:rPr>
      </w:pPr>
      <w:r w:rsidRPr="006E6DDA">
        <w:rPr>
          <w:lang w:val="en-US"/>
        </w:rPr>
        <w:t>Tick “Automatically run SPARQL queries” in the lower left corner of the window.</w:t>
      </w:r>
    </w:p>
    <w:p w:rsidR="00671C81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that “Duplicate renamed intervals” is ticked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“Complex Abstraction” on the right. With the small “+” Button, create two new entries that abstract all nearby “A” intervals into “A Abs” and all “B” intervals into “B Abs”.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“Run ETL”.</w:t>
      </w:r>
    </w:p>
    <w:p w:rsidR="00C707B7" w:rsidRPr="00C707B7" w:rsidRDefault="00C707B7" w:rsidP="00C707B7">
      <w:pPr>
        <w:rPr>
          <w:lang w:val="en-US"/>
        </w:rPr>
      </w:pPr>
      <w:r>
        <w:rPr>
          <w:lang w:val="en-US"/>
        </w:rPr>
        <w:t>After the execution, the program should report 1200 triples:</w:t>
      </w:r>
    </w:p>
    <w:p w:rsidR="00C707B7" w:rsidRDefault="00671C81" w:rsidP="00DD52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6C3BA" wp14:editId="05E6FB51">
            <wp:extent cx="5760720" cy="425704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B7" w:rsidRDefault="00C707B7" w:rsidP="00DD5256">
      <w:pPr>
        <w:rPr>
          <w:lang w:val="en-US"/>
        </w:rPr>
      </w:pPr>
      <w:r>
        <w:rPr>
          <w:lang w:val="en-US"/>
        </w:rPr>
        <w:t xml:space="preserve">This abstraction does the following: Whenever there </w:t>
      </w:r>
      <w:r w:rsidR="00381103">
        <w:rPr>
          <w:lang w:val="en-US"/>
        </w:rPr>
        <w:t xml:space="preserve">is a series of </w:t>
      </w:r>
      <w:r>
        <w:rPr>
          <w:lang w:val="en-US"/>
        </w:rPr>
        <w:t xml:space="preserve">intervals of one type, such as “A”, and </w:t>
      </w:r>
      <w:r w:rsidR="00381103">
        <w:rPr>
          <w:lang w:val="en-US"/>
        </w:rPr>
        <w:t>whenever the temporal distance between any two of these intervals is less than the</w:t>
      </w:r>
      <w:r>
        <w:rPr>
          <w:lang w:val="en-US"/>
        </w:rPr>
        <w:t xml:space="preserve"> “Abstraction threshold”, a new interval of the type “A Abs” is created</w:t>
      </w:r>
      <w:r w:rsidR="00381103">
        <w:rPr>
          <w:lang w:val="en-US"/>
        </w:rPr>
        <w:t xml:space="preserve"> that encompasses the original series</w:t>
      </w:r>
      <w:r>
        <w:rPr>
          <w:lang w:val="en-US"/>
        </w:rPr>
        <w:t>.</w:t>
      </w:r>
    </w:p>
    <w:p w:rsidR="00C707B7" w:rsidRDefault="00C707B7" w:rsidP="00DD5256">
      <w:pPr>
        <w:rPr>
          <w:lang w:val="en-US"/>
        </w:rPr>
      </w:pPr>
      <w:r>
        <w:rPr>
          <w:lang w:val="en-US"/>
        </w:rPr>
        <w:t>Using a threshold of 60*60*24 seconds = 24 hours as in the example above, this generates the “A Abs” and “B Abs” intervals as shown on the right:</w:t>
      </w:r>
    </w:p>
    <w:p w:rsidR="00C707B7" w:rsidRDefault="00381103" w:rsidP="00DD5256">
      <w:pPr>
        <w:rPr>
          <w:lang w:val="en-US"/>
        </w:rPr>
      </w:pPr>
      <w:r w:rsidRPr="00381103">
        <w:rPr>
          <w:noProof/>
          <w:lang w:val="en-US"/>
        </w:rPr>
        <w:drawing>
          <wp:inline distT="0" distB="0" distL="0" distR="0">
            <wp:extent cx="5760720" cy="3544714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E0" w:rsidRDefault="00117E7F" w:rsidP="00DD5256">
      <w:pPr>
        <w:rPr>
          <w:lang w:val="en-US"/>
        </w:rPr>
      </w:pPr>
      <w:r>
        <w:rPr>
          <w:lang w:val="en-US"/>
        </w:rPr>
        <w:lastRenderedPageBreak/>
        <w:t xml:space="preserve">Now querying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(while using the abstracted intervals), the followi</w:t>
      </w:r>
      <w:r w:rsidR="004506E0">
        <w:rPr>
          <w:lang w:val="en-US"/>
        </w:rPr>
        <w:t>ng query only returns patient 1: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7223E" wp14:editId="6DBFB51A">
            <wp:extent cx="3881886" cy="1045392"/>
            <wp:effectExtent l="0" t="0" r="4445" b="254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574" cy="10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0" w:rsidRDefault="004506E0" w:rsidP="00DD5256">
      <w:pPr>
        <w:rPr>
          <w:lang w:val="en-US"/>
        </w:rPr>
      </w:pPr>
    </w:p>
    <w:p w:rsidR="00117E7F" w:rsidRDefault="00117E7F" w:rsidP="00DD5256">
      <w:pPr>
        <w:rPr>
          <w:lang w:val="en-US"/>
        </w:rPr>
      </w:pPr>
      <w:r>
        <w:rPr>
          <w:lang w:val="en-US"/>
        </w:rPr>
        <w:t>This query returns patient 3: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8E172" wp14:editId="2CDF135D">
            <wp:extent cx="3303917" cy="1218525"/>
            <wp:effectExtent l="0" t="0" r="0" b="127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6644" cy="12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0" w:rsidRDefault="004506E0" w:rsidP="00DD5256">
      <w:pPr>
        <w:rPr>
          <w:lang w:val="en-US"/>
        </w:rPr>
      </w:pPr>
    </w:p>
    <w:p w:rsidR="00117E7F" w:rsidRDefault="00117E7F" w:rsidP="00DD5256">
      <w:pPr>
        <w:rPr>
          <w:lang w:val="en-US"/>
        </w:rPr>
      </w:pPr>
      <w:r>
        <w:rPr>
          <w:lang w:val="en-US"/>
        </w:rPr>
        <w:t xml:space="preserve">Feel free to test all other Allen relations. </w:t>
      </w:r>
      <w:r w:rsidRPr="00117E7F">
        <w:rPr>
          <w:lang w:val="en-US"/>
        </w:rPr>
        <w:sym w:font="Wingdings" w:char="F04A"/>
      </w:r>
    </w:p>
    <w:p w:rsidR="00117E7F" w:rsidRDefault="00381103" w:rsidP="00DD5256">
      <w:pPr>
        <w:rPr>
          <w:lang w:val="en-US"/>
        </w:rPr>
      </w:pPr>
      <w:r>
        <w:rPr>
          <w:lang w:val="en-US"/>
        </w:rPr>
        <w:t>Similarly, the following query will return patient 5, because this is the only patient that has a three-day interval of type “A Abs”:</w:t>
      </w:r>
    </w:p>
    <w:p w:rsidR="003C4E6B" w:rsidRDefault="003C4E6B" w:rsidP="00DD5256">
      <w:pPr>
        <w:rPr>
          <w:lang w:val="en-US"/>
        </w:rPr>
      </w:pPr>
    </w:p>
    <w:p w:rsidR="003C4E6B" w:rsidRDefault="00381103" w:rsidP="00B859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6A957" wp14:editId="32C3A2F1">
            <wp:extent cx="3407434" cy="1156796"/>
            <wp:effectExtent l="0" t="0" r="2540" b="571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4229" cy="1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0D"/>
    <w:multiLevelType w:val="hybridMultilevel"/>
    <w:tmpl w:val="5E3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1FD6"/>
    <w:multiLevelType w:val="hybridMultilevel"/>
    <w:tmpl w:val="0B3A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23D3"/>
    <w:multiLevelType w:val="hybridMultilevel"/>
    <w:tmpl w:val="2006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7C5D"/>
    <w:multiLevelType w:val="hybridMultilevel"/>
    <w:tmpl w:val="B79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6"/>
    <w:rsid w:val="00001D1A"/>
    <w:rsid w:val="00005787"/>
    <w:rsid w:val="00011244"/>
    <w:rsid w:val="0003174F"/>
    <w:rsid w:val="00057CC2"/>
    <w:rsid w:val="0006296B"/>
    <w:rsid w:val="00083C4C"/>
    <w:rsid w:val="000A38BB"/>
    <w:rsid w:val="000D5FE8"/>
    <w:rsid w:val="000F550C"/>
    <w:rsid w:val="00117E7F"/>
    <w:rsid w:val="00124510"/>
    <w:rsid w:val="00132917"/>
    <w:rsid w:val="001570E8"/>
    <w:rsid w:val="0017182D"/>
    <w:rsid w:val="00180822"/>
    <w:rsid w:val="001808D4"/>
    <w:rsid w:val="001972DC"/>
    <w:rsid w:val="001F7257"/>
    <w:rsid w:val="002013C4"/>
    <w:rsid w:val="0020310D"/>
    <w:rsid w:val="00254AE9"/>
    <w:rsid w:val="002760B4"/>
    <w:rsid w:val="002905A7"/>
    <w:rsid w:val="00311196"/>
    <w:rsid w:val="003361E3"/>
    <w:rsid w:val="00365996"/>
    <w:rsid w:val="00381103"/>
    <w:rsid w:val="003959DE"/>
    <w:rsid w:val="003B4441"/>
    <w:rsid w:val="003C4585"/>
    <w:rsid w:val="003C4E6B"/>
    <w:rsid w:val="003F405E"/>
    <w:rsid w:val="00420972"/>
    <w:rsid w:val="004506E0"/>
    <w:rsid w:val="00460102"/>
    <w:rsid w:val="00462F67"/>
    <w:rsid w:val="00474760"/>
    <w:rsid w:val="004A1D3A"/>
    <w:rsid w:val="004A7995"/>
    <w:rsid w:val="004B2CF7"/>
    <w:rsid w:val="004B61CE"/>
    <w:rsid w:val="004D7455"/>
    <w:rsid w:val="004E072A"/>
    <w:rsid w:val="004E65C6"/>
    <w:rsid w:val="00520FB6"/>
    <w:rsid w:val="0052588D"/>
    <w:rsid w:val="0058381C"/>
    <w:rsid w:val="005950E5"/>
    <w:rsid w:val="005C1AAE"/>
    <w:rsid w:val="005E526F"/>
    <w:rsid w:val="005F27CC"/>
    <w:rsid w:val="0064306A"/>
    <w:rsid w:val="00654D09"/>
    <w:rsid w:val="00671C81"/>
    <w:rsid w:val="006A7FC1"/>
    <w:rsid w:val="006E1406"/>
    <w:rsid w:val="006E6DDA"/>
    <w:rsid w:val="006F210B"/>
    <w:rsid w:val="007171CE"/>
    <w:rsid w:val="00774B27"/>
    <w:rsid w:val="00780EA4"/>
    <w:rsid w:val="00786CBC"/>
    <w:rsid w:val="007B7156"/>
    <w:rsid w:val="007F53A9"/>
    <w:rsid w:val="00831D86"/>
    <w:rsid w:val="00832672"/>
    <w:rsid w:val="00843BA6"/>
    <w:rsid w:val="00856ADC"/>
    <w:rsid w:val="00864487"/>
    <w:rsid w:val="008D1570"/>
    <w:rsid w:val="008E59D4"/>
    <w:rsid w:val="008F5DF2"/>
    <w:rsid w:val="0096496D"/>
    <w:rsid w:val="00983B7F"/>
    <w:rsid w:val="00991619"/>
    <w:rsid w:val="009950D1"/>
    <w:rsid w:val="009F7BAC"/>
    <w:rsid w:val="00A45F8D"/>
    <w:rsid w:val="00A46D82"/>
    <w:rsid w:val="00A52385"/>
    <w:rsid w:val="00A9425E"/>
    <w:rsid w:val="00AC627B"/>
    <w:rsid w:val="00B029EF"/>
    <w:rsid w:val="00B06AC4"/>
    <w:rsid w:val="00B35223"/>
    <w:rsid w:val="00B715D9"/>
    <w:rsid w:val="00B72C20"/>
    <w:rsid w:val="00B85952"/>
    <w:rsid w:val="00B9791B"/>
    <w:rsid w:val="00BC5A7E"/>
    <w:rsid w:val="00BD2757"/>
    <w:rsid w:val="00BE61BA"/>
    <w:rsid w:val="00BF12C2"/>
    <w:rsid w:val="00BF316D"/>
    <w:rsid w:val="00C3243B"/>
    <w:rsid w:val="00C707B7"/>
    <w:rsid w:val="00C84BA2"/>
    <w:rsid w:val="00CA0062"/>
    <w:rsid w:val="00CB34E3"/>
    <w:rsid w:val="00CF7589"/>
    <w:rsid w:val="00D04B03"/>
    <w:rsid w:val="00D31868"/>
    <w:rsid w:val="00D47690"/>
    <w:rsid w:val="00D700F0"/>
    <w:rsid w:val="00D85475"/>
    <w:rsid w:val="00DA1C81"/>
    <w:rsid w:val="00DC316A"/>
    <w:rsid w:val="00DD5256"/>
    <w:rsid w:val="00E616DD"/>
    <w:rsid w:val="00E97587"/>
    <w:rsid w:val="00EB627B"/>
    <w:rsid w:val="00EE37F2"/>
    <w:rsid w:val="00F06A48"/>
    <w:rsid w:val="00F108CD"/>
    <w:rsid w:val="00F27E1E"/>
    <w:rsid w:val="00F826F8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8C4D"/>
  <w15:chartTrackingRefBased/>
  <w15:docId w15:val="{1608E3E8-3632-4F8C-B1CF-2F6A415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760B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60B4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F5DF2"/>
  </w:style>
  <w:style w:type="character" w:customStyle="1" w:styleId="pl-s">
    <w:name w:val="pl-s"/>
    <w:basedOn w:val="Absatz-Standardschriftart"/>
    <w:rsid w:val="001972DC"/>
  </w:style>
  <w:style w:type="character" w:customStyle="1" w:styleId="pl-c">
    <w:name w:val="pl-c"/>
    <w:basedOn w:val="Absatz-Standardschriftart"/>
    <w:rsid w:val="0019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localhost:3030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9EA6-575B-41F1-A6E9-C81E1332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Sebastian</dc:creator>
  <cp:keywords/>
  <dc:description/>
  <cp:lastModifiedBy>Mate, Sebastian</cp:lastModifiedBy>
  <cp:revision>65</cp:revision>
  <dcterms:created xsi:type="dcterms:W3CDTF">2019-05-23T11:27:00Z</dcterms:created>
  <dcterms:modified xsi:type="dcterms:W3CDTF">2019-05-23T13:56:00Z</dcterms:modified>
</cp:coreProperties>
</file>