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FF327" w14:textId="6C7E1D6B" w:rsidR="008F609E" w:rsidRPr="008F609E" w:rsidRDefault="00E2663E" w:rsidP="000033A0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>Research Question:</w:t>
      </w:r>
      <w:r w:rsidRPr="009B2912">
        <w:rPr>
          <w:rFonts w:ascii="Times New Roman" w:hAnsi="Times New Roman" w:cs="Times New Roman"/>
          <w:sz w:val="24"/>
          <w:szCs w:val="24"/>
        </w:rPr>
        <w:t xml:space="preserve"> </w:t>
      </w:r>
      <w:r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Does the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V</w:t>
      </w:r>
      <w:r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alue of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</w:t>
      </w:r>
      <w:r w:rsidR="000033A0"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air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P</w:t>
      </w:r>
      <w:r w:rsidR="000033A0"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ay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V</w:t>
      </w:r>
      <w:r w:rsidR="000033A0"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ary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B</w:t>
      </w:r>
      <w:r w:rsidR="000033A0"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etween</w:t>
      </w:r>
      <w:r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="005B7F6C">
        <w:rPr>
          <w:rFonts w:ascii="Times New Roman" w:hAnsi="Times New Roman" w:cs="Times New Roman"/>
          <w:b/>
          <w:bCs/>
          <w:color w:val="C00000"/>
          <w:sz w:val="24"/>
          <w:szCs w:val="24"/>
        </w:rPr>
        <w:t>G</w:t>
      </w:r>
      <w:r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en</w:t>
      </w:r>
      <w:r w:rsidR="000033A0" w:rsidRPr="009B29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ders?</w:t>
      </w:r>
    </w:p>
    <w:p w14:paraId="6EAFFC63" w14:textId="60F888B6" w:rsidR="009B2912" w:rsidRPr="008F609E" w:rsidRDefault="008F609E" w:rsidP="008F6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3C2D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2912"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tbl>
      <w:tblPr>
        <w:tblW w:w="6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887"/>
        <w:gridCol w:w="1024"/>
        <w:gridCol w:w="1024"/>
        <w:gridCol w:w="1438"/>
        <w:gridCol w:w="1469"/>
      </w:tblGrid>
      <w:tr w:rsidR="008F609E" w:rsidRPr="008F609E" w14:paraId="17712B93" w14:textId="77777777">
        <w:trPr>
          <w:cantSplit/>
        </w:trPr>
        <w:tc>
          <w:tcPr>
            <w:tcW w:w="65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CFEA0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Statistics</w:t>
            </w:r>
          </w:p>
        </w:tc>
      </w:tr>
      <w:tr w:rsidR="008F609E" w:rsidRPr="008F609E" w14:paraId="1F1E4499" w14:textId="77777777">
        <w:trPr>
          <w:cantSplit/>
        </w:trPr>
        <w:tc>
          <w:tcPr>
            <w:tcW w:w="734" w:type="dxa"/>
          </w:tcPr>
          <w:p w14:paraId="6BA16C02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single" w:sz="16" w:space="0" w:color="000000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2AB97F1D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94E5514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02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D229611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Mean</w:t>
            </w:r>
          </w:p>
        </w:tc>
        <w:tc>
          <w:tcPr>
            <w:tcW w:w="1437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72E3CDAF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Std. Deviation</w:t>
            </w:r>
          </w:p>
        </w:tc>
        <w:tc>
          <w:tcPr>
            <w:tcW w:w="1468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2856A5AA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Std. Error Mean</w:t>
            </w:r>
          </w:p>
        </w:tc>
      </w:tr>
      <w:tr w:rsidR="008F609E" w:rsidRPr="008F609E" w14:paraId="0C1CC4B4" w14:textId="77777777">
        <w:trPr>
          <w:cantSplit/>
        </w:trPr>
        <w:tc>
          <w:tcPr>
            <w:tcW w:w="734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673A7340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paid</w:t>
            </w:r>
          </w:p>
        </w:tc>
        <w:tc>
          <w:tcPr>
            <w:tcW w:w="887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14:paraId="48645E01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10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14:paraId="4D771A97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02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6D43DE9B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6.84</w:t>
            </w:r>
          </w:p>
        </w:tc>
        <w:tc>
          <w:tcPr>
            <w:tcW w:w="143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14:paraId="5FBFD2A6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1.542</w:t>
            </w:r>
          </w:p>
        </w:tc>
        <w:tc>
          <w:tcPr>
            <w:tcW w:w="1468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14:paraId="5D010B56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.144</w:t>
            </w:r>
          </w:p>
        </w:tc>
      </w:tr>
      <w:tr w:rsidR="008F609E" w:rsidRPr="008F609E" w14:paraId="59533C95" w14:textId="77777777">
        <w:trPr>
          <w:cantSplit/>
        </w:trPr>
        <w:tc>
          <w:tcPr>
            <w:tcW w:w="734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14:paraId="46B2D46E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58C4BCA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10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14:paraId="02445755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276</w:t>
            </w:r>
          </w:p>
        </w:tc>
        <w:tc>
          <w:tcPr>
            <w:tcW w:w="102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12D70E48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6.74</w:t>
            </w:r>
          </w:p>
        </w:tc>
        <w:tc>
          <w:tcPr>
            <w:tcW w:w="143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14:paraId="5F4B8EB0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1.861</w:t>
            </w:r>
          </w:p>
        </w:tc>
        <w:tc>
          <w:tcPr>
            <w:tcW w:w="1468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14:paraId="70ADDF0F" w14:textId="77777777" w:rsidR="008F609E" w:rsidRPr="008F609E" w:rsidRDefault="008F609E" w:rsidP="008F609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F60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.112</w:t>
            </w:r>
          </w:p>
        </w:tc>
      </w:tr>
    </w:tbl>
    <w:p w14:paraId="6947FCF6" w14:textId="08A6C89D" w:rsidR="008F609E" w:rsidRPr="008F609E" w:rsidRDefault="00513207" w:rsidP="008F609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3C2D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B2912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44ACA096" w14:textId="401BAF29" w:rsidR="008F609E" w:rsidRPr="009B2912" w:rsidRDefault="008F6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91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6D510B" wp14:editId="10103FC1">
            <wp:extent cx="6438900" cy="12396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23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3AC" w14:textId="77777777" w:rsidR="009B2912" w:rsidRPr="00513207" w:rsidRDefault="009B2912" w:rsidP="009B29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*Cohen’s D Calculation 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512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x2 = 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1.024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√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389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= 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19.723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FCCC45E" w14:textId="77777777" w:rsidR="009B2912" w:rsidRPr="009B2912" w:rsidRDefault="009B2912" w:rsidP="009B29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024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19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72</w:t>
      </w:r>
      <w:r w:rsidRPr="005132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= </w:t>
      </w:r>
      <w:r w:rsidRPr="009B2912">
        <w:rPr>
          <w:rFonts w:ascii="Times New Roman" w:eastAsia="Times New Roman" w:hAnsi="Times New Roman" w:cs="Times New Roman"/>
          <w:color w:val="000000"/>
          <w:sz w:val="24"/>
          <w:szCs w:val="24"/>
        </w:rPr>
        <w:t>.0519</w:t>
      </w:r>
    </w:p>
    <w:p w14:paraId="5D96290B" w14:textId="77777777" w:rsidR="009B2912" w:rsidRPr="00513207" w:rsidRDefault="009B2912" w:rsidP="009B29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B29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Cohen’s D= .0519</w:t>
      </w:r>
    </w:p>
    <w:p w14:paraId="290CF245" w14:textId="5B0F3E8D" w:rsidR="00C66A81" w:rsidRDefault="00C66A81" w:rsidP="000033A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Methods</w:t>
      </w:r>
      <w:r>
        <w:rPr>
          <w:color w:val="000000"/>
        </w:rPr>
        <w:t xml:space="preserve">: </w:t>
      </w:r>
      <w:r w:rsidR="000033A0" w:rsidRPr="009B2912">
        <w:rPr>
          <w:color w:val="000000"/>
        </w:rPr>
        <w:t xml:space="preserve">An independent-samples t-test was conducted to compare the </w:t>
      </w:r>
      <w:r w:rsidR="009B2912" w:rsidRPr="009B2912">
        <w:rPr>
          <w:color w:val="000000"/>
        </w:rPr>
        <w:t>Value of fair pay</w:t>
      </w:r>
      <w:r w:rsidR="000033A0" w:rsidRPr="009B2912">
        <w:rPr>
          <w:color w:val="000000"/>
        </w:rPr>
        <w:t xml:space="preserve"> earned between male</w:t>
      </w:r>
      <w:r w:rsidR="005B7F6C">
        <w:rPr>
          <w:color w:val="000000"/>
        </w:rPr>
        <w:t xml:space="preserve"> (115)</w:t>
      </w:r>
      <w:r w:rsidR="000033A0" w:rsidRPr="009B2912">
        <w:rPr>
          <w:color w:val="000000"/>
        </w:rPr>
        <w:t xml:space="preserve"> and female</w:t>
      </w:r>
      <w:r w:rsidR="005B7F6C">
        <w:rPr>
          <w:color w:val="000000"/>
        </w:rPr>
        <w:t xml:space="preserve"> (276)</w:t>
      </w:r>
      <w:r w:rsidR="000033A0" w:rsidRPr="009B2912">
        <w:rPr>
          <w:color w:val="000000"/>
        </w:rPr>
        <w:t xml:space="preserve"> participants.</w:t>
      </w:r>
      <w:r w:rsidR="00E34EBA">
        <w:rPr>
          <w:color w:val="000000"/>
        </w:rPr>
        <w:t xml:space="preserve"> People were assessed through a survey administration, (LSQ) Life Sphere Questionnaire.</w:t>
      </w:r>
    </w:p>
    <w:p w14:paraId="49785867" w14:textId="37D414C6" w:rsidR="00C66A81" w:rsidRDefault="00C66A81" w:rsidP="000033A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Results:</w:t>
      </w:r>
      <w:r>
        <w:rPr>
          <w:color w:val="000000"/>
        </w:rPr>
        <w:t xml:space="preserve"> </w:t>
      </w:r>
      <w:r w:rsidR="00F8321C">
        <w:rPr>
          <w:color w:val="000000"/>
        </w:rPr>
        <w:t>T</w:t>
      </w:r>
      <w:r w:rsidR="000033A0" w:rsidRPr="009B2912">
        <w:rPr>
          <w:color w:val="000000"/>
        </w:rPr>
        <w:t>here was no significant difference</w:t>
      </w:r>
      <w:r w:rsidR="00F8321C">
        <w:rPr>
          <w:color w:val="000000"/>
        </w:rPr>
        <w:t>s</w:t>
      </w:r>
      <w:r w:rsidR="000033A0" w:rsidRPr="009B2912">
        <w:rPr>
          <w:color w:val="000000"/>
        </w:rPr>
        <w:t xml:space="preserve"> in the value of money between male (M = 6.84, SD = 1.542) and female (M = 6.74. SD = 1.861); t (</w:t>
      </w:r>
      <w:r w:rsidR="00513207" w:rsidRPr="009B2912">
        <w:rPr>
          <w:color w:val="000000"/>
        </w:rPr>
        <w:t>389</w:t>
      </w:r>
      <w:r w:rsidR="000033A0" w:rsidRPr="009B2912">
        <w:rPr>
          <w:color w:val="000000"/>
        </w:rPr>
        <w:t>) = 0.611, p = .512, with an effect size of d = .0</w:t>
      </w:r>
      <w:r w:rsidR="009B2912" w:rsidRPr="009B2912">
        <w:rPr>
          <w:color w:val="000000"/>
        </w:rPr>
        <w:t>519</w:t>
      </w:r>
      <w:r w:rsidR="000033A0" w:rsidRPr="009B2912">
        <w:rPr>
          <w:color w:val="000000"/>
        </w:rPr>
        <w:t xml:space="preserve">. </w:t>
      </w:r>
      <w:r w:rsidR="00A63E4B">
        <w:rPr>
          <w:color w:val="000000"/>
        </w:rPr>
        <w:t>The results are based on a sample size (n=391)</w:t>
      </w:r>
      <w:r w:rsidR="00E34EBA">
        <w:rPr>
          <w:color w:val="000000"/>
        </w:rPr>
        <w:t>.</w:t>
      </w:r>
      <w:r w:rsidR="00A63E4B">
        <w:rPr>
          <w:color w:val="000000"/>
        </w:rPr>
        <w:t xml:space="preserve"> </w:t>
      </w:r>
    </w:p>
    <w:p w14:paraId="0D45EDB4" w14:textId="3D734BE7" w:rsidR="000033A0" w:rsidRPr="00165150" w:rsidRDefault="00C66A81" w:rsidP="00165150">
      <w:pPr>
        <w:pStyle w:val="NormalWeb"/>
        <w:rPr>
          <w:color w:val="000000"/>
        </w:rPr>
      </w:pPr>
      <w:r w:rsidRPr="00C66A81">
        <w:rPr>
          <w:b/>
          <w:bCs/>
          <w:color w:val="000000"/>
        </w:rPr>
        <w:t>Conclusion:</w:t>
      </w:r>
      <w:r>
        <w:rPr>
          <w:color w:val="000000"/>
        </w:rPr>
        <w:t xml:space="preserve"> </w:t>
      </w:r>
      <w:r w:rsidR="000033A0" w:rsidRPr="009B2912">
        <w:rPr>
          <w:color w:val="000000"/>
        </w:rPr>
        <w:t xml:space="preserve">These results indicated that gender of participants does not have an effect on </w:t>
      </w:r>
      <w:r w:rsidR="009B2912" w:rsidRPr="009B2912">
        <w:rPr>
          <w:color w:val="000000"/>
        </w:rPr>
        <w:t>the value of income equality</w:t>
      </w:r>
      <w:r w:rsidR="000033A0" w:rsidRPr="009B2912">
        <w:rPr>
          <w:color w:val="000000"/>
        </w:rPr>
        <w:t xml:space="preserve"> score. Specifically, the results suggest that gender does not affect </w:t>
      </w:r>
      <w:r w:rsidR="009B2912" w:rsidRPr="009B2912">
        <w:rPr>
          <w:color w:val="000000"/>
        </w:rPr>
        <w:t xml:space="preserve">whether or not beliefs change in whether or not people should be </w:t>
      </w:r>
      <w:r w:rsidR="005B7F6C">
        <w:rPr>
          <w:color w:val="000000"/>
        </w:rPr>
        <w:t>compensated based on their effort of labor</w:t>
      </w:r>
      <w:r w:rsidR="009B2912" w:rsidRPr="009B2912">
        <w:rPr>
          <w:color w:val="000000"/>
        </w:rPr>
        <w:t>.</w:t>
      </w:r>
      <w:r w:rsidR="005B7F6C">
        <w:rPr>
          <w:color w:val="000000"/>
        </w:rPr>
        <w:t xml:space="preserve"> Furthermore, our results may represent a population bias due to</w:t>
      </w:r>
      <w:r w:rsidR="00B17F24">
        <w:rPr>
          <w:color w:val="000000"/>
        </w:rPr>
        <w:t xml:space="preserve"> convenience sampling. This sample displays a</w:t>
      </w:r>
      <w:r w:rsidR="005B7F6C">
        <w:rPr>
          <w:color w:val="000000"/>
        </w:rPr>
        <w:t xml:space="preserve"> disproportionate number of women </w:t>
      </w:r>
      <w:r w:rsidR="005207AF">
        <w:rPr>
          <w:color w:val="000000"/>
        </w:rPr>
        <w:t xml:space="preserve">(276) </w:t>
      </w:r>
      <w:r w:rsidR="005B7F6C">
        <w:rPr>
          <w:color w:val="000000"/>
        </w:rPr>
        <w:t>compared to men</w:t>
      </w:r>
      <w:r w:rsidR="005207AF">
        <w:rPr>
          <w:color w:val="000000"/>
        </w:rPr>
        <w:t xml:space="preserve"> (115)</w:t>
      </w:r>
      <w:bookmarkStart w:id="0" w:name="_GoBack"/>
      <w:bookmarkEnd w:id="0"/>
      <w:r w:rsidR="005B7F6C">
        <w:rPr>
          <w:color w:val="000000"/>
        </w:rPr>
        <w:t xml:space="preserve"> in our study.</w:t>
      </w:r>
    </w:p>
    <w:sectPr w:rsidR="000033A0" w:rsidRPr="00165150" w:rsidSect="0056598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1BADC" w14:textId="77777777" w:rsidR="008F431B" w:rsidRDefault="008F431B" w:rsidP="008F431B">
      <w:pPr>
        <w:spacing w:after="0" w:line="240" w:lineRule="auto"/>
      </w:pPr>
      <w:r>
        <w:separator/>
      </w:r>
    </w:p>
  </w:endnote>
  <w:endnote w:type="continuationSeparator" w:id="0">
    <w:p w14:paraId="3EFA687D" w14:textId="77777777" w:rsidR="008F431B" w:rsidRDefault="008F431B" w:rsidP="008F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BA599" w14:textId="77777777" w:rsidR="008F431B" w:rsidRDefault="008F431B" w:rsidP="008F431B">
      <w:pPr>
        <w:spacing w:after="0" w:line="240" w:lineRule="auto"/>
      </w:pPr>
      <w:r>
        <w:separator/>
      </w:r>
    </w:p>
  </w:footnote>
  <w:footnote w:type="continuationSeparator" w:id="0">
    <w:p w14:paraId="283F3590" w14:textId="77777777" w:rsidR="008F431B" w:rsidRDefault="008F431B" w:rsidP="008F4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FE53D" w14:textId="6623A6D7" w:rsidR="008F431B" w:rsidRDefault="008F431B">
    <w:pPr>
      <w:pStyle w:val="Header"/>
      <w:jc w:val="right"/>
    </w:pPr>
    <w:r>
      <w:t xml:space="preserve">Santangelo </w:t>
    </w:r>
    <w:sdt>
      <w:sdtPr>
        <w:id w:val="149430061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DD9DAC5" w14:textId="77777777" w:rsidR="008F431B" w:rsidRDefault="008F43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3E"/>
    <w:rsid w:val="000033A0"/>
    <w:rsid w:val="00165150"/>
    <w:rsid w:val="00302031"/>
    <w:rsid w:val="003C2D15"/>
    <w:rsid w:val="003D4C1E"/>
    <w:rsid w:val="00513207"/>
    <w:rsid w:val="005207AF"/>
    <w:rsid w:val="0056598D"/>
    <w:rsid w:val="005B7F6C"/>
    <w:rsid w:val="008F431B"/>
    <w:rsid w:val="008F609E"/>
    <w:rsid w:val="009B2912"/>
    <w:rsid w:val="009C6407"/>
    <w:rsid w:val="00A63E4B"/>
    <w:rsid w:val="00B17F24"/>
    <w:rsid w:val="00C66A81"/>
    <w:rsid w:val="00E2663E"/>
    <w:rsid w:val="00E34EBA"/>
    <w:rsid w:val="00F8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E65E"/>
  <w15:chartTrackingRefBased/>
  <w15:docId w15:val="{A8285EE9-4119-4F97-9D69-A747B149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3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31B"/>
  </w:style>
  <w:style w:type="paragraph" w:styleId="Footer">
    <w:name w:val="footer"/>
    <w:basedOn w:val="Normal"/>
    <w:link w:val="FooterChar"/>
    <w:uiPriority w:val="99"/>
    <w:unhideWhenUsed/>
    <w:rsid w:val="008F4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4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1F1C5-1151-48F8-8EF6-268F7FA74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Santangelo</dc:creator>
  <cp:keywords/>
  <dc:description/>
  <cp:lastModifiedBy>Giovanni Santangelo</cp:lastModifiedBy>
  <cp:revision>13</cp:revision>
  <dcterms:created xsi:type="dcterms:W3CDTF">2019-09-10T21:29:00Z</dcterms:created>
  <dcterms:modified xsi:type="dcterms:W3CDTF">2019-09-11T19:33:00Z</dcterms:modified>
</cp:coreProperties>
</file>