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53151" w14:textId="7832AF96" w:rsidR="00EB07B7" w:rsidRDefault="00EB07B7" w:rsidP="007F5EB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Link git hub lavoro: </w:t>
      </w:r>
      <w:hyperlink r:id="rId7" w:history="1">
        <w:r w:rsidRPr="00EB07B7">
          <w:rPr>
            <w:rStyle w:val="Collegamentoipertestuale"/>
            <w:rFonts w:ascii="Arial" w:hAnsi="Arial" w:cs="Arial"/>
            <w:b/>
            <w:bCs/>
          </w:rPr>
          <w:t>https://github.com/gsatta/suber_analysis.git</w:t>
        </w:r>
      </w:hyperlink>
    </w:p>
    <w:p w14:paraId="37466B06" w14:textId="2E44EDD8" w:rsidR="007F5EBD" w:rsidRPr="007F5EBD" w:rsidRDefault="007F5EBD" w:rsidP="007F5EBD">
      <w:pPr>
        <w:jc w:val="center"/>
        <w:rPr>
          <w:rFonts w:ascii="Arial" w:hAnsi="Arial" w:cs="Arial"/>
          <w:b/>
          <w:bCs/>
        </w:rPr>
      </w:pPr>
      <w:r w:rsidRPr="007F5EBD">
        <w:rPr>
          <w:rFonts w:ascii="Arial" w:hAnsi="Arial" w:cs="Arial"/>
          <w:b/>
          <w:bCs/>
        </w:rPr>
        <w:t>FLUORESCENZA</w:t>
      </w:r>
    </w:p>
    <w:p w14:paraId="2FF8171C" w14:textId="06459A8B" w:rsidR="007F5EBD" w:rsidRPr="007F5EBD" w:rsidRDefault="007F5EBD" w:rsidP="007F5EBD">
      <w:pPr>
        <w:jc w:val="center"/>
        <w:rPr>
          <w:rFonts w:ascii="Arial" w:hAnsi="Arial" w:cs="Arial"/>
          <w:b/>
          <w:bCs/>
        </w:rPr>
      </w:pPr>
      <w:r w:rsidRPr="007F5EBD">
        <w:rPr>
          <w:rFonts w:ascii="Arial" w:hAnsi="Arial" w:cs="Arial"/>
          <w:b/>
          <w:bCs/>
          <w:noProof/>
        </w:rPr>
        <w:drawing>
          <wp:inline distT="0" distB="0" distL="0" distR="0" wp14:anchorId="084F8542" wp14:editId="4111AACA">
            <wp:extent cx="6118860" cy="4587240"/>
            <wp:effectExtent l="0" t="0" r="0" b="0"/>
            <wp:docPr id="788278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FCA6" w14:textId="7B77373B" w:rsidR="002F26C5" w:rsidRDefault="002F26C5" w:rsidP="002F26C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VERIFICA DELLE ASSUNZIONI PER ANOVA</w:t>
      </w:r>
    </w:p>
    <w:p w14:paraId="078E7052" w14:textId="77777777" w:rsid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 Esegui il test di normalità Shapiro-Wilk per ciascuna interazione</w:t>
      </w:r>
    </w:p>
    <w:p w14:paraId="7E77BDF8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for (i in 1:length(interactions)) {</w:t>
      </w:r>
    </w:p>
    <w:p w14:paraId="52BFDE89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+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 shapiro_results[[i]] &lt;- shapiro.test(fluo$`Fv/Fm`[fluo$interaction == interactions[i]])</w:t>
      </w:r>
    </w:p>
    <w:p w14:paraId="25C908F6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+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}</w:t>
      </w:r>
    </w:p>
    <w:p w14:paraId="2C697B04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# Stampa i risultati</w:t>
      </w:r>
    </w:p>
    <w:p w14:paraId="65A12463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names(shapiro_results) &lt;- interactions</w:t>
      </w:r>
    </w:p>
    <w:p w14:paraId="71FDE54B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print(shapiro_results)</w:t>
      </w:r>
    </w:p>
    <w:p w14:paraId="34526DB3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$NI.NT</w:t>
      </w:r>
    </w:p>
    <w:p w14:paraId="594744D1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E27E922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7C2783B5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2F4A61A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 fluo$`Fv/Fm`[fluo$interaction == interactions[i]]</w:t>
      </w:r>
    </w:p>
    <w:p w14:paraId="4E94E3EC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0.85995, p-value = 0.0001583</w:t>
      </w:r>
    </w:p>
    <w:p w14:paraId="40F8C294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224D8C8C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415961A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$NI.T</w:t>
      </w:r>
    </w:p>
    <w:p w14:paraId="1B2C229D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0738993C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215B4F1E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6F6EDD7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 fluo$`Fv/Fm`[fluo$interaction == interactions[i]]</w:t>
      </w:r>
    </w:p>
    <w:p w14:paraId="0A0F36F0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0.90094, p-value = 0.002037</w:t>
      </w:r>
    </w:p>
    <w:p w14:paraId="04BB42E6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F021D64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2F2E42C5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$PC.NT</w:t>
      </w:r>
    </w:p>
    <w:p w14:paraId="1CC4574F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33564013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0EE4F298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003B74F5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 fluo$`Fv/Fm`[fluo$interaction == interactions[i]]</w:t>
      </w:r>
    </w:p>
    <w:p w14:paraId="04029647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0.81468, p-value = 1.391e-05</w:t>
      </w:r>
    </w:p>
    <w:p w14:paraId="724BC8E7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60674D73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6130E50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$PC.T</w:t>
      </w:r>
    </w:p>
    <w:p w14:paraId="54191596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615E0584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6F06739D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658E45FE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 fluo$`Fv/Fm`[fluo$interaction == interactions[i]]</w:t>
      </w:r>
    </w:p>
    <w:p w14:paraId="1E201A23" w14:textId="77777777" w:rsidR="002F26C5" w:rsidRDefault="002F26C5" w:rsidP="002F26C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 = 0.7576, p-value = 9.888e-07</w:t>
      </w:r>
    </w:p>
    <w:p w14:paraId="676983B5" w14:textId="77777777" w:rsidR="004C2046" w:rsidRDefault="004C2046" w:rsidP="007F5EBD">
      <w:pPr>
        <w:rPr>
          <w:rFonts w:ascii="Arial" w:hAnsi="Arial" w:cs="Arial"/>
          <w:color w:val="FF0000"/>
        </w:rPr>
      </w:pPr>
    </w:p>
    <w:p w14:paraId="1CE12B8F" w14:textId="0E517E5E" w:rsidR="002F26C5" w:rsidRPr="004C2046" w:rsidRDefault="002F26C5" w:rsidP="007F5EBD">
      <w:pPr>
        <w:rPr>
          <w:rFonts w:ascii="Arial" w:hAnsi="Arial" w:cs="Arial"/>
          <w:color w:val="FF0000"/>
        </w:rPr>
      </w:pPr>
      <w:r w:rsidRPr="004C2046">
        <w:rPr>
          <w:rFonts w:ascii="Arial" w:hAnsi="Arial" w:cs="Arial"/>
          <w:color w:val="FF0000"/>
        </w:rPr>
        <w:t>I residui non seguono una distribuzione normale</w:t>
      </w:r>
    </w:p>
    <w:p w14:paraId="326DEF59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FE7E73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# Esegui il test di Levene</w:t>
      </w:r>
    </w:p>
    <w:p w14:paraId="3E83F47C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FE7E73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leveneTest(`Fv/Fm` ~ inoculum:treatment, data = fluo)</w:t>
      </w:r>
    </w:p>
    <w:p w14:paraId="67471A01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Levene's Test for Homogeneity of Variance (center = median)</w:t>
      </w:r>
    </w:p>
    <w:p w14:paraId="2DBD73DA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Df F value Pr(&gt;F)</w:t>
      </w:r>
    </w:p>
    <w:p w14:paraId="581243B7" w14:textId="77777777" w:rsid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   3  0.9364 0.4246</w:t>
      </w:r>
    </w:p>
    <w:p w14:paraId="4FBCB54C" w14:textId="77777777" w:rsid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156  </w:t>
      </w:r>
    </w:p>
    <w:p w14:paraId="404E1391" w14:textId="77777777" w:rsidR="004C2046" w:rsidRPr="004C2046" w:rsidRDefault="004C2046" w:rsidP="00FE7E73">
      <w:pPr>
        <w:pStyle w:val="PreformattatoHTML"/>
        <w:shd w:val="clear" w:color="auto" w:fill="FFFFFF"/>
        <w:wordWrap w:val="0"/>
        <w:rPr>
          <w:rFonts w:ascii="Lucida Console" w:hAnsi="Lucida Console"/>
          <w:color w:val="FF0000"/>
        </w:rPr>
      </w:pPr>
    </w:p>
    <w:p w14:paraId="09CCDAEA" w14:textId="5D0EE5F0" w:rsidR="002F26C5" w:rsidRPr="004C2046" w:rsidRDefault="00FE7E73" w:rsidP="00FE7E73">
      <w:pPr>
        <w:rPr>
          <w:rFonts w:ascii="Arial" w:hAnsi="Arial" w:cs="Arial"/>
          <w:color w:val="FF0000"/>
        </w:rPr>
      </w:pPr>
      <w:r w:rsidRPr="004C2046">
        <w:rPr>
          <w:rFonts w:ascii="Arial" w:hAnsi="Arial" w:cs="Arial"/>
          <w:color w:val="FF0000"/>
        </w:rPr>
        <w:t xml:space="preserve">Le </w:t>
      </w:r>
      <w:r w:rsidRPr="004C2046">
        <w:rPr>
          <w:rFonts w:ascii="Arial" w:hAnsi="Arial" w:cs="Arial"/>
          <w:color w:val="FF0000"/>
        </w:rPr>
        <w:t>varianze tra i gruppi delle interazioni non sono significativamente diverse.</w:t>
      </w:r>
      <w:r w:rsidRPr="004C2046">
        <w:rPr>
          <w:rFonts w:ascii="Arial" w:hAnsi="Arial" w:cs="Arial"/>
          <w:color w:val="FF0000"/>
        </w:rPr>
        <w:t xml:space="preserve"> </w:t>
      </w:r>
      <w:r w:rsidRPr="004C2046">
        <w:rPr>
          <w:rFonts w:ascii="Arial" w:hAnsi="Arial" w:cs="Arial"/>
          <w:color w:val="FF0000"/>
        </w:rPr>
        <w:t>Si rispetta l'assunzione della omoschedasticità</w:t>
      </w:r>
      <w:r w:rsidRPr="004C2046">
        <w:rPr>
          <w:rFonts w:ascii="Arial" w:hAnsi="Arial" w:cs="Arial"/>
          <w:color w:val="FF0000"/>
        </w:rPr>
        <w:t xml:space="preserve"> tra i gruppi.</w:t>
      </w:r>
    </w:p>
    <w:p w14:paraId="29610C60" w14:textId="77777777" w:rsidR="00FE7E73" w:rsidRDefault="00FE7E73" w:rsidP="00FE7E73">
      <w:pPr>
        <w:rPr>
          <w:rFonts w:ascii="Arial" w:hAnsi="Arial" w:cs="Arial"/>
        </w:rPr>
      </w:pPr>
    </w:p>
    <w:p w14:paraId="558894F2" w14:textId="63702EC8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FE7E73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 </w:t>
      </w:r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kruskal.test(`Fv/Fm` ~ interaction, data = fluo)</w:t>
      </w:r>
    </w:p>
    <w:p w14:paraId="73C6EF7B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31DE3B12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Kruskal-Wallis rank sum test</w:t>
      </w:r>
    </w:p>
    <w:p w14:paraId="358CDEE8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8503B0D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 Fv/Fm by interaction</w:t>
      </w:r>
    </w:p>
    <w:p w14:paraId="5DFDDF84" w14:textId="0E0C28FB" w:rsid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Kruskal-Wallis chi-squared = 9.3474, df = 3, p-value =</w:t>
      </w:r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 xml:space="preserve"> </w:t>
      </w:r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0.02501</w:t>
      </w:r>
    </w:p>
    <w:p w14:paraId="0C9535C3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0E87CAD4" w14:textId="1DDDB3CA" w:rsidR="002F26C5" w:rsidRPr="004C2046" w:rsidRDefault="00FE7E73" w:rsidP="007F5EBD">
      <w:pPr>
        <w:rPr>
          <w:rFonts w:ascii="Arial" w:hAnsi="Arial" w:cs="Arial"/>
          <w:color w:val="FF0000"/>
        </w:rPr>
      </w:pPr>
      <w:r w:rsidRPr="004C2046">
        <w:rPr>
          <w:rFonts w:ascii="Arial" w:hAnsi="Arial" w:cs="Arial"/>
          <w:color w:val="FF0000"/>
        </w:rPr>
        <w:t>C</w:t>
      </w:r>
      <w:r w:rsidRPr="004C2046">
        <w:rPr>
          <w:rFonts w:ascii="Arial" w:hAnsi="Arial" w:cs="Arial"/>
          <w:color w:val="FF0000"/>
        </w:rPr>
        <w:t>'è almeno una differenza significativa tra le mediane dei gruppi dell'interazione</w:t>
      </w:r>
    </w:p>
    <w:p w14:paraId="30F7C7B8" w14:textId="77777777" w:rsidR="00FE7E73" w:rsidRDefault="00FE7E73" w:rsidP="007F5EBD">
      <w:pPr>
        <w:rPr>
          <w:rFonts w:ascii="Arial" w:hAnsi="Arial" w:cs="Arial"/>
        </w:rPr>
      </w:pPr>
    </w:p>
    <w:p w14:paraId="1EFFB0BC" w14:textId="77777777" w:rsidR="00FE7E73" w:rsidRDefault="00FE7E73" w:rsidP="00FE7E73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 Esegui il test di Dunn</w:t>
      </w:r>
    </w:p>
    <w:p w14:paraId="522BE20E" w14:textId="77777777" w:rsidR="00FE7E73" w:rsidRDefault="00FE7E73" w:rsidP="00FE7E73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dunn.test_fluo &lt;- dunn.test(fluo$`Fv/Fm`, fluo$interaction, method = "bonferroni")</w:t>
      </w:r>
    </w:p>
    <w:p w14:paraId="788C110B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Kruskal-Wallis rank sum test</w:t>
      </w:r>
    </w:p>
    <w:p w14:paraId="3076CAA8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58496C04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x and group</w:t>
      </w:r>
    </w:p>
    <w:p w14:paraId="13C1BF41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Kruskal-Wallis chi-squared = 9.3474, df = 3, p-value = 0.03</w:t>
      </w:r>
    </w:p>
    <w:p w14:paraId="0AD2E660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57DCA878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737FB41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                 Comparison of x by group                            </w:t>
      </w:r>
    </w:p>
    <w:p w14:paraId="49AEC986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                       (Bonferroni)                                  </w:t>
      </w:r>
    </w:p>
    <w:p w14:paraId="5175FC82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Col Mean-|</w:t>
      </w:r>
    </w:p>
    <w:p w14:paraId="3664F778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Row Mean |      NI.NT       NI.T      PC.NT</w:t>
      </w:r>
    </w:p>
    <w:p w14:paraId="5A76942E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---------+---------------------------------</w:t>
      </w:r>
    </w:p>
    <w:p w14:paraId="121F7D88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NI.T |   0.877358</w:t>
      </w:r>
    </w:p>
    <w:p w14:paraId="5D1F958F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|     1.0000</w:t>
      </w:r>
    </w:p>
    <w:p w14:paraId="1FB96FE9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|</w:t>
      </w:r>
    </w:p>
    <w:p w14:paraId="2806F2C5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PC.NT |   1.250265   0.372907</w:t>
      </w:r>
    </w:p>
    <w:p w14:paraId="2D9C4117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|     0.6336     1.0000</w:t>
      </w:r>
    </w:p>
    <w:p w14:paraId="5E79DACF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|</w:t>
      </w:r>
    </w:p>
    <w:p w14:paraId="03CC0DAC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PC.T |   2.974812   2.097453   1.724546</w:t>
      </w:r>
    </w:p>
    <w:p w14:paraId="46352420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|    </w:t>
      </w:r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0.0088*</w:t>
      </w: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0.1079     0.2538</w:t>
      </w:r>
    </w:p>
    <w:p w14:paraId="7FB7B2A4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54D47AC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alpha = 0.05</w:t>
      </w:r>
    </w:p>
    <w:p w14:paraId="40C36255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Reject Ho if p &lt;= alpha/2</w:t>
      </w:r>
    </w:p>
    <w:p w14:paraId="4DC591C1" w14:textId="77777777" w:rsidR="00FE7E73" w:rsidRDefault="00FE7E73" w:rsidP="007F5EBD">
      <w:pPr>
        <w:rPr>
          <w:rFonts w:ascii="Arial" w:hAnsi="Arial" w:cs="Arial"/>
          <w:lang w:val="en-US"/>
        </w:rPr>
      </w:pPr>
    </w:p>
    <w:p w14:paraId="1B04E77D" w14:textId="629BC50B" w:rsidR="004C2046" w:rsidRPr="004C2046" w:rsidRDefault="00FE7E73" w:rsidP="004C2046">
      <w:pPr>
        <w:rPr>
          <w:rFonts w:ascii="Arial" w:hAnsi="Arial" w:cs="Arial"/>
          <w:color w:val="FF0000"/>
        </w:rPr>
      </w:pPr>
      <w:r w:rsidRPr="004C2046">
        <w:rPr>
          <w:rFonts w:ascii="Arial" w:hAnsi="Arial" w:cs="Arial"/>
          <w:color w:val="FF0000"/>
        </w:rPr>
        <w:t>C’è una differenza statisticamente significativa solamente tra i gruppi NI:NT e PC:T, quindi tra il non ino</w:t>
      </w:r>
      <w:r w:rsidR="004C2046" w:rsidRPr="004C2046">
        <w:rPr>
          <w:rFonts w:ascii="Arial" w:hAnsi="Arial" w:cs="Arial"/>
          <w:color w:val="FF0000"/>
        </w:rPr>
        <w:t>culato-non trattato e l’inoculato trattato.</w:t>
      </w:r>
    </w:p>
    <w:p w14:paraId="59FB957A" w14:textId="57BF8EC9" w:rsidR="004C2046" w:rsidRDefault="004C2046" w:rsidP="007F5EB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6F135CD" wp14:editId="7EA33F47">
            <wp:extent cx="6096000" cy="3781425"/>
            <wp:effectExtent l="0" t="0" r="0" b="9525"/>
            <wp:docPr id="128646065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2A64" w14:textId="77777777" w:rsidR="004C2046" w:rsidRDefault="004C2046" w:rsidP="007F5EBD">
      <w:pPr>
        <w:rPr>
          <w:rFonts w:ascii="Arial" w:hAnsi="Arial" w:cs="Arial"/>
        </w:rPr>
      </w:pPr>
    </w:p>
    <w:p w14:paraId="492CF0DF" w14:textId="77777777" w:rsidR="00FE7E73" w:rsidRPr="00FE7E73" w:rsidRDefault="00FE7E73" w:rsidP="007F5EBD">
      <w:pPr>
        <w:rPr>
          <w:rFonts w:ascii="Arial" w:hAnsi="Arial" w:cs="Arial"/>
          <w:b/>
          <w:bCs/>
        </w:rPr>
      </w:pPr>
    </w:p>
    <w:p w14:paraId="08E33403" w14:textId="77777777" w:rsidR="00FE7E73" w:rsidRPr="00FE7E73" w:rsidRDefault="00FE7E73" w:rsidP="007F5EBD">
      <w:pPr>
        <w:rPr>
          <w:rFonts w:ascii="Arial" w:hAnsi="Arial" w:cs="Arial"/>
          <w:b/>
          <w:bCs/>
        </w:rPr>
      </w:pPr>
    </w:p>
    <w:p w14:paraId="38114781" w14:textId="77777777" w:rsidR="00260CC4" w:rsidRDefault="00260CC4" w:rsidP="007F5EBD">
      <w:pPr>
        <w:jc w:val="center"/>
        <w:rPr>
          <w:rFonts w:ascii="Arial" w:hAnsi="Arial" w:cs="Arial"/>
          <w:b/>
          <w:bCs/>
        </w:rPr>
      </w:pPr>
    </w:p>
    <w:p w14:paraId="4163ACE2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2C662CA7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3610B650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358A5E32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485FCB7C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21EEE489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04D829AA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1E3A927D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08C861BA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30B20380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1ADFAA2E" w14:textId="77777777" w:rsidR="004C2046" w:rsidRDefault="004C2046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7DD052BD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5E070100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5054CE76" w14:textId="7DBED39F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SPAD</w:t>
      </w:r>
    </w:p>
    <w:p w14:paraId="79E9572E" w14:textId="3F49FB69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A1C4249" wp14:editId="3FBEC36D">
            <wp:extent cx="6121400" cy="4584700"/>
            <wp:effectExtent l="0" t="0" r="0" b="0"/>
            <wp:docPr id="143338303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F1CB" w14:textId="77777777" w:rsidR="00C71580" w:rsidRDefault="00C71580" w:rsidP="00C7158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VERIFICA DELLE ASSUNZIONI PER ANOVA</w:t>
      </w:r>
    </w:p>
    <w:p w14:paraId="674BAF02" w14:textId="77777777" w:rsidR="00C71580" w:rsidRDefault="00C71580" w:rsidP="00C71580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print(shapiro_results)</w:t>
      </w:r>
    </w:p>
    <w:p w14:paraId="5D85D67D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$NI.T</w:t>
      </w:r>
    </w:p>
    <w:p w14:paraId="0E391EFC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406659E0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3192C649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 spad$Value[spad$interaction == interactions[i]]</w:t>
      </w:r>
    </w:p>
    <w:p w14:paraId="66CDA52D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0.98705, p-value = 0.9207</w:t>
      </w:r>
    </w:p>
    <w:p w14:paraId="7A469433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00B0551A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07BD8191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$NI.NT</w:t>
      </w:r>
    </w:p>
    <w:p w14:paraId="4FBEBF85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63C62E0A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4E11A30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 spad$Value[spad$interaction == interactions[i]]</w:t>
      </w:r>
    </w:p>
    <w:p w14:paraId="0AB67424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0.96284, p-value = 0.2092</w:t>
      </w:r>
    </w:p>
    <w:p w14:paraId="14922E3F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704DDF5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20C3ED40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$PC.T</w:t>
      </w:r>
    </w:p>
    <w:p w14:paraId="78D43125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7F6E6155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898F4B0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 spad$Value[spad$interaction == interactions[i]]</w:t>
      </w:r>
    </w:p>
    <w:p w14:paraId="2EEFD2B0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0.98402, p-value = 0.8333</w:t>
      </w:r>
    </w:p>
    <w:p w14:paraId="4172801B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60A9614D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5D06AA7A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$PC.NT</w:t>
      </w:r>
    </w:p>
    <w:p w14:paraId="616DBC15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49D549D2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67DCF1D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 spad$Value[spad$interaction == interactions[i]]</w:t>
      </w:r>
    </w:p>
    <w:p w14:paraId="737F4C7F" w14:textId="77777777" w:rsidR="00C71580" w:rsidRDefault="00C71580" w:rsidP="00C71580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 = 0.86881, p-value = 0.0002664</w:t>
      </w:r>
    </w:p>
    <w:p w14:paraId="3EE90278" w14:textId="773B83D2" w:rsidR="00826855" w:rsidRDefault="00866CF4" w:rsidP="00260CC4">
      <w:pPr>
        <w:rPr>
          <w:rFonts w:ascii="Arial" w:hAnsi="Arial" w:cs="Arial"/>
          <w:color w:val="FF0000"/>
        </w:rPr>
      </w:pPr>
      <w:r w:rsidRPr="00866CF4">
        <w:rPr>
          <w:rFonts w:ascii="Arial" w:hAnsi="Arial" w:cs="Arial"/>
          <w:color w:val="FF0000"/>
        </w:rPr>
        <w:t xml:space="preserve">Tutti i residui dei gruppi, </w:t>
      </w:r>
      <w:r w:rsidRPr="00866CF4">
        <w:rPr>
          <w:rFonts w:ascii="Arial" w:hAnsi="Arial" w:cs="Arial"/>
          <w:color w:val="FF0000"/>
          <w:highlight w:val="yellow"/>
        </w:rPr>
        <w:t>tranne PC:NT</w:t>
      </w:r>
      <w:r w:rsidRPr="00866CF4">
        <w:rPr>
          <w:rFonts w:ascii="Arial" w:hAnsi="Arial" w:cs="Arial"/>
          <w:color w:val="FF0000"/>
        </w:rPr>
        <w:t xml:space="preserve"> hanno una distribuzione normale</w:t>
      </w:r>
      <w:r>
        <w:rPr>
          <w:rFonts w:ascii="Arial" w:hAnsi="Arial" w:cs="Arial"/>
          <w:color w:val="FF0000"/>
        </w:rPr>
        <w:t xml:space="preserve"> (Pvalue &gt;0.05)</w:t>
      </w:r>
    </w:p>
    <w:p w14:paraId="09BBE624" w14:textId="77777777" w:rsidR="00866CF4" w:rsidRPr="00866CF4" w:rsidRDefault="00866CF4" w:rsidP="00866CF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866CF4">
        <w:rPr>
          <w:rStyle w:val="gnvwddmde4b"/>
          <w:rFonts w:ascii="Lucida Console" w:eastAsiaTheme="majorEastAsia" w:hAnsi="Lucida Console"/>
          <w:color w:val="0000FF"/>
          <w:lang w:val="en-US"/>
        </w:rPr>
        <w:lastRenderedPageBreak/>
        <w:t xml:space="preserve">&gt; </w:t>
      </w:r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># Esegui il test di Levene</w:t>
      </w:r>
    </w:p>
    <w:p w14:paraId="0878A5A9" w14:textId="77777777" w:rsidR="00866CF4" w:rsidRPr="00866CF4" w:rsidRDefault="00866CF4" w:rsidP="00866CF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866CF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>leveneTest(Value ~ inoculum:treatment, data = spad)</w:t>
      </w:r>
    </w:p>
    <w:p w14:paraId="1777E8D0" w14:textId="77777777" w:rsidR="00866CF4" w:rsidRPr="00866CF4" w:rsidRDefault="00866CF4" w:rsidP="00866CF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866CF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Levene's Test for Homogeneity of Variance (center = median)</w:t>
      </w:r>
    </w:p>
    <w:p w14:paraId="6E2B31AD" w14:textId="77777777" w:rsidR="00866CF4" w:rsidRPr="00866CF4" w:rsidRDefault="00866CF4" w:rsidP="00866CF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866CF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Df F value Pr(&gt;F)</w:t>
      </w:r>
    </w:p>
    <w:p w14:paraId="0A1DA9F2" w14:textId="77777777" w:rsidR="00866CF4" w:rsidRDefault="00866CF4" w:rsidP="00866CF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   3  0.5292 0.6629</w:t>
      </w:r>
    </w:p>
    <w:p w14:paraId="2F0D5233" w14:textId="77777777" w:rsidR="00866CF4" w:rsidRDefault="00866CF4" w:rsidP="00866CF4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156</w:t>
      </w:r>
    </w:p>
    <w:p w14:paraId="46DCF17A" w14:textId="77777777" w:rsidR="00866CF4" w:rsidRDefault="00866CF4" w:rsidP="00260CC4">
      <w:pPr>
        <w:rPr>
          <w:rFonts w:ascii="Arial" w:hAnsi="Arial" w:cs="Arial"/>
          <w:color w:val="FF0000"/>
        </w:rPr>
      </w:pPr>
    </w:p>
    <w:p w14:paraId="71757157" w14:textId="37614648" w:rsidR="00826855" w:rsidRPr="00866CF4" w:rsidRDefault="00866CF4" w:rsidP="00260CC4">
      <w:pPr>
        <w:rPr>
          <w:rFonts w:ascii="Arial" w:hAnsi="Arial" w:cs="Arial"/>
          <w:color w:val="FF0000"/>
        </w:rPr>
      </w:pPr>
      <w:r w:rsidRPr="00866CF4">
        <w:rPr>
          <w:rFonts w:ascii="Arial" w:hAnsi="Arial" w:cs="Arial"/>
          <w:color w:val="FF0000"/>
        </w:rPr>
        <w:t>Le varianze tra i gruppi delle interazioni non sono significativamente diverse. Si rispetta l'assunzione della omoschedasticità</w:t>
      </w:r>
    </w:p>
    <w:p w14:paraId="6732B09F" w14:textId="3CD7A1A7" w:rsidR="00826855" w:rsidRPr="00866CF4" w:rsidRDefault="00866CF4" w:rsidP="00260CC4">
      <w:pPr>
        <w:rPr>
          <w:rFonts w:ascii="Arial" w:hAnsi="Arial" w:cs="Arial"/>
        </w:rPr>
      </w:pPr>
      <w:r w:rsidRPr="00866CF4">
        <w:rPr>
          <w:rFonts w:ascii="Arial" w:hAnsi="Arial" w:cs="Arial"/>
        </w:rPr>
        <w:t>Visto che le assunzioni sono rispettate (tranne che per un gruppo), decido di proseguire con anova e successivi test</w:t>
      </w:r>
    </w:p>
    <w:p w14:paraId="01905635" w14:textId="1EAEA3AC" w:rsidR="00260CC4" w:rsidRPr="007F5EBD" w:rsidRDefault="00260CC4" w:rsidP="00260CC4">
      <w:pPr>
        <w:rPr>
          <w:rFonts w:ascii="Arial" w:hAnsi="Arial" w:cs="Arial"/>
          <w:b/>
          <w:bCs/>
        </w:rPr>
      </w:pPr>
      <w:r w:rsidRPr="007F5EBD">
        <w:rPr>
          <w:rFonts w:ascii="Arial" w:hAnsi="Arial" w:cs="Arial"/>
          <w:b/>
          <w:bCs/>
        </w:rPr>
        <w:t>ANOVA</w:t>
      </w:r>
    </w:p>
    <w:p w14:paraId="31AAD3E9" w14:textId="77777777" w:rsidR="00260CC4" w:rsidRDefault="00260CC4" w:rsidP="00260CC4">
      <w:pPr>
        <w:pStyle w:val="PreformattatoHTML"/>
        <w:shd w:val="clear" w:color="auto" w:fill="FFFFFF"/>
        <w:wordWrap w:val="0"/>
        <w:rPr>
          <w:rStyle w:val="gnvwddmde4b"/>
          <w:rFonts w:ascii="Lucida Console" w:eastAsiaTheme="majorEastAsia" w:hAnsi="Lucida Console"/>
          <w:color w:val="0000FF"/>
        </w:rPr>
      </w:pPr>
    </w:p>
    <w:p w14:paraId="051BBA40" w14:textId="790E38ED" w:rsid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 Esegui l'analisi della varianza (ANOVA)</w:t>
      </w:r>
    </w:p>
    <w:p w14:paraId="13C4DBE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anova_result &lt;- aov(Value ~ inoculum + treatment + inoculum:treatment, data = spad)</w:t>
      </w:r>
    </w:p>
    <w:p w14:paraId="0234FEAB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summary(anova_result)</w:t>
      </w:r>
    </w:p>
    <w:p w14:paraId="461AA01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          Df Sum Sq Mean Sq F value Pr(&gt;F)  </w:t>
      </w:r>
    </w:p>
    <w:p w14:paraId="067D6902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inoculum             1    142  141.94   6.522 0.0116 *</w:t>
      </w:r>
    </w:p>
    <w:p w14:paraId="14322E7F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treatment            1      0    0.26   0.012 0.9124  </w:t>
      </w:r>
    </w:p>
    <w:p w14:paraId="642E7D86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inoculum:treatment   1      4    3.69   0.170 0.6811  </w:t>
      </w:r>
    </w:p>
    <w:p w14:paraId="66927124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Residuals          156   3395   21.76                 </w:t>
      </w:r>
    </w:p>
    <w:p w14:paraId="1B0B6EC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---</w:t>
      </w:r>
    </w:p>
    <w:p w14:paraId="20A4EBE9" w14:textId="77777777" w:rsidR="00260CC4" w:rsidRPr="002F26C5" w:rsidRDefault="00260CC4" w:rsidP="00260CC4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Signif. codes:  0 ‘***’ 0.001 ‘**’ 0.01 ‘*’ 0.05 ‘.’ </w:t>
      </w: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0.1 ‘ ’ 1</w:t>
      </w:r>
    </w:p>
    <w:p w14:paraId="6156F22E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20366689" w14:textId="77777777" w:rsidR="00260CC4" w:rsidRDefault="00260CC4" w:rsidP="00260CC4">
      <w:pPr>
        <w:rPr>
          <w:rFonts w:ascii="Arial" w:hAnsi="Arial" w:cs="Arial"/>
          <w:b/>
          <w:bCs/>
          <w:lang w:val="en-US"/>
        </w:rPr>
      </w:pPr>
      <w:r w:rsidRPr="007F5EBD">
        <w:rPr>
          <w:rFonts w:ascii="Arial" w:hAnsi="Arial" w:cs="Arial"/>
          <w:b/>
          <w:bCs/>
          <w:lang w:val="en-US"/>
        </w:rPr>
        <w:t>Compute Tukey Honest Significant Differences</w:t>
      </w:r>
    </w:p>
    <w:p w14:paraId="2F9AADE4" w14:textId="77777777" w:rsid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 Esegui il test di Scheffé (LSD) per confronti multipli</w:t>
      </w:r>
    </w:p>
    <w:p w14:paraId="5C0DCE2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lsd_result &lt;- TukeyHSD(anova_result)</w:t>
      </w:r>
    </w:p>
    <w:p w14:paraId="18AAB591" w14:textId="77777777" w:rsid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 Mostra i risultati del test di Scheffé (LSD)</w:t>
      </w:r>
    </w:p>
    <w:p w14:paraId="680437C4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print(lsd_result)</w:t>
      </w:r>
    </w:p>
    <w:p w14:paraId="04DC4DF9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Tukey multiple comparisons of means</w:t>
      </w:r>
    </w:p>
    <w:p w14:paraId="12A7EEED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95% family-wise confidence level</w:t>
      </w:r>
    </w:p>
    <w:p w14:paraId="4F85A6A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55583DF9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Fit: aov(formula = Value ~ inoculum + treatment + inoculum:treatment, data = spad)</w:t>
      </w:r>
    </w:p>
    <w:p w14:paraId="354E4E5A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820A4D2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$inoculum</w:t>
      </w:r>
    </w:p>
    <w:p w14:paraId="375FC2C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diff       lwr        upr     p adj</w:t>
      </w:r>
    </w:p>
    <w:p w14:paraId="6FBF8EB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DE5DDE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PC-NI -1.88375 -3.340746 -0.4267537 0.0116124</w:t>
      </w:r>
    </w:p>
    <w:p w14:paraId="22D25D65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B55A29C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$treatment</w:t>
      </w:r>
    </w:p>
    <w:p w14:paraId="1F4C4059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diff       lwr      upr     p adj</w:t>
      </w:r>
    </w:p>
    <w:p w14:paraId="4B4D4B9B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T-NT 0.08125 -1.375746 1.538246 0.9124298</w:t>
      </w:r>
    </w:p>
    <w:p w14:paraId="6F5A58C4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80C40C6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$`inoculum:treatment`</w:t>
      </w:r>
    </w:p>
    <w:p w14:paraId="091DE997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     diff       lwr      upr     p adj</w:t>
      </w:r>
    </w:p>
    <w:p w14:paraId="5B96EA7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PC:NT-NI:NT -1.5800 -4.288974 1.128974 0.4312026</w:t>
      </w:r>
    </w:p>
    <w:p w14:paraId="47AEDD2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NI:T-NI:NT   0.3850 -2.323974 3.093974 0.9827710</w:t>
      </w:r>
    </w:p>
    <w:p w14:paraId="1A672B4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PC:T-NI:NT  -1.8025 -4.511474 0.906474 0.3127312</w:t>
      </w:r>
    </w:p>
    <w:p w14:paraId="02F37A1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NI:T-PC:NT   1.9650 -0.743974 4.673974 0.2392427</w:t>
      </w:r>
    </w:p>
    <w:p w14:paraId="51A07D0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PC:T-PC:NT  -0.2225 -2.931474 2.486474 0.9965580</w:t>
      </w:r>
    </w:p>
    <w:p w14:paraId="14E9753A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PC:T-NI:T   -2.1875 -4.896474 0.521474 0.1586047</w:t>
      </w:r>
    </w:p>
    <w:p w14:paraId="1A060C74" w14:textId="2098EC5D" w:rsidR="00DE5DDE" w:rsidRPr="007F5EBD" w:rsidRDefault="00DE5DDE" w:rsidP="00260CC4">
      <w:pPr>
        <w:rPr>
          <w:rFonts w:ascii="Arial" w:hAnsi="Arial" w:cs="Arial"/>
          <w:color w:val="FF0000"/>
        </w:rPr>
      </w:pPr>
      <w:r w:rsidRPr="00DE5DDE">
        <w:rPr>
          <w:rFonts w:ascii="Arial" w:hAnsi="Arial" w:cs="Arial"/>
          <w:color w:val="FF0000"/>
          <w:highlight w:val="yellow"/>
        </w:rPr>
        <w:t>NON CI SONO DELLE DIFFERENZE TRA LE INTERAZIONI INOCULO-TRATTAMENTO</w:t>
      </w:r>
    </w:p>
    <w:p w14:paraId="6A3C23CD" w14:textId="158328CD" w:rsidR="00260CC4" w:rsidRPr="007F5EBD" w:rsidRDefault="00260CC4" w:rsidP="00260CC4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F7EDA96" wp14:editId="79D7B0FF">
                <wp:extent cx="304800" cy="304800"/>
                <wp:effectExtent l="0" t="0" r="0" b="0"/>
                <wp:docPr id="532494680" name="Rettango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9C532" id="Rettango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B735AAB" wp14:editId="76BB9655">
            <wp:extent cx="6121400" cy="3162300"/>
            <wp:effectExtent l="0" t="0" r="0" b="0"/>
            <wp:docPr id="1821082537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CC4" w:rsidRPr="007F5E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BD"/>
    <w:rsid w:val="00260CC4"/>
    <w:rsid w:val="002F26C5"/>
    <w:rsid w:val="004C2046"/>
    <w:rsid w:val="007F5EBD"/>
    <w:rsid w:val="00826855"/>
    <w:rsid w:val="00866CF4"/>
    <w:rsid w:val="00C71580"/>
    <w:rsid w:val="00DE5DDE"/>
    <w:rsid w:val="00EB07B7"/>
    <w:rsid w:val="00F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870F"/>
  <w15:chartTrackingRefBased/>
  <w15:docId w15:val="{2C0E3A89-4646-4A18-B65A-1C2971A2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1580"/>
  </w:style>
  <w:style w:type="paragraph" w:styleId="Titolo1">
    <w:name w:val="heading 1"/>
    <w:basedOn w:val="Normale"/>
    <w:next w:val="Normale"/>
    <w:link w:val="Titolo1Carattere"/>
    <w:uiPriority w:val="9"/>
    <w:qFormat/>
    <w:rsid w:val="007F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5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5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5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5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5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5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5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5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5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5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5E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5E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5E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5E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5E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5E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F5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F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5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5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F5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5E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F5E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F5E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5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5E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F5EBD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5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5EB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gnvwddmde4b">
    <w:name w:val="gnvwddmde4b"/>
    <w:basedOn w:val="Carpredefinitoparagrafo"/>
    <w:rsid w:val="007F5EBD"/>
  </w:style>
  <w:style w:type="character" w:customStyle="1" w:styleId="gnvwddmdd3b">
    <w:name w:val="gnvwddmdd3b"/>
    <w:basedOn w:val="Carpredefinitoparagrafo"/>
    <w:rsid w:val="007F5EBD"/>
  </w:style>
  <w:style w:type="character" w:customStyle="1" w:styleId="gnvwddmdn3b">
    <w:name w:val="gnvwddmdn3b"/>
    <w:basedOn w:val="Carpredefinitoparagrafo"/>
    <w:rsid w:val="007F5EBD"/>
  </w:style>
  <w:style w:type="character" w:styleId="Collegamentoipertestuale">
    <w:name w:val="Hyperlink"/>
    <w:basedOn w:val="Carpredefinitoparagrafo"/>
    <w:uiPriority w:val="99"/>
    <w:unhideWhenUsed/>
    <w:rsid w:val="00EB07B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gsatta/suber_analysis.gi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cf788a-a73c-430f-ad64-45fba737cf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867131CBE0C245A29AC910C8B60277" ma:contentTypeVersion="13" ma:contentTypeDescription="Creare un nuovo documento." ma:contentTypeScope="" ma:versionID="b4eb5a4c23defa0ef99a8f61c39ea3d1">
  <xsd:schema xmlns:xsd="http://www.w3.org/2001/XMLSchema" xmlns:xs="http://www.w3.org/2001/XMLSchema" xmlns:p="http://schemas.microsoft.com/office/2006/metadata/properties" xmlns:ns3="1bcf788a-a73c-430f-ad64-45fba737cf54" xmlns:ns4="9eff7fc8-9437-4d7f-a18a-c28e11b014f2" targetNamespace="http://schemas.microsoft.com/office/2006/metadata/properties" ma:root="true" ma:fieldsID="ba94c201c30afb8dc67ea0054cb66faa" ns3:_="" ns4:_="">
    <xsd:import namespace="1bcf788a-a73c-430f-ad64-45fba737cf54"/>
    <xsd:import namespace="9eff7fc8-9437-4d7f-a18a-c28e11b014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f788a-a73c-430f-ad64-45fba737c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7fc8-9437-4d7f-a18a-c28e11b0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D01D74-E869-4729-A45E-C644D0AF7658}">
  <ds:schemaRefs>
    <ds:schemaRef ds:uri="http://schemas.microsoft.com/office/2006/metadata/properties"/>
    <ds:schemaRef ds:uri="http://schemas.microsoft.com/office/infopath/2007/PartnerControls"/>
    <ds:schemaRef ds:uri="1bcf788a-a73c-430f-ad64-45fba737cf54"/>
  </ds:schemaRefs>
</ds:datastoreItem>
</file>

<file path=customXml/itemProps2.xml><?xml version="1.0" encoding="utf-8"?>
<ds:datastoreItem xmlns:ds="http://schemas.openxmlformats.org/officeDocument/2006/customXml" ds:itemID="{813D2F91-AB6A-4934-8AD2-043DB7D08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C19C18-D77F-45B8-862D-C931DB3C1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f788a-a73c-430f-ad64-45fba737cf54"/>
    <ds:schemaRef ds:uri="9eff7fc8-9437-4d7f-a18a-c28e11b01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GIUSEPPE ANTONIO SATTA</dc:creator>
  <cp:keywords/>
  <dc:description/>
  <cp:lastModifiedBy>GABRIELE GIUSEPPE ANTONIO SATTA</cp:lastModifiedBy>
  <cp:revision>7</cp:revision>
  <dcterms:created xsi:type="dcterms:W3CDTF">2024-05-08T13:59:00Z</dcterms:created>
  <dcterms:modified xsi:type="dcterms:W3CDTF">2024-05-08T16:01:00Z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0x01010010867131CBE0C245A29AC910C8B60277</vt:lpwstr>
  </property>
</Properties>
</file>