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C6D05A" w14:textId="77777777" w:rsidR="008F0A17" w:rsidRPr="008F0A17" w:rsidRDefault="008F0A17" w:rsidP="008F0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F0A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DOSSIÊ DE TRANSPARÊNCIA E CONFORMIDADE ELEITORAL</w:t>
      </w:r>
    </w:p>
    <w:p w14:paraId="2933C4BE" w14:textId="77777777" w:rsidR="008F0A17" w:rsidRPr="008F0A17" w:rsidRDefault="008F0A17" w:rsidP="008F0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0A1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Emitente:</w:t>
      </w:r>
      <w:r w:rsidRPr="008F0A1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EATEASY SERVICOS DIGITAIS LTDA </w:t>
      </w:r>
      <w:r w:rsidRPr="008F0A1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CNPJ:</w:t>
      </w:r>
      <w:r w:rsidRPr="008F0A1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48.142.514/0001-08 </w:t>
      </w:r>
      <w:r w:rsidRPr="008F0A1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NIRE:</w:t>
      </w:r>
      <w:r w:rsidRPr="008F0A1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31213497978 </w:t>
      </w:r>
      <w:r w:rsidRPr="008F0A1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Produto:</w:t>
      </w:r>
      <w:r w:rsidRPr="008F0A1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Plataforma Mandato Digital </w:t>
      </w:r>
      <w:r w:rsidRPr="008F0A1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Base Legal:</w:t>
      </w:r>
      <w:r w:rsidRPr="008F0A1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Resolução TSE nº 23.607/2019 e Resolução TSE nº 23.732/2024 </w:t>
      </w:r>
    </w:p>
    <w:p w14:paraId="420F81C4" w14:textId="77777777" w:rsidR="008F0A17" w:rsidRPr="008F0A17" w:rsidRDefault="008F0A17" w:rsidP="008F0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F0A1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OBJETIVO DO DOCUMENTO</w:t>
      </w:r>
    </w:p>
    <w:p w14:paraId="67F226C0" w14:textId="77777777" w:rsidR="008F0A17" w:rsidRPr="008F0A17" w:rsidRDefault="008F0A17" w:rsidP="008F0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0A1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presente dossiê certifica os parâmetros técnicos, jurídicos e operacionais adotados pela plataforma </w:t>
      </w:r>
      <w:r w:rsidRPr="008F0A1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Mandato Digital</w:t>
      </w:r>
      <w:r w:rsidRPr="008F0A1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 prestação de serviços de inteligência artificial aplicados à comunicação política. Este documento atesta perante a Justiça Eleitoral e demais órgãos de controle que a tecnologia licenciada opera em estrita obediência às diretrizes de transparência, integridade da informação e proteção do processo eleitoral. </w:t>
      </w:r>
    </w:p>
    <w:p w14:paraId="4FC578D4" w14:textId="77777777" w:rsidR="008F0A17" w:rsidRPr="008F0A17" w:rsidRDefault="008F0A17" w:rsidP="008F0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F0A1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CERTIFICADO DE CONFORMIDADE ALGORÍTMICA (Res. TSE 23.732)</w:t>
      </w:r>
    </w:p>
    <w:p w14:paraId="65B93820" w14:textId="77777777" w:rsidR="008F0A17" w:rsidRPr="008F0A17" w:rsidRDefault="008F0A17" w:rsidP="008F0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0A17">
        <w:rPr>
          <w:rFonts w:ascii="Times New Roman" w:eastAsia="Times New Roman" w:hAnsi="Times New Roman" w:cs="Times New Roman"/>
          <w:sz w:val="24"/>
          <w:szCs w:val="24"/>
          <w:lang w:eastAsia="pt-BR"/>
        </w:rPr>
        <w:t>Declaramos que o ecossistema de Inteligência Artificial da plataforma, composto por seus agentes autônomos, possui travas de segurança (</w:t>
      </w:r>
      <w:proofErr w:type="spellStart"/>
      <w:r w:rsidRPr="008F0A1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guardrails</w:t>
      </w:r>
      <w:proofErr w:type="spellEnd"/>
      <w:r w:rsidRPr="008F0A1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</w:t>
      </w:r>
      <w:r w:rsidRPr="00C56F95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intransponíveis</w:t>
      </w:r>
      <w:r w:rsidRPr="008F0A1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pelo usuário, garantindo: </w:t>
      </w:r>
    </w:p>
    <w:p w14:paraId="0DAB1F09" w14:textId="791FECE1" w:rsidR="008F0A17" w:rsidRPr="008F0A17" w:rsidRDefault="008F0A17" w:rsidP="008F0A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0A1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Rotulação Visual Obrigatória (Marca d'Água):</w:t>
      </w:r>
      <w:r w:rsidRPr="008F0A1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56F95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Todos os vídeos</w:t>
      </w:r>
      <w:r w:rsidR="00C56F95" w:rsidRPr="00C56F95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 xml:space="preserve"> gerados com Avatar Caricato, Mascote 3D ou Gêmeo Digital,</w:t>
      </w:r>
      <w:r w:rsidRPr="00C56F95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 xml:space="preserve"> recebem, via renderização em servidor (</w:t>
      </w:r>
      <w:proofErr w:type="spellStart"/>
      <w:r w:rsidRPr="00C56F95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hardcoded</w:t>
      </w:r>
      <w:proofErr w:type="spellEnd"/>
      <w:r w:rsidRPr="00C56F95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), a inserção de uma marca d'água semitransparente com os dizeres padronizados sobre "Conteúdo Sintético", em alto contraste e posicionamento contínuo durante toda a exibição da peça.</w:t>
      </w:r>
      <w:r w:rsidRPr="008F0A1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2A5E5FB1" w14:textId="77777777" w:rsidR="009A4C39" w:rsidRPr="009A4C39" w:rsidRDefault="008F0A17" w:rsidP="00A01C69">
      <w:pPr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A4C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Rotulação Textual (Legendas):</w:t>
      </w:r>
      <w:r w:rsidRPr="009A4C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publicações automatizadas multicanal, o sistema injeta via código a </w:t>
      </w:r>
      <w:proofErr w:type="spellStart"/>
      <w:r w:rsidRPr="009A4C39">
        <w:rPr>
          <w:rFonts w:ascii="Times New Roman" w:eastAsia="Times New Roman" w:hAnsi="Times New Roman" w:cs="Times New Roman"/>
          <w:sz w:val="24"/>
          <w:szCs w:val="24"/>
          <w:lang w:eastAsia="pt-BR"/>
        </w:rPr>
        <w:t>tag</w:t>
      </w:r>
      <w:proofErr w:type="spellEnd"/>
      <w:r w:rsidRPr="009A4C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informativa de conformidade eleitoral no corpo do texto, sem possibilidade de exclusão prévia pelo usuário. </w:t>
      </w:r>
      <w:r w:rsidR="00C56F95" w:rsidRPr="009A4C39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(item só permanece se agente Distribuidor estiver funcionando)</w:t>
      </w:r>
    </w:p>
    <w:p w14:paraId="1D3B6309" w14:textId="77777777" w:rsidR="009A4C39" w:rsidRPr="009A4C39" w:rsidRDefault="009A4C39" w:rsidP="00A01C69">
      <w:pPr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pt-BR"/>
        </w:rPr>
      </w:pPr>
      <w:r w:rsidRPr="009A4C39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Prevenção à Desinformação:</w:t>
      </w:r>
      <w:r w:rsidRPr="009A4C3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O sistema adota mecanismos para reduzir o risco de geração de </w:t>
      </w:r>
      <w:proofErr w:type="spellStart"/>
      <w:r w:rsidRPr="009A4C3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deepfakes</w:t>
      </w:r>
      <w:proofErr w:type="spellEnd"/>
      <w:r w:rsidRPr="009A4C3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, ataques </w:t>
      </w:r>
      <w:proofErr w:type="spellStart"/>
      <w:r w:rsidRPr="009A4C3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reputacionais</w:t>
      </w:r>
      <w:proofErr w:type="spellEnd"/>
      <w:r w:rsidRPr="009A4C3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e disseminação de informações sabidamente falsas. Para isso, prioriza a consulta a múltiplas fontes jornalísticas reconhecidas e, quando aplicável, utiliza Inteligência Artificial e integrações com serviços de checagem de fatos (como a Agência Lupa) para auxiliar na validação das informações antes da geração e disponibilização de </w:t>
      </w:r>
      <w:proofErr w:type="spellStart"/>
      <w:r w:rsidRPr="009A4C3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conteúdos</w:t>
      </w:r>
      <w:proofErr w:type="spellEnd"/>
      <w:r w:rsidRPr="009A4C3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.</w:t>
      </w:r>
    </w:p>
    <w:p w14:paraId="732A81D6" w14:textId="0A530D31" w:rsidR="008F0A17" w:rsidRPr="009A4C39" w:rsidRDefault="008F0A17" w:rsidP="009A4C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A4C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ATESTADO DE APAGÃO ALGORÍTMICO (Silêncio Eleitoral)</w:t>
      </w:r>
    </w:p>
    <w:p w14:paraId="40C3E308" w14:textId="2F1FA384" w:rsidR="008F0A17" w:rsidRPr="008F0A17" w:rsidRDefault="008F0A17" w:rsidP="008F0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0A1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fim de proteger o pleito e o candidato de eventuais sanções por propaganda irregular, a plataforma conta com uma contingência automática e programada de segurança. A função de disparo coordenado </w:t>
      </w:r>
      <w:r w:rsidR="009A4C39">
        <w:rPr>
          <w:rFonts w:ascii="Times New Roman" w:eastAsia="Times New Roman" w:hAnsi="Times New Roman" w:cs="Times New Roman"/>
          <w:sz w:val="24"/>
          <w:szCs w:val="24"/>
          <w:lang w:eastAsia="pt-BR"/>
        </w:rPr>
        <w:t>a partir da plataforma Mandato Digital,</w:t>
      </w:r>
      <w:r w:rsidRPr="008F0A1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possui um </w:t>
      </w:r>
      <w:proofErr w:type="spellStart"/>
      <w:r w:rsidRPr="008F0A1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Kill</w:t>
      </w:r>
      <w:proofErr w:type="spellEnd"/>
      <w:r w:rsidRPr="008F0A1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Switch</w:t>
      </w:r>
      <w:r w:rsidRPr="008F0A1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(Trava de Silêncio Eleitoral). </w:t>
      </w:r>
    </w:p>
    <w:p w14:paraId="35E98026" w14:textId="3428865C" w:rsidR="008F0A17" w:rsidRPr="008F0A17" w:rsidRDefault="008F0A17" w:rsidP="008F0A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0A1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 sistema cessa e bloqueia ativamente qualquer impulsionamento ou disparo coordenado</w:t>
      </w:r>
      <w:r w:rsidR="009A4C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através da plataforma </w:t>
      </w:r>
      <w:r w:rsidRPr="008F0A1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nas 72 horas exatas que antecedem o início da votação. </w:t>
      </w:r>
    </w:p>
    <w:p w14:paraId="59E60E44" w14:textId="549A5062" w:rsidR="008F0A17" w:rsidRPr="008F0A17" w:rsidRDefault="008F0A17" w:rsidP="008F0A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0A1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Nesse período, o sistema restringe-se exclusivamente ao monitoramento de pautas através do </w:t>
      </w:r>
      <w:r w:rsidRPr="008F0A1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Agente Sentinela</w:t>
      </w:r>
      <w:r w:rsidRPr="008F0A1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impedindo violações das normas de silêncio eleitoral. </w:t>
      </w:r>
      <w:r w:rsidR="009A4C39" w:rsidRPr="009A4C39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pt-BR"/>
        </w:rPr>
        <w:t>(se não implantarmos o agente distribuidor, vamos impedir a geração de conteúdo</w:t>
      </w:r>
      <w:r w:rsidR="009A4C39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pt-BR"/>
        </w:rPr>
        <w:t xml:space="preserve"> nas </w:t>
      </w:r>
      <w:proofErr w:type="spellStart"/>
      <w:r w:rsidR="009A4C39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pt-BR"/>
        </w:rPr>
        <w:t>72h</w:t>
      </w:r>
      <w:proofErr w:type="spellEnd"/>
      <w:r w:rsidR="009A4C39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pt-BR"/>
        </w:rPr>
        <w:t xml:space="preserve"> antes e 24 após</w:t>
      </w:r>
      <w:r w:rsidR="009A4C39" w:rsidRPr="009A4C39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pt-BR"/>
        </w:rPr>
        <w:t>?)</w:t>
      </w:r>
    </w:p>
    <w:p w14:paraId="69BE2616" w14:textId="77777777" w:rsidR="008F0A17" w:rsidRPr="008F0A17" w:rsidRDefault="008F0A17" w:rsidP="008F0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F0A1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TRILHA DE AUDITORIA E TRANSFERÊNCIA DE RESPONSABILIDADE</w:t>
      </w:r>
    </w:p>
    <w:p w14:paraId="3EC7FC99" w14:textId="77777777" w:rsidR="008F0A17" w:rsidRPr="008F0A17" w:rsidRDefault="008F0A17" w:rsidP="008F0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0A1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garantir o princípio da prestação de contas, a plataforma atua com rastreabilidade total (Auditoria Cruzada): </w:t>
      </w:r>
    </w:p>
    <w:p w14:paraId="193254EC" w14:textId="77777777" w:rsidR="008F0A17" w:rsidRPr="008F0A17" w:rsidRDefault="008F0A17" w:rsidP="008F0A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0A1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Downloads e Exportações Manuais:</w:t>
      </w:r>
      <w:r w:rsidRPr="008F0A1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Caso o usuário opte por exportar a mídia para publicação manual, a plataforma registra o aceite expresso de responsabilidade do cliente quanto à manutenção do rótulo de Inteligência Artificial.</w:t>
      </w:r>
    </w:p>
    <w:p w14:paraId="3AF0A552" w14:textId="77777777" w:rsidR="008F0A17" w:rsidRPr="008F0A17" w:rsidRDefault="008F0A17" w:rsidP="008F0A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0A1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Registro de Atividades:</w:t>
      </w:r>
      <w:r w:rsidRPr="008F0A1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arquiva metadados rigorosos contendo o </w:t>
      </w:r>
      <w:proofErr w:type="spellStart"/>
      <w:r w:rsidRPr="008F0A1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User_ID</w:t>
      </w:r>
      <w:proofErr w:type="spellEnd"/>
      <w:r w:rsidRPr="008F0A1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8F0A1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Endereço IP</w:t>
      </w:r>
      <w:r w:rsidRPr="008F0A1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8F0A1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Timestamp</w:t>
      </w:r>
      <w:proofErr w:type="spellEnd"/>
      <w:r w:rsidRPr="008F0A1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(Data, Hora e Fuso), e registro de ações (Aprovação de Conteúdo, Disparo e Exportação). Esses logs atestam a origem do comando e eximem a ferramenta de falhas na ponta humana.</w:t>
      </w:r>
    </w:p>
    <w:p w14:paraId="3D030E7C" w14:textId="77777777" w:rsidR="008F0A17" w:rsidRPr="008F0A17" w:rsidRDefault="008F0A17" w:rsidP="008F0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F0A1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PRIVACIDADE E ISOLAMENTO DE DADOS (LGPD)</w:t>
      </w:r>
    </w:p>
    <w:p w14:paraId="394F80C4" w14:textId="1D3E8DDE" w:rsidR="008F0A17" w:rsidRDefault="008F0A17" w:rsidP="008F0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0A1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Mandato Digital não armazena dados sensíveis ou pessoais de eleitores, garantindo </w:t>
      </w:r>
      <w:proofErr w:type="spellStart"/>
      <w:r w:rsidRPr="008F0A17">
        <w:rPr>
          <w:rFonts w:ascii="Times New Roman" w:eastAsia="Times New Roman" w:hAnsi="Times New Roman" w:cs="Times New Roman"/>
          <w:sz w:val="24"/>
          <w:szCs w:val="24"/>
          <w:lang w:eastAsia="pt-BR"/>
        </w:rPr>
        <w:t>anonimização</w:t>
      </w:r>
      <w:proofErr w:type="spellEnd"/>
      <w:r w:rsidRPr="008F0A1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100% de aderência à Lei Geral de Proteção de Dados (LGPD). A arquitetura da plataforma assegura o isolamento hermético das bases de dados de cada contratante, impedindo o cruzamento de </w:t>
      </w:r>
      <w:proofErr w:type="spellStart"/>
      <w:r w:rsidRPr="008F0A17">
        <w:rPr>
          <w:rFonts w:ascii="Times New Roman" w:eastAsia="Times New Roman" w:hAnsi="Times New Roman" w:cs="Times New Roman"/>
          <w:sz w:val="24"/>
          <w:szCs w:val="24"/>
          <w:lang w:eastAsia="pt-BR"/>
        </w:rPr>
        <w:t>prompts</w:t>
      </w:r>
      <w:proofErr w:type="spellEnd"/>
      <w:r w:rsidRPr="008F0A1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estratégias entre gabinetes ou campanhas adversárias. </w:t>
      </w:r>
    </w:p>
    <w:p w14:paraId="18E1A02F" w14:textId="77777777" w:rsidR="009E3508" w:rsidRPr="009E3508" w:rsidRDefault="009E3508" w:rsidP="009E3508">
      <w:pPr>
        <w:pStyle w:val="Ttulo3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pt-BR"/>
        </w:rPr>
      </w:pPr>
      <w:r w:rsidRPr="009E350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pt-BR"/>
        </w:rPr>
        <w:t>6. COMPROVAÇÃO DE MATERIALIDADE E ORIGEM DE RECURSOS</w:t>
      </w:r>
    </w:p>
    <w:p w14:paraId="0629F003" w14:textId="77777777" w:rsidR="00F86CEE" w:rsidRPr="00F86CEE" w:rsidRDefault="00F86CEE" w:rsidP="00F8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F86CE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Com o objetivo de apoiar a transparência e fornecer subsídios técnicos para a instrução processual na aplicação de recursos públicos ou privados, a plataforma disponibiliza os seguintes parâmetros para auxiliar a prestação de contas do contratante:</w:t>
      </w:r>
    </w:p>
    <w:p w14:paraId="78C06903" w14:textId="1B8B8980" w:rsidR="00F86CEE" w:rsidRPr="00F86CEE" w:rsidRDefault="00F86CEE" w:rsidP="00F86CEE">
      <w:pPr>
        <w:pStyle w:val="Pargrafoda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F86CE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Origem dos Recursos e Adequação de Finalidade:</w:t>
      </w:r>
      <w:r w:rsidRPr="00F86CE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A arquitetura da plataforma é concebida para que sua contratação possa ser devidamente detalhada e justificada pelo cliente. Cabe exclusivamente ao contratante assegurar que a utilização do sistema respeite a natureza e as restrições de sua fonte pagadora (seja via Cota para Exercício da Atividade Parlamentar / Verba de Gabinete para comunicação institucional, seja via Fundo Especial de Financiamento de Campanha - FEFC para propaganda eleitoral), utilizando os </w:t>
      </w:r>
      <w:r w:rsidRPr="00F86CE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lastRenderedPageBreak/>
        <w:t>recursos da plataforma para manter a separação de finalidades e evitar o desvio de escopo.</w:t>
      </w:r>
    </w:p>
    <w:p w14:paraId="08899333" w14:textId="77777777" w:rsidR="00F86CEE" w:rsidRPr="00F86CEE" w:rsidRDefault="00F86CEE" w:rsidP="00F86CEE">
      <w:pPr>
        <w:pStyle w:val="Pargrafoda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F86CE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Comprovação de Materialidade:</w:t>
      </w:r>
      <w:r w:rsidRPr="00F86CE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Para consubstanciar a efetiva entrega dos serviços e auxiliar o cliente em sua comprovação contábil, a plataforma fornece, sob demanda, relatórios volumétricos de geração de conteúdo, métricas de operação dos agentes autônomos e dashboards de acesso. Estes artefatos somam-se aos logs de auditoria detalhados no Item 4 deste documento, servindo como evidência técnica da utilização da infraestrutura contratada.</w:t>
      </w:r>
    </w:p>
    <w:p w14:paraId="6B903E10" w14:textId="77777777" w:rsidR="00F86CEE" w:rsidRPr="00F86CEE" w:rsidRDefault="00F86CEE" w:rsidP="00F86CEE">
      <w:pPr>
        <w:pStyle w:val="Pargrafoda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F86CE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Princípio da Economicidade:</w:t>
      </w:r>
      <w:r w:rsidRPr="00F86CE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Declara-se que os valores cobrados pelo licenciamento do software, incluindo sua infraestrutura de inteligência artificial e travas de segurança, refletem os padrões e práticas de precificação do mercado de tecnologia SaaS (Software as a Service), oferecendo ao contratante uma solução em conformidade com as exigências de razoabilidade em contratações de serviços digitais.</w:t>
      </w:r>
    </w:p>
    <w:p w14:paraId="3A0BB140" w14:textId="352079DD" w:rsidR="008F0A17" w:rsidRPr="00F86CEE" w:rsidRDefault="00F86CEE" w:rsidP="00F86CEE">
      <w:pPr>
        <w:pStyle w:val="Pargrafoda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CE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Abrangência do Controle Institucional:</w:t>
      </w:r>
      <w:r w:rsidRPr="00F86CE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Os relatórios de materialidade digital e metadados gerados pelo sistema são estruturados com o propósito de facilitar e instrumentalizar as prestações de contas do usuário, auxiliando na documentação exigida pelo Sistema de Prestação de Contas Eleitorais (SPCE) e pela Justiça Eleitoral, bem como na instrução junto aos órgãos de controle interno do Poder Legislativo e aos Tribunais de Contas competentes (TCU e </w:t>
      </w:r>
      <w:proofErr w:type="spellStart"/>
      <w:r w:rsidRPr="00F86CE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TCEs</w:t>
      </w:r>
      <w:proofErr w:type="spellEnd"/>
      <w:r w:rsidRPr="00F86CE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).</w:t>
      </w:r>
      <w:r w:rsidRPr="00F86CE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br/>
      </w:r>
      <w:r w:rsidRPr="00F86CE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br/>
      </w:r>
      <w:r w:rsidR="008F0A17" w:rsidRPr="00F86CE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DECLARAÇÃO FINAL</w:t>
      </w:r>
      <w:r w:rsidR="008F0A17" w:rsidRPr="00F86C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EATEASY SERVICOS DIGITAIS LTDA atesta a veracidade das informações técnicas acima descritas. O sistema se compromete a fornecer os relatórios de uso e a materialidade digital do serviço para a adequada instrução do Sistema de Prestação de Contas Eleitorais (SPCE). </w:t>
      </w:r>
    </w:p>
    <w:p w14:paraId="6D9BBA1E" w14:textId="77777777" w:rsidR="008F0A17" w:rsidRPr="008F0A17" w:rsidRDefault="008F0A17" w:rsidP="008F0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0A1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Data de emissão: </w:t>
      </w:r>
      <w:r w:rsidRPr="00F86CEE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  <w:lang w:eastAsia="pt-BR"/>
        </w:rPr>
        <w:t>[INSERIDA AUTOMATICAMENTE PELO SISTEMA]</w:t>
      </w:r>
    </w:p>
    <w:p w14:paraId="0A3FF0E3" w14:textId="77777777" w:rsidR="008F0A17" w:rsidRPr="008F0A17" w:rsidRDefault="008F0A17" w:rsidP="008F0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0A1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Contrato de Referência: </w:t>
      </w:r>
      <w:r w:rsidRPr="00F86CEE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  <w:lang w:eastAsia="pt-BR"/>
        </w:rPr>
        <w:t>[INSERIDO AUTOMATICAMENTE PELO SISTEMA]</w:t>
      </w:r>
    </w:p>
    <w:p w14:paraId="5208DBCD" w14:textId="77777777" w:rsidR="008F0A17" w:rsidRPr="008F0A17" w:rsidRDefault="008F0A17" w:rsidP="008F0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0A1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Campanha Contratante: </w:t>
      </w:r>
      <w:r w:rsidRPr="00F86CEE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  <w:lang w:eastAsia="pt-BR"/>
        </w:rPr>
        <w:t>[NOME E CNPJ DO CANDIDATO INSERIDOS AUTOMATICAMENTE]</w:t>
      </w:r>
    </w:p>
    <w:p w14:paraId="38E52F2D" w14:textId="77777777" w:rsidR="008F0A17" w:rsidRPr="008F0A17" w:rsidRDefault="008F0A17" w:rsidP="008F0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0A17">
        <w:rPr>
          <w:rFonts w:ascii="Times New Roman" w:eastAsia="Times New Roman" w:hAnsi="Times New Roman" w:cs="Times New Roman"/>
          <w:sz w:val="24"/>
          <w:szCs w:val="24"/>
          <w:lang w:eastAsia="pt-BR"/>
        </w:rPr>
        <w:t>Assinado digitalmente por:</w:t>
      </w:r>
    </w:p>
    <w:p w14:paraId="4B4F93CF" w14:textId="77777777" w:rsidR="008F0A17" w:rsidRPr="008F0A17" w:rsidRDefault="008F0A17" w:rsidP="008F0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0A1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THIAGO PEREIRA LEMOS RIBEIRO</w:t>
      </w:r>
    </w:p>
    <w:p w14:paraId="0DE34ADB" w14:textId="30DCEE03" w:rsidR="00F86CEE" w:rsidRDefault="008F0A17" w:rsidP="008F0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F0A17">
        <w:rPr>
          <w:rFonts w:ascii="Times New Roman" w:eastAsia="Times New Roman" w:hAnsi="Times New Roman" w:cs="Times New Roman"/>
          <w:sz w:val="24"/>
          <w:szCs w:val="24"/>
          <w:lang w:eastAsia="pt-BR"/>
        </w:rPr>
        <w:t>Sócio-Administrador</w:t>
      </w:r>
      <w:proofErr w:type="spellEnd"/>
      <w:r w:rsidRPr="008F0A1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/ Representante Legal </w:t>
      </w:r>
      <w:r w:rsidRPr="008F0A1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EATEASY SERVICOS DIGITAIS LTDA</w:t>
      </w:r>
      <w:r w:rsidRPr="008F0A1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26A3A808" w14:textId="6F72048F" w:rsidR="00F86CEE" w:rsidRDefault="00F86CEE" w:rsidP="008F0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94400BC" w14:textId="77777777" w:rsidR="00F86CEE" w:rsidRDefault="00F86CEE" w:rsidP="008F0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</w:pPr>
      <w:bookmarkStart w:id="0" w:name="_GoBack"/>
      <w:bookmarkEnd w:id="0"/>
    </w:p>
    <w:p w14:paraId="46E64A75" w14:textId="63BB7352" w:rsidR="008F0A17" w:rsidRPr="008F0A17" w:rsidRDefault="008F0A17" w:rsidP="008F0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CEE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  <w:lang w:eastAsia="pt-BR"/>
        </w:rPr>
        <w:t xml:space="preserve">(Carimbo de Autenticidade Digital, </w:t>
      </w:r>
      <w:proofErr w:type="spellStart"/>
      <w:r w:rsidRPr="00F86CEE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  <w:lang w:eastAsia="pt-BR"/>
        </w:rPr>
        <w:t>Hash</w:t>
      </w:r>
      <w:proofErr w:type="spellEnd"/>
      <w:r w:rsidRPr="00F86CEE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  <w:lang w:eastAsia="pt-BR"/>
        </w:rPr>
        <w:t xml:space="preserve"> e </w:t>
      </w:r>
      <w:proofErr w:type="spellStart"/>
      <w:r w:rsidRPr="00F86CEE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  <w:lang w:eastAsia="pt-BR"/>
        </w:rPr>
        <w:t>Timestamp</w:t>
      </w:r>
      <w:proofErr w:type="spellEnd"/>
      <w:r w:rsidRPr="00F86CEE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  <w:lang w:eastAsia="pt-BR"/>
        </w:rPr>
        <w:t xml:space="preserve"> injetados via API no rodapé)</w:t>
      </w:r>
    </w:p>
    <w:p w14:paraId="145C9324" w14:textId="77777777" w:rsidR="00A4729F" w:rsidRDefault="00A4729F"/>
    <w:sectPr w:rsidR="00A472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8B35A5"/>
    <w:multiLevelType w:val="multilevel"/>
    <w:tmpl w:val="92E2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61DC5"/>
    <w:multiLevelType w:val="multilevel"/>
    <w:tmpl w:val="7C5A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653B5"/>
    <w:multiLevelType w:val="multilevel"/>
    <w:tmpl w:val="FA42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F4528"/>
    <w:multiLevelType w:val="hybridMultilevel"/>
    <w:tmpl w:val="B9266E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0C6EDD"/>
    <w:multiLevelType w:val="multilevel"/>
    <w:tmpl w:val="B0BE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263"/>
    <w:rsid w:val="00852263"/>
    <w:rsid w:val="008F0A17"/>
    <w:rsid w:val="009A4C39"/>
    <w:rsid w:val="009E3508"/>
    <w:rsid w:val="00A4729F"/>
    <w:rsid w:val="00B527ED"/>
    <w:rsid w:val="00C56F95"/>
    <w:rsid w:val="00F86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E5038"/>
  <w15:chartTrackingRefBased/>
  <w15:docId w15:val="{22ADC635-19EC-4328-9945-3727F0FBA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F0A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8F0A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35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F0A1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F0A1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F0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350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Forte">
    <w:name w:val="Strong"/>
    <w:basedOn w:val="Fontepargpadro"/>
    <w:uiPriority w:val="22"/>
    <w:qFormat/>
    <w:rsid w:val="009A4C39"/>
    <w:rPr>
      <w:b/>
      <w:bCs/>
    </w:rPr>
  </w:style>
  <w:style w:type="paragraph" w:styleId="PargrafodaLista">
    <w:name w:val="List Paragraph"/>
    <w:basedOn w:val="Normal"/>
    <w:uiPriority w:val="34"/>
    <w:qFormat/>
    <w:rsid w:val="00F86C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400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1063</Words>
  <Characters>5743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</dc:creator>
  <cp:keywords/>
  <dc:description/>
  <cp:lastModifiedBy>Thiago</cp:lastModifiedBy>
  <cp:revision>6</cp:revision>
  <dcterms:created xsi:type="dcterms:W3CDTF">2026-06-15T20:44:00Z</dcterms:created>
  <dcterms:modified xsi:type="dcterms:W3CDTF">2026-07-10T14:01:00Z</dcterms:modified>
</cp:coreProperties>
</file>