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POS</w:t>
      </w:r>
      <w:r w:rsidDel="00000000" w:rsidR="00000000" w:rsidRPr="00000000">
        <w:rPr>
          <w:b w:val="1"/>
          <w:color w:val="6d9eeb"/>
          <w:sz w:val="72"/>
          <w:szCs w:val="72"/>
          <w:rtl w:val="0"/>
        </w:rPr>
        <w:t xml:space="preserve">itive</w:t>
      </w:r>
      <w:r w:rsidDel="00000000" w:rsidR="00000000" w:rsidRPr="00000000">
        <w:rPr>
          <w:b w:val="1"/>
          <w:sz w:val="72"/>
          <w:szCs w:val="72"/>
          <w:rtl w:val="0"/>
        </w:rPr>
        <w:t xml:space="preserve">: Check </w:t>
      </w:r>
    </w:p>
    <w:p w:rsidR="00000000" w:rsidDel="00000000" w:rsidP="00000000" w:rsidRDefault="00000000" w:rsidRPr="00000000">
      <w:pPr>
        <w:ind w:right="-585"/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Руководство администратора по настройке синхронизации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Минск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Настройка синхронизации между фронтами и сервером: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СЕРВЕР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Открываем документ “Исследователь » Ресторан » 11. Синхронизация » Таблицы для синхронизации”. Здесь содержится список таблиц и их полей, подлежащих синхронизации с фронтом.  Все типовые объекты синхронизации можно получить, нажав кнопку “значения по умолчанию” на форме выборе объектов синхронизации см. рис 1.1).</w:t>
      </w:r>
    </w:p>
    <w:p w:rsidR="00000000" w:rsidDel="00000000" w:rsidP="00000000" w:rsidRDefault="00000000" w:rsidRPr="00000000">
      <w:pPr>
        <w:ind w:right="-15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52925" cy="3276600"/>
            <wp:effectExtent b="25400" l="25400" r="25400" t="2540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40173" l="0" r="267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right="-15" w:firstLine="0"/>
        <w:contextualSpacing w:val="0"/>
        <w:jc w:val="center"/>
      </w:pPr>
      <w:r w:rsidDel="00000000" w:rsidR="00000000" w:rsidRPr="00000000">
        <w:rPr>
          <w:rtl w:val="0"/>
        </w:rPr>
        <w:t xml:space="preserve">Рисунок 1.1 - значения по умолчанию</w:t>
      </w:r>
    </w:p>
    <w:p w:rsidR="00000000" w:rsidDel="00000000" w:rsidP="00000000" w:rsidRDefault="00000000" w:rsidRPr="00000000">
      <w:pPr>
        <w:ind w:right="-825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825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tl w:val="0"/>
        </w:rPr>
        <w:t xml:space="preserve">Стоит добавить, что у всех синхронизируемых таблиц должен быть проставлен ранг, отвечающий за логический порядок синхронизации (см. рис 1.2).</w:t>
      </w:r>
    </w:p>
    <w:p w:rsidR="00000000" w:rsidDel="00000000" w:rsidP="00000000" w:rsidRDefault="00000000" w:rsidRPr="00000000">
      <w:pPr>
        <w:ind w:left="690" w:right="-15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00600" cy="2743200"/>
            <wp:effectExtent b="25400" l="25400" r="25400" t="2540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19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4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right="-15" w:firstLine="0"/>
        <w:contextualSpacing w:val="0"/>
        <w:jc w:val="center"/>
      </w:pPr>
      <w:r w:rsidDel="00000000" w:rsidR="00000000" w:rsidRPr="00000000">
        <w:rPr>
          <w:rtl w:val="0"/>
        </w:rPr>
        <w:t xml:space="preserve">Рисунок 1.2 - заполнение рангов</w:t>
      </w:r>
    </w:p>
    <w:p w:rsidR="00000000" w:rsidDel="00000000" w:rsidP="00000000" w:rsidRDefault="00000000" w:rsidRPr="00000000">
      <w:pPr>
        <w:ind w:left="690" w:right="-15" w:firstLine="0"/>
        <w:contextualSpacing w:val="0"/>
      </w:pPr>
      <w:r w:rsidDel="00000000" w:rsidR="00000000" w:rsidRPr="00000000">
        <w:rPr>
          <w:rtl w:val="0"/>
        </w:rPr>
        <w:t xml:space="preserve">Примечание: в списке синхронизируемых полей выбранных таблиц ОБЯЗАТЕЛЬНО должно быть уникальное поле (PRIMARY).</w:t>
      </w:r>
    </w:p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right="-15" w:firstLine="0"/>
        <w:contextualSpacing w:val="0"/>
      </w:pPr>
      <w:r w:rsidDel="00000000" w:rsidR="00000000" w:rsidRPr="00000000">
        <w:rPr>
          <w:rtl w:val="0"/>
        </w:rPr>
        <w:t xml:space="preserve">Также возможно добавить дополнительное условие для синхронизации документов. Например, если сделать так, как показано на рис. 1.3, то в лог синхронизации будет попадать столько копий меню, сколько есть терминалов с таким же выбранным подразделением, что и у данного меню.</w:t>
      </w:r>
    </w:p>
    <w:p w:rsidR="00000000" w:rsidDel="00000000" w:rsidP="00000000" w:rsidRDefault="00000000" w:rsidRPr="00000000">
      <w:pPr>
        <w:ind w:left="690" w:right="-15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19613" cy="4711565"/>
            <wp:effectExtent b="25400" l="25400" r="25400" t="254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71156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right="-15" w:firstLine="0"/>
        <w:contextualSpacing w:val="0"/>
        <w:jc w:val="center"/>
      </w:pPr>
      <w:r w:rsidDel="00000000" w:rsidR="00000000" w:rsidRPr="00000000">
        <w:rPr>
          <w:rtl w:val="0"/>
        </w:rPr>
        <w:t xml:space="preserve">Рисунок 1.4 - настройка доп. условий синхронизации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Теперь  для всех выбранных таблиц создаём триггеры добавления в лог синхронизации. Для этого запускаем макрос “Создать триггеры”. После этого все добавления и обновления данных на сервере будут попадать в лог синхронизации (в общем случае одна копия на каждый терминал в документе Терминалы)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right="-1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Далее настроим документ “Исследователь » Ресторан » 11. Синхронизация » Терминалы”. Здесь два поля, по которым может как одновременно, так и по отдельности, проводиться синхронизация. Пример заполнения на рис. 1.4.</w:t>
      </w:r>
    </w:p>
    <w:p w:rsidR="00000000" w:rsidDel="00000000" w:rsidP="00000000" w:rsidRDefault="00000000" w:rsidRPr="00000000">
      <w:pPr>
        <w:ind w:left="690" w:right="-15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91163" cy="2855040"/>
            <wp:effectExtent b="25400" l="25400" r="25400" t="254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85504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right="-15" w:firstLine="0"/>
        <w:contextualSpacing w:val="0"/>
        <w:jc w:val="center"/>
      </w:pPr>
      <w:r w:rsidDel="00000000" w:rsidR="00000000" w:rsidRPr="00000000">
        <w:rPr>
          <w:rtl w:val="0"/>
        </w:rPr>
        <w:t xml:space="preserve">Рисунок 1.4 - пример создания терминала</w:t>
      </w:r>
    </w:p>
    <w:p w:rsidR="00000000" w:rsidDel="00000000" w:rsidP="00000000" w:rsidRDefault="00000000" w:rsidRPr="00000000">
      <w:pPr>
        <w:ind w:right="-1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ФРОНТ. Получение данных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Заполняем параметры “Исследователь » Ресторан » 11. Синхронизация » Параметры”</w:t>
      </w:r>
    </w:p>
    <w:p w:rsidR="00000000" w:rsidDel="00000000" w:rsidP="00000000" w:rsidRDefault="00000000" w:rsidRPr="00000000">
      <w:pPr>
        <w:ind w:left="69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69491" cy="3081338"/>
            <wp:effectExtent b="25400" l="25400" r="25400" t="254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491" cy="3081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center"/>
      </w:pPr>
      <w:r w:rsidDel="00000000" w:rsidR="00000000" w:rsidRPr="00000000">
        <w:rPr>
          <w:rtl w:val="0"/>
        </w:rPr>
        <w:t xml:space="preserve">Рисунок 2.1 - параметры синхронизации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Путь к КС</w:t>
      </w:r>
      <w:r w:rsidDel="00000000" w:rsidR="00000000" w:rsidRPr="00000000">
        <w:rPr>
          <w:rtl w:val="0"/>
        </w:rPr>
        <w:t xml:space="preserve"> - самый главный параметр. Полный сетевой путь к базе сервера.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Интевалы</w:t>
      </w:r>
      <w:r w:rsidDel="00000000" w:rsidR="00000000" w:rsidRPr="00000000">
        <w:rPr>
          <w:rtl w:val="0"/>
        </w:rPr>
        <w:t xml:space="preserve"> - промежуток времени, через который следует повторить попытку подключения к КС в случае сбоя при синхронизации.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Ручная синхронизация</w:t>
      </w:r>
      <w:r w:rsidDel="00000000" w:rsidR="00000000" w:rsidRPr="00000000">
        <w:rPr>
          <w:rtl w:val="0"/>
        </w:rPr>
        <w:t xml:space="preserve"> - если стоит галочка, то синхронизация с сервером будет происходить только в моменты ручного запуска соответсвующих макросов см. рис. 2.2. Иначе, данные принимаются и передаются при открытии и закрытии нового заказа соответственно.</w:t>
      </w:r>
    </w:p>
    <w:p w:rsidR="00000000" w:rsidDel="00000000" w:rsidP="00000000" w:rsidRDefault="00000000" w:rsidRPr="00000000">
      <w:pPr>
        <w:ind w:left="69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76875" cy="2066925"/>
            <wp:effectExtent b="25400" l="25400" r="25400" t="254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66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center"/>
      </w:pPr>
      <w:r w:rsidDel="00000000" w:rsidR="00000000" w:rsidRPr="00000000">
        <w:rPr>
          <w:rtl w:val="0"/>
        </w:rPr>
        <w:t xml:space="preserve">Рисунок 2.2 - ручной запуск синхронизации</w:t>
      </w:r>
    </w:p>
    <w:p w:rsidR="00000000" w:rsidDel="00000000" w:rsidP="00000000" w:rsidRDefault="00000000" w:rsidRPr="00000000">
      <w:pPr>
        <w:ind w:left="975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Подразделения</w:t>
      </w:r>
      <w:r w:rsidDel="00000000" w:rsidR="00000000" w:rsidRPr="00000000">
        <w:rPr>
          <w:rtl w:val="0"/>
        </w:rPr>
        <w:t xml:space="preserve"> - необязательный параметр отвечающий за то, данные каких подразделений должен забирать текущий фронт.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Имя фронта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необязательный параметр, отвечающий за то, данные какого наименования фронта должен забирать текущий фронт. Может использоваться вместе с предыдущий параметром.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ФРОНТ. Передача данных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Здесь настройка полностью соответствует пункту I.A, за исключением того, что “значения по умолчанию” вернёт другие объекты синхронизации.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hanging="36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825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690" w:hanging="36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hanging="36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10.png"/><Relationship Id="rId5" Type="http://schemas.openxmlformats.org/officeDocument/2006/relationships/image" Target="media/image09.png"/><Relationship Id="rId6" Type="http://schemas.openxmlformats.org/officeDocument/2006/relationships/image" Target="media/image07.png"/><Relationship Id="rId7" Type="http://schemas.openxmlformats.org/officeDocument/2006/relationships/image" Target="media/image11.png"/><Relationship Id="rId8" Type="http://schemas.openxmlformats.org/officeDocument/2006/relationships/image" Target="media/image08.png"/></Relationships>
</file>