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DD4763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52723" w:history="1">
            <w:r w:rsidR="00DD4763"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DD4763">
              <w:rPr>
                <w:noProof/>
                <w:webHidden/>
              </w:rPr>
              <w:tab/>
            </w:r>
            <w:r w:rsidR="00DD4763">
              <w:rPr>
                <w:noProof/>
                <w:webHidden/>
              </w:rPr>
              <w:fldChar w:fldCharType="begin"/>
            </w:r>
            <w:r w:rsidR="00DD4763">
              <w:rPr>
                <w:noProof/>
                <w:webHidden/>
              </w:rPr>
              <w:instrText xml:space="preserve"> PAGEREF _Toc105152723 \h </w:instrText>
            </w:r>
            <w:r w:rsidR="00DD4763">
              <w:rPr>
                <w:noProof/>
                <w:webHidden/>
              </w:rPr>
            </w:r>
            <w:r w:rsidR="00DD4763">
              <w:rPr>
                <w:noProof/>
                <w:webHidden/>
              </w:rPr>
              <w:fldChar w:fldCharType="separate"/>
            </w:r>
            <w:r w:rsidR="00DD4763">
              <w:rPr>
                <w:noProof/>
                <w:webHidden/>
              </w:rPr>
              <w:t>3</w:t>
            </w:r>
            <w:r w:rsidR="00DD4763"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24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25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26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27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28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29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0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1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2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3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4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5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6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7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8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39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40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41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42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43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44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3" w:rsidRDefault="00DD4763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52745" w:history="1"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3303C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05152723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провайдера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аттестованного в РБ (в настоящий момент – 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торговли»).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5152724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5152725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515272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справочнике ТМЦ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P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05152727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05152728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, содержит список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типовых документов,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нужно осуществлять прослеживаемость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C22B4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(используется только для исходящих и внутренних типовых документов)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Служит для создания макроса подстановки прослеживаемых позиций из документа сканирования в указанный типовой документ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таких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записях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12B9" w:rsidRDefault="00B112B9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8" w:name="_Toc105152729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8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8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C82BC2" w:rsidRPr="009D07C0" w:rsidRDefault="00C82BC2" w:rsidP="00C82BC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D368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Default="00D76E0F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3157B12E" wp14:editId="389D46AA">
            <wp:extent cx="6391910" cy="31127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5029200" cy="28269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515" cy="28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10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lastRenderedPageBreak/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(актуально для входящих ЭТТН)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11)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C" w:rsidRDefault="008640E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список 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которы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х открывается при нажатии на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9" w:name="_Toc105152730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</w:t>
      </w:r>
      <w:r w:rsidR="008640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о</w:t>
      </w:r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входящими ЭТТН</w:t>
      </w:r>
      <w:bookmarkEnd w:id="9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кодами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0EC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8640EC" w:rsidRPr="00E22228">
        <w:rPr>
          <w:rFonts w:ascii="Calibri" w:eastAsia="Calibri" w:hAnsi="Calibri"/>
          <w:sz w:val="24"/>
          <w:szCs w:val="24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зависимости от результатов приемки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над входящей ЭТТН выполняются следующие действия:</w:t>
      </w:r>
    </w:p>
    <w:p w:rsidR="008640EC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12)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8640EC" w:rsidRPr="009D07C0" w:rsidRDefault="008640EC" w:rsidP="008640E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640EC" w:rsidRDefault="008640EC" w:rsidP="008640EC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D9D34CE" wp14:editId="681CA196">
            <wp:extent cx="3810000" cy="847725"/>
            <wp:effectExtent l="0" t="0" r="0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3E" w:rsidRDefault="002373C0" w:rsidP="008640EC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41CE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941CEB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известить об этом грузоотправителя. Данное действие выполняется при нажатии на кнопку «Отменить ЭТТН», после чего открывается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сообщение с автоматически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сформированным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«ЭТТН не принята»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14)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941CEB" w:rsidRPr="009D07C0" w:rsidRDefault="00941CEB" w:rsidP="00941C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41CEB" w:rsidRDefault="00941CEB" w:rsidP="00941CEB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41CEB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383B2114" wp14:editId="4F70C7CB">
            <wp:extent cx="3771900" cy="188595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5" w:rsidRPr="001061FF" w:rsidRDefault="001061FF" w:rsidP="00941CEB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A3C65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появившемся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36431">
        <w:rPr>
          <w:rFonts w:ascii="Calibri" w:eastAsia="Calibri" w:hAnsi="Calibri" w:cs="Times New Roman"/>
          <w:sz w:val="24"/>
          <w:szCs w:val="24"/>
          <w:lang w:val="ru-RU" w:eastAsia="en-US"/>
        </w:rPr>
        <w:t>окне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необходимо выбрать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который будут загружены данные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41CE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655" w:rsidRDefault="004D365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Данная операция не доступна, если грузополучателю не отправлено подтверждение, либо уведомление.</w:t>
      </w: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0C4112" w:rsidRDefault="00FD08C2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 «Настройках электронного документооборота» указано «не подставлять товары при загрузке», то в</w:t>
      </w:r>
      <w:r w:rsidR="009100D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момент создания позиций складского документа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(иначе – в момент создания позиций входящей ЭТТН при ее загрузке) </w:t>
      </w:r>
      <w:r w:rsidR="009100D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поиск товара по штрихкоду в справочнике ТМЦ. Если товар 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не найден, создается карточка ТМЦ на новый товар в системной группе «Товары от поставщиков»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реквизитами, автоматически заполненными на основании позиций ЭТТН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C733F7" w:rsidRPr="00C733F7" w:rsidRDefault="00C733F7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733F7" w:rsidRPr="00C733F7" w:rsidRDefault="00C733F7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C733F7" w:rsidRPr="00C733F7" w:rsidRDefault="00C733F7" w:rsidP="00FD08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10" w:name="_Toc105152731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10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операции появится сообщение «ЭТТН отправлены», что свидетельствует о том, что создание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16)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0C4112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2E" w:rsidRDefault="00CA7A2E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</w:t>
      </w:r>
      <w:r w:rsidR="00F20B87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ТН</w:t>
      </w:r>
      <w:r w:rsidR="0087595F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рабочей организации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CA7A2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 w:rsidR="007D374E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Отпуск разрешил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Сдал отправитель (ссылка на сотрудника в справочнике сотрудников с обязательно заполненным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полем «Д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олжность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18102A">
        <w:rPr>
          <w:rFonts w:ascii="Calibri" w:eastAsia="Calibri" w:hAnsi="Calibri" w:cs="Times New Roman"/>
          <w:sz w:val="24"/>
          <w:szCs w:val="24"/>
          <w:lang w:val="ru-RU" w:eastAsia="en-US"/>
        </w:rPr>
        <w:t>товарного раздела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(ссылка на карточку ТМЦ в справочнике ТМЦ с обязательно заполненными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 штрихкод, код ТНВЭД),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Единица измерения (ссылка на карточку единицы измерения в справочнике единиц с обязательно заполненными данными: международный код).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дополнительно к обязательным реквизитам для «ТН»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отправителя: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получателя: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A7A2E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7974F8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№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пут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листа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азгрузк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CA7A2E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одител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сотрудника в справочнике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сотрудников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P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Автомобиль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автомобиль в справочнике автомобилей).</w:t>
      </w:r>
    </w:p>
    <w:p w:rsidR="00F10CB1" w:rsidRDefault="000C4112" w:rsidP="00F10CB1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товарного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раздела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F10CB1" w:rsidP="00F10CB1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Масса груза.</w:t>
      </w:r>
    </w:p>
    <w:p w:rsidR="00F20B87" w:rsidRDefault="00F20B87" w:rsidP="00F20B8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этом определяющим реквизитом для установления типа ЭТТН является реквизит «Автомобиль». Если данный реквизит не заполнен при условии заполнения всех остальных обязательных реквизитов для типа 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ЭТТН не будет создана с типом «ТТН».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портал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непринятия ЭТТН порталом. После устранения ошибок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повторить создание ЭТТН из складского документа</w:t>
      </w:r>
      <w:r w:rsidR="00857362">
        <w:rPr>
          <w:rFonts w:ascii="Calibri" w:eastAsia="Calibri" w:hAnsi="Calibri" w:cs="Times New Roman"/>
          <w:sz w:val="24"/>
          <w:szCs w:val="24"/>
          <w:lang w:val="ru-RU" w:eastAsia="en-US"/>
        </w:rPr>
        <w:t>. В итоге произойдет отмена существующей ЭТТН и создание новой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857362" w:rsidRPr="00857362">
        <w:rPr>
          <w:rFonts w:ascii="Calibri" w:eastAsia="Calibri" w:hAnsi="Calibri" w:cs="Times New Roman"/>
          <w:sz w:val="24"/>
          <w:szCs w:val="24"/>
          <w:lang w:val="ru-RU" w:eastAsia="en-US"/>
        </w:rPr>
        <w:t>Ответ загружен грузоотправителем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перейти в список складских документов того типа, который связан с данной ЭТТН, 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11" w:name="_Toc105152732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11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2" w:name="_Toc105152733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12"/>
    </w:p>
    <w:p w:rsidR="008158C7" w:rsidRPr="00A333AC" w:rsidRDefault="008158C7" w:rsidP="008158C7">
      <w:pPr>
        <w:ind w:left="141"/>
        <w:jc w:val="center"/>
        <w:rPr>
          <w:b/>
          <w:sz w:val="24"/>
          <w:szCs w:val="24"/>
          <w:lang w:val="en-US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Справочники_электронного_документоо" w:history="1"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 w:rsidR="00E867E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867E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E867E9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3" w:name="_Приемка_прослеживаемых_товаров"/>
      <w:bookmarkStart w:id="14" w:name="_Toc105152734"/>
      <w:bookmarkEnd w:id="13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14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. П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выгрузки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отсканированных кодов 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учетную систему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действия в появившемся окне (рис.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17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откроется документ в режиме редактирования (рис. </w:t>
      </w:r>
      <w:r w:rsidR="00DC2D18">
        <w:rPr>
          <w:rFonts w:ascii="Calibri" w:eastAsia="Calibri" w:hAnsi="Calibri" w:cs="Times New Roman"/>
          <w:sz w:val="24"/>
          <w:szCs w:val="24"/>
          <w:lang w:val="ru-RU" w:eastAsia="en-US"/>
        </w:rPr>
        <w:t>18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C0D1A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9C0D1A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51AA9B9" wp14:editId="4C608BF0">
            <wp:extent cx="2343150" cy="15173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6795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B8F90DA" wp14:editId="2DB4F568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C2D18" w:rsidRDefault="00DC2D18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C0D1A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9C0D1A" w:rsidP="009C0D1A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1F3442E9" wp14:editId="51263C1C">
            <wp:extent cx="5195631" cy="29241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5899" cy="2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DC2D18">
        <w:rPr>
          <w:rFonts w:ascii="Calibri" w:eastAsia="Calibri" w:hAnsi="Calibri" w:cs="Times New Roman"/>
          <w:sz w:val="24"/>
          <w:szCs w:val="24"/>
          <w:lang w:val="ru-RU" w:eastAsia="en-US"/>
        </w:rPr>
        <w:t>19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C2D1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</w:t>
      </w:r>
      <w:r w:rsidR="00DC2D18" w:rsidRPr="00DC2D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C2D18" w:rsidRPr="00F35503">
        <w:rPr>
          <w:rFonts w:ascii="Calibri" w:eastAsia="Calibri" w:hAnsi="Calibri" w:cs="Times New Roman"/>
          <w:sz w:val="24"/>
          <w:szCs w:val="24"/>
          <w:lang w:val="ru-RU" w:eastAsia="en-US"/>
        </w:rPr>
        <w:t>20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bookmarkStart w:id="15" w:name="_Hlk105151857"/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C2D1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bookmarkEnd w:id="15"/>
    <w:p w:rsidR="00DC2118" w:rsidRDefault="00DC2D18" w:rsidP="00DC2D1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FB84973" wp14:editId="04691FC0">
            <wp:extent cx="5581650" cy="5074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50" cy="50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6" w:name="_Toc105152735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16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</w:t>
      </w:r>
      <w:r w:rsidR="00F35503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18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433A9C"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.3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следующей последовательности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P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</w:t>
      </w: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</w:t>
      </w: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 соответствующего типа.</w:t>
      </w:r>
    </w:p>
    <w:p w:rsid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Зап</w:t>
      </w:r>
      <w:r w:rsidR="00152E60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олн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яются реквизиты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соответственно его типу.</w:t>
      </w:r>
    </w:p>
    <w:p w:rsidR="00F111CD" w:rsidRDefault="00F111CD" w:rsidP="006F1E7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заполнения позиций запускается 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макрос «</w:t>
      </w:r>
      <w:r w:rsidR="004F1E81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Добавить прослеживаемые позиции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433A9C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который можно вызвать, нажав на </w:t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«Макрос» </w:t>
      </w:r>
      <w:r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E6A755A" wp14:editId="4524D01E">
            <wp:extent cx="259080" cy="259080"/>
            <wp:effectExtent l="0" t="0" r="0" b="0"/>
            <wp:docPr id="3" name="Рисунок 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формы, открытой в режиме редактирования.</w:t>
      </w:r>
    </w:p>
    <w:p w:rsidR="00DD43AF" w:rsidRDefault="00DD43AF" w:rsidP="00F548FA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открывшемся окне выбора (рис.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21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отметить соответствующие документ(-ы) сканирования,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подтвердить выбор нажатием кнопки </w:t>
      </w:r>
      <w:r w:rsidR="00F111CD" w:rsidRPr="00494C9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данном окне список документов сканирования по умолчанию отфильтрован по следующим признакам: 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D43AF" w:rsidRDefault="00DD43AF" w:rsidP="00DD43AF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33CBC21" wp14:editId="5C0A107C">
            <wp:extent cx="5151120" cy="360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4715" cy="36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дата меньше или равно дате складского документа,</w:t>
      </w:r>
    </w:p>
    <w:p w:rsidR="007E2A6C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 равно подразделению, указанному в складском документе,</w:t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нет ссылки на 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расхода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DD43AF" w:rsidRP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не установлена галка «Сравнение».</w:t>
      </w:r>
    </w:p>
    <w:p w:rsidR="00DD43AF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результате выполнения данной операции будет произведен выбор из остатков товаров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данным документа сканирования, и формирование позиций складского документа.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После сохранения складского документа в документе</w:t>
      </w:r>
      <w:bookmarkStart w:id="17" w:name="_GoBack"/>
      <w:bookmarkEnd w:id="17"/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94C9D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заполнится поле «Документ расхода».</w:t>
      </w:r>
    </w:p>
    <w:p w:rsidR="00364915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по каким-либо товарам остатков не найдено, в конце выполнения операции откроется информационное окно с предупреждением и перечнем товаров, по которым не были добавлены позиции (рис. 22)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4915" w:rsidRDefault="00DD43AF" w:rsidP="00DD43AF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A37C405" wp14:editId="45E05C32">
            <wp:extent cx="4074160" cy="370422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644" cy="3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8" w:name="_Работа_с_документом"/>
      <w:bookmarkStart w:id="19" w:name="_Toc105152736"/>
      <w:bookmarkEnd w:id="18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19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кодов с переходом на новую строку, то необходимо перейти на вкладку «Ручное сканирование»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21)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(рис.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выбрать команду «Загрузить из файла». </w:t>
      </w:r>
    </w:p>
    <w:p w:rsidR="00433A9C" w:rsidRPr="009D07C0" w:rsidRDefault="00433A9C" w:rsidP="00433A9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33A9C" w:rsidRDefault="00433A9C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2A68FDC" wp14:editId="7E77FE3E">
            <wp:extent cx="6391910" cy="213296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61DEB" w:rsidRPr="009D07C0" w:rsidRDefault="00961DEB" w:rsidP="00961D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61DEB" w:rsidRDefault="00961DEB" w:rsidP="00961DEB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93C157C" wp14:editId="14753994">
            <wp:extent cx="5496560" cy="499746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9854" cy="50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Приемка_прослеживаемых_товаров" w:history="1"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.1-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.2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0" w:name="_Toc105152737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20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ЭТТН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аналогично сообщению для ЭТТН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которую можно просмотреть, открыв соответствующее сообщение в режиме просмотра (рис. 9).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10)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480E75" w:rsidRDefault="00CC44B7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1" w:name="_Toc10515273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ЭЗ</w:t>
      </w:r>
      <w:bookmarkEnd w:id="21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8F63F1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623419" w:rsidRPr="00CC44B7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отслеживание статуса исходящего ответа на заказ производится в блоке исходящих ответов по заказам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="00623419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03.Ответы на заказы / 2.Исходящие</w:t>
      </w:r>
      <w:r w:rsidR="00364CB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364CB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3.2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9E6416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364CB5" w:rsidRPr="00E22228">
        <w:rPr>
          <w:rFonts w:ascii="Calibri" w:eastAsia="Calibri" w:hAnsi="Calibri"/>
          <w:sz w:val="24"/>
          <w:szCs w:val="24"/>
        </w:rPr>
        <w:t>)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«Заказ. Уведомление об отгрузке», автоматическое заполнен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>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Автоматически созданное уведомление на отгрузку по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(рис.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Default="00876AC3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2" w:name="_Toc10515273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ЭЗ</w:t>
      </w:r>
      <w:bookmarkEnd w:id="22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3" w:name="_Toc10515274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23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Pr="00E44D7D" w:rsidRDefault="00E44D7D" w:rsidP="00E44D7D">
      <w:pPr>
        <w:rPr>
          <w:lang w:val="ru-RU" w:eastAsia="en-US"/>
        </w:rPr>
      </w:pP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4" w:name="_Toc105152741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со входящими ответами на ЭЗ</w:t>
      </w:r>
      <w:bookmarkEnd w:id="24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5" w:name="_Работа_с_исходящими"/>
      <w:bookmarkStart w:id="26" w:name="_Toc105152742"/>
      <w:bookmarkEnd w:id="25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26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7" w:name="_Toc105152743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27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Toc105152744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28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9" w:name="_Работа_с_исходящими_1"/>
      <w:bookmarkStart w:id="30" w:name="_Toc105152745"/>
      <w:bookmarkEnd w:id="29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30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15EC"/>
    <w:multiLevelType w:val="hybridMultilevel"/>
    <w:tmpl w:val="8DA454B8"/>
    <w:lvl w:ilvl="0" w:tplc="E8D4904C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85F2E"/>
    <w:multiLevelType w:val="hybridMultilevel"/>
    <w:tmpl w:val="60868924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0"/>
  </w:num>
  <w:num w:numId="2">
    <w:abstractNumId w:val="35"/>
  </w:num>
  <w:num w:numId="3">
    <w:abstractNumId w:val="23"/>
  </w:num>
  <w:num w:numId="4">
    <w:abstractNumId w:val="24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3"/>
  </w:num>
  <w:num w:numId="11">
    <w:abstractNumId w:val="19"/>
  </w:num>
  <w:num w:numId="12">
    <w:abstractNumId w:val="15"/>
  </w:num>
  <w:num w:numId="13">
    <w:abstractNumId w:val="16"/>
  </w:num>
  <w:num w:numId="1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</w:num>
  <w:num w:numId="17">
    <w:abstractNumId w:val="13"/>
  </w:num>
  <w:num w:numId="18">
    <w:abstractNumId w:val="30"/>
  </w:num>
  <w:num w:numId="19">
    <w:abstractNumId w:val="9"/>
  </w:num>
  <w:num w:numId="20">
    <w:abstractNumId w:val="3"/>
  </w:num>
  <w:num w:numId="21">
    <w:abstractNumId w:val="28"/>
  </w:num>
  <w:num w:numId="22">
    <w:abstractNumId w:val="25"/>
  </w:num>
  <w:num w:numId="23">
    <w:abstractNumId w:val="22"/>
  </w:num>
  <w:num w:numId="24">
    <w:abstractNumId w:val="26"/>
  </w:num>
  <w:num w:numId="25">
    <w:abstractNumId w:val="12"/>
  </w:num>
  <w:num w:numId="26">
    <w:abstractNumId w:val="18"/>
  </w:num>
  <w:num w:numId="27">
    <w:abstractNumId w:val="29"/>
  </w:num>
  <w:num w:numId="28">
    <w:abstractNumId w:val="14"/>
  </w:num>
  <w:num w:numId="29">
    <w:abstractNumId w:val="6"/>
  </w:num>
  <w:num w:numId="30">
    <w:abstractNumId w:val="31"/>
  </w:num>
  <w:num w:numId="31">
    <w:abstractNumId w:val="17"/>
  </w:num>
  <w:num w:numId="32">
    <w:abstractNumId w:val="0"/>
  </w:num>
  <w:num w:numId="33">
    <w:abstractNumId w:val="10"/>
  </w:num>
  <w:num w:numId="34">
    <w:abstractNumId w:val="1"/>
  </w:num>
  <w:num w:numId="35">
    <w:abstractNumId w:val="2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8FE"/>
    <w:rsid w:val="000B2B0D"/>
    <w:rsid w:val="000C239A"/>
    <w:rsid w:val="000C4112"/>
    <w:rsid w:val="000E4251"/>
    <w:rsid w:val="000F70A8"/>
    <w:rsid w:val="001061FF"/>
    <w:rsid w:val="001155D4"/>
    <w:rsid w:val="00124C78"/>
    <w:rsid w:val="00132311"/>
    <w:rsid w:val="00147696"/>
    <w:rsid w:val="00152E60"/>
    <w:rsid w:val="00153B3D"/>
    <w:rsid w:val="00154014"/>
    <w:rsid w:val="00160EFC"/>
    <w:rsid w:val="0018102A"/>
    <w:rsid w:val="001830FF"/>
    <w:rsid w:val="00183B73"/>
    <w:rsid w:val="0019288D"/>
    <w:rsid w:val="001C78BA"/>
    <w:rsid w:val="001D0325"/>
    <w:rsid w:val="00215B96"/>
    <w:rsid w:val="0023131C"/>
    <w:rsid w:val="002373C0"/>
    <w:rsid w:val="00277F51"/>
    <w:rsid w:val="00282CBD"/>
    <w:rsid w:val="00284CBF"/>
    <w:rsid w:val="002C1E83"/>
    <w:rsid w:val="002C237C"/>
    <w:rsid w:val="002C6DAB"/>
    <w:rsid w:val="002D573B"/>
    <w:rsid w:val="002D6831"/>
    <w:rsid w:val="002F54E7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672F5"/>
    <w:rsid w:val="00480E75"/>
    <w:rsid w:val="00485C5C"/>
    <w:rsid w:val="004922F1"/>
    <w:rsid w:val="00494C9D"/>
    <w:rsid w:val="004A4161"/>
    <w:rsid w:val="004A7C3F"/>
    <w:rsid w:val="004D3655"/>
    <w:rsid w:val="004D46A2"/>
    <w:rsid w:val="004E1BBD"/>
    <w:rsid w:val="004E1C9E"/>
    <w:rsid w:val="004F1E81"/>
    <w:rsid w:val="004F7883"/>
    <w:rsid w:val="00504043"/>
    <w:rsid w:val="00513FBC"/>
    <w:rsid w:val="00520B61"/>
    <w:rsid w:val="00527E42"/>
    <w:rsid w:val="00537526"/>
    <w:rsid w:val="00557245"/>
    <w:rsid w:val="0057199A"/>
    <w:rsid w:val="00573068"/>
    <w:rsid w:val="005E689E"/>
    <w:rsid w:val="005F5F03"/>
    <w:rsid w:val="00617AD4"/>
    <w:rsid w:val="00622706"/>
    <w:rsid w:val="00623419"/>
    <w:rsid w:val="00644D71"/>
    <w:rsid w:val="00665E5B"/>
    <w:rsid w:val="0067102B"/>
    <w:rsid w:val="006A2056"/>
    <w:rsid w:val="006A513E"/>
    <w:rsid w:val="006A6A27"/>
    <w:rsid w:val="006B21F2"/>
    <w:rsid w:val="006C5BC2"/>
    <w:rsid w:val="006D2749"/>
    <w:rsid w:val="006E52D4"/>
    <w:rsid w:val="006F0DCA"/>
    <w:rsid w:val="00702389"/>
    <w:rsid w:val="00723905"/>
    <w:rsid w:val="00747B79"/>
    <w:rsid w:val="007974F8"/>
    <w:rsid w:val="007A2F19"/>
    <w:rsid w:val="007C4256"/>
    <w:rsid w:val="007C4B0C"/>
    <w:rsid w:val="007D374E"/>
    <w:rsid w:val="007E1C58"/>
    <w:rsid w:val="007E2A6C"/>
    <w:rsid w:val="007E6C10"/>
    <w:rsid w:val="007F156A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AAF"/>
    <w:rsid w:val="008813DE"/>
    <w:rsid w:val="008834FB"/>
    <w:rsid w:val="008D004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E6416"/>
    <w:rsid w:val="009E7D99"/>
    <w:rsid w:val="009F17B4"/>
    <w:rsid w:val="00A152F8"/>
    <w:rsid w:val="00A2388B"/>
    <w:rsid w:val="00A333AC"/>
    <w:rsid w:val="00A33AEA"/>
    <w:rsid w:val="00A36431"/>
    <w:rsid w:val="00A455B3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42A78"/>
    <w:rsid w:val="00B50A0F"/>
    <w:rsid w:val="00B57107"/>
    <w:rsid w:val="00B843CD"/>
    <w:rsid w:val="00B96137"/>
    <w:rsid w:val="00BA09C6"/>
    <w:rsid w:val="00BA6144"/>
    <w:rsid w:val="00BA68EF"/>
    <w:rsid w:val="00BE4569"/>
    <w:rsid w:val="00C0479D"/>
    <w:rsid w:val="00C22B42"/>
    <w:rsid w:val="00C412FC"/>
    <w:rsid w:val="00C429F2"/>
    <w:rsid w:val="00C5725C"/>
    <w:rsid w:val="00C61598"/>
    <w:rsid w:val="00C64AE1"/>
    <w:rsid w:val="00C733F7"/>
    <w:rsid w:val="00C82BC2"/>
    <w:rsid w:val="00C84095"/>
    <w:rsid w:val="00C8463B"/>
    <w:rsid w:val="00C91074"/>
    <w:rsid w:val="00C94FDE"/>
    <w:rsid w:val="00C958A1"/>
    <w:rsid w:val="00CA3C65"/>
    <w:rsid w:val="00CA7A2E"/>
    <w:rsid w:val="00CB28B6"/>
    <w:rsid w:val="00CC3841"/>
    <w:rsid w:val="00CC44B7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E12311"/>
    <w:rsid w:val="00E22228"/>
    <w:rsid w:val="00E32A14"/>
    <w:rsid w:val="00E34ED4"/>
    <w:rsid w:val="00E374CC"/>
    <w:rsid w:val="00E44D7D"/>
    <w:rsid w:val="00E50389"/>
    <w:rsid w:val="00E5237D"/>
    <w:rsid w:val="00E642DD"/>
    <w:rsid w:val="00E6630D"/>
    <w:rsid w:val="00E867E9"/>
    <w:rsid w:val="00EA005E"/>
    <w:rsid w:val="00EA1DE5"/>
    <w:rsid w:val="00EA69DC"/>
    <w:rsid w:val="00EC2B89"/>
    <w:rsid w:val="00ED2CF1"/>
    <w:rsid w:val="00ED3688"/>
    <w:rsid w:val="00EE4B45"/>
    <w:rsid w:val="00F10CB1"/>
    <w:rsid w:val="00F111CD"/>
    <w:rsid w:val="00F20B87"/>
    <w:rsid w:val="00F226AE"/>
    <w:rsid w:val="00F24AE1"/>
    <w:rsid w:val="00F34A4C"/>
    <w:rsid w:val="00F35503"/>
    <w:rsid w:val="00F51EAA"/>
    <w:rsid w:val="00F71409"/>
    <w:rsid w:val="00F84745"/>
    <w:rsid w:val="00F96A78"/>
    <w:rsid w:val="00FB110F"/>
    <w:rsid w:val="00FD08C2"/>
    <w:rsid w:val="00FE04D1"/>
    <w:rsid w:val="00F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B82D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8242</TotalTime>
  <Pages>41</Pages>
  <Words>6353</Words>
  <Characters>36214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79</cp:revision>
  <dcterms:created xsi:type="dcterms:W3CDTF">2022-05-19T14:50:00Z</dcterms:created>
  <dcterms:modified xsi:type="dcterms:W3CDTF">2022-06-03T09:47:00Z</dcterms:modified>
</cp:coreProperties>
</file>