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3.png" ContentType="image/png"/>
  <Override PartName="/word/media/image74.png" ContentType="image/png"/>
  <Override PartName="/word/media/image75.jpeg" ContentType="image/jpeg"/>
  <Override PartName="/word/media/image76.jpeg" ContentType="image/jpeg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7"/>
        <w:spacing w:after="120" w:before="240"/>
        <w:contextualSpacing w:val="false"/>
        <w:rPr>
          <w:rFonts w:ascii="Trebuchet MS" w:cs="Trebuchet MS" w:hAnsi="Trebuchet MS"/>
          <w:sz w:val="22"/>
          <w:szCs w:val="22"/>
        </w:rPr>
      </w:pPr>
      <w:r>
        <w:rPr>
          <w:rFonts w:ascii="Trebuchet MS" w:cs="Trebuchet MS" w:hAnsi="Trebuchet MS"/>
          <w:sz w:val="22"/>
          <w:szCs w:val="22"/>
        </w:rPr>
      </w:r>
    </w:p>
    <w:p>
      <w:pPr>
        <w:pStyle w:val="style0"/>
        <w:jc w:val="center"/>
        <w:rPr>
          <w:rFonts w:ascii="Trebuchet MS" w:cs="Trebuchet MS" w:hAnsi="Trebuchet MS"/>
        </w:rPr>
      </w:pPr>
      <w:r>
        <w:rPr>
          <w:rFonts w:ascii="Trebuchet MS" w:cs="Trebuchet MS" w:hAnsi="Trebuchet MS"/>
        </w:rPr>
        <w:t>2do</w:t>
      </w:r>
      <w:r>
        <w:rPr>
          <w:rFonts w:ascii="Trebuchet MS" w:cs="Trebuchet MS" w:hAnsi="Trebuchet MS"/>
        </w:rPr>
        <w:t>. Cuatrimestre 201</w:t>
      </w:r>
      <w:r>
        <w:rPr>
          <w:rFonts w:ascii="Trebuchet MS" w:cs="Trebuchet MS" w:hAnsi="Trebuchet MS"/>
        </w:rPr>
        <w:t>4</w:t>
      </w:r>
    </w:p>
    <w:p>
      <w:pPr>
        <w:pStyle w:val="style0"/>
        <w:jc w:val="center"/>
        <w:rPr>
          <w:rFonts w:ascii="Trebuchet MS" w:cs="Trebuchet MS" w:hAnsi="Trebuchet MS"/>
          <w:sz w:val="32"/>
        </w:rPr>
      </w:pPr>
      <w:r>
        <w:rPr>
          <w:rFonts w:ascii="Trebuchet MS" w:cs="Trebuchet MS" w:hAnsi="Trebuchet MS"/>
          <w:sz w:val="32"/>
        </w:rPr>
        <w:t>Trabajo Práctico Base de datos</w:t>
      </w:r>
    </w:p>
    <w:p>
      <w:pPr>
        <w:pStyle w:val="style0"/>
        <w:jc w:val="center"/>
        <w:rPr>
          <w:rFonts w:ascii="Trebuchet MS" w:cs="Trebuchet MS" w:hAnsi="Trebuchet MS"/>
          <w:sz w:val="28"/>
        </w:rPr>
      </w:pPr>
      <w:r>
        <w:rPr>
          <w:rFonts w:ascii="Trebuchet MS" w:cs="Trebuchet MS" w:hAnsi="Trebuchet MS"/>
          <w:sz w:val="28"/>
        </w:rPr>
      </w:r>
    </w:p>
    <w:p>
      <w:pPr>
        <w:pStyle w:val="style0"/>
        <w:jc w:val="center"/>
        <w:rPr>
          <w:rFonts w:ascii="Trebuchet MS" w:cs="Trebuchet MS" w:hAnsi="Trebuchet MS"/>
          <w:sz w:val="28"/>
        </w:rPr>
      </w:pPr>
      <w:r>
        <w:rPr>
          <w:rFonts w:ascii="Trebuchet MS" w:cs="Trebuchet MS" w:hAnsi="Trebuchet MS"/>
          <w:sz w:val="28"/>
        </w:rPr>
        <w:t xml:space="preserve">Informe </w:t>
      </w:r>
    </w:p>
    <w:p>
      <w:pPr>
        <w:pStyle w:val="style0"/>
        <w:jc w:val="center"/>
        <w:rPr>
          <w:rFonts w:ascii="Trebuchet MS" w:cs="Trebuchet MS" w:hAnsi="Trebuchet MS"/>
        </w:rPr>
      </w:pPr>
      <w:r>
        <w:rPr>
          <w:rFonts w:ascii="Trebuchet MS" w:cs="Trebuchet MS" w:hAnsi="Trebuchet MS"/>
        </w:rPr>
      </w:r>
    </w:p>
    <w:p>
      <w:pPr>
        <w:pStyle w:val="style0"/>
        <w:jc w:val="center"/>
        <w:rPr>
          <w:rFonts w:ascii="Trebuchet MS" w:cs="Trebuchet MS" w:hAnsi="Trebuchet MS"/>
          <w:i/>
          <w:color w:val="4F81BD"/>
        </w:rPr>
      </w:pPr>
      <w:r>
        <w:rPr>
          <w:rFonts w:ascii="Trebuchet MS" w:cs="Trebuchet MS" w:hAnsi="Trebuchet MS"/>
        </w:rPr>
        <w:t xml:space="preserve">Grupo: </w:t>
      </w:r>
      <w:r>
        <w:rPr>
          <w:rFonts w:ascii="Trebuchet MS" w:cs="Trebuchet MS" w:hAnsi="Trebuchet MS"/>
          <w:i/>
          <w:color w:val="4F81BD"/>
        </w:rPr>
        <w:t>NN_3</w:t>
      </w:r>
    </w:p>
    <w:p>
      <w:pPr>
        <w:pStyle w:val="style0"/>
        <w:jc w:val="both"/>
        <w:rPr>
          <w:rFonts w:ascii="Trebuchet MS" w:cs="Trebuchet MS" w:eastAsia="Trebuchet MS" w:hAnsi="Trebuchet MS"/>
        </w:rPr>
      </w:pPr>
      <w:r>
        <w:rPr>
          <w:rFonts w:ascii="Trebuchet MS" w:cs="Trebuchet MS" w:eastAsia="Trebuchet MS" w:hAnsi="Trebuchet MS"/>
        </w:rPr>
        <w:t xml:space="preserve"> </w:t>
      </w:r>
    </w:p>
    <w:p>
      <w:pPr>
        <w:pStyle w:val="style0"/>
        <w:jc w:val="both"/>
        <w:rPr>
          <w:rFonts w:ascii="Trebuchet MS" w:cs="Trebuchet MS" w:hAnsi="Trebuchet MS"/>
          <w:i/>
          <w:iCs/>
        </w:rPr>
      </w:pPr>
      <w:r>
        <w:rPr>
          <w:rFonts w:ascii="Trebuchet MS" w:cs="Trebuchet MS" w:hAnsi="Trebuchet MS"/>
          <w:i/>
          <w:iCs/>
        </w:rPr>
      </w:r>
    </w:p>
    <w:p>
      <w:pPr>
        <w:pStyle w:val="style0"/>
        <w:jc w:val="both"/>
        <w:rPr>
          <w:rFonts w:ascii="Trebuchet MS" w:cs="Trebuchet MS" w:hAnsi="Trebuchet MS"/>
          <w:i/>
          <w:iCs/>
        </w:rPr>
      </w:pPr>
      <w:r>
        <w:rPr>
          <w:rFonts w:ascii="Trebuchet MS" w:cs="Trebuchet MS" w:hAnsi="Trebuchet MS"/>
          <w:i/>
          <w:iCs/>
        </w:rPr>
      </w:r>
    </w:p>
    <w:p>
      <w:pPr>
        <w:pStyle w:val="style0"/>
        <w:jc w:val="both"/>
        <w:rPr>
          <w:rFonts w:ascii="Trebuchet MS" w:cs="Trebuchet MS" w:hAnsi="Trebuchet MS"/>
          <w:b/>
          <w:bCs/>
        </w:rPr>
      </w:pPr>
      <w:r>
        <w:rPr>
          <w:rFonts w:ascii="Trebuchet MS" w:cs="Trebuchet MS" w:hAnsi="Trebuchet MS"/>
          <w:b/>
          <w:bCs/>
        </w:rPr>
        <w:t>Integrantes</w:t>
      </w:r>
    </w:p>
    <w:p>
      <w:pPr>
        <w:pStyle w:val="style0"/>
        <w:jc w:val="both"/>
        <w:rPr>
          <w:rFonts w:ascii="Trebuchet MS" w:cs="Trebuchet MS" w:hAnsi="Trebuchet MS"/>
          <w:b/>
          <w:bCs/>
        </w:rPr>
      </w:pPr>
      <w:r>
        <w:rPr>
          <w:rFonts w:ascii="Trebuchet MS" w:cs="Trebuchet MS" w:hAnsi="Trebuchet MS"/>
          <w:b/>
          <w:bCs/>
        </w:rPr>
      </w:r>
    </w:p>
    <w:tbl>
      <w:tblPr>
        <w:jc w:val="left"/>
        <w:tblInd w:type="dxa" w:w="-5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  <w:right w:val="nil"/>
          <w:insideV w:val="nil"/>
        </w:tblBorders>
        <w:tblCellMar>
          <w:top w:type="dxa" w:w="0"/>
          <w:left w:type="dxa" w:w="65"/>
          <w:bottom w:type="dxa" w:w="0"/>
          <w:right w:type="dxa" w:w="70"/>
        </w:tblCellMar>
      </w:tblPr>
      <w:tblGrid>
        <w:gridCol w:w="2636"/>
        <w:gridCol w:w="2574"/>
        <w:gridCol w:w="3778"/>
      </w:tblGrid>
      <w:tr>
        <w:trPr>
          <w:cantSplit w:val="false"/>
        </w:trPr>
        <w:tc>
          <w:tcPr>
            <w:tcW w:type="dxa" w:w="263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b/>
                <w:bCs/>
                <w:i/>
                <w:iCs/>
              </w:rPr>
            </w:pPr>
            <w:r>
              <w:rPr>
                <w:rFonts w:ascii="Trebuchet MS" w:cs="Trebuchet MS" w:hAnsi="Trebuchet MS"/>
                <w:b/>
                <w:bCs/>
                <w:i/>
                <w:iCs/>
              </w:rPr>
              <w:t>Apellido y nombre</w:t>
            </w:r>
          </w:p>
        </w:tc>
        <w:tc>
          <w:tcPr>
            <w:tcW w:type="dxa" w:w="257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b/>
                <w:bCs/>
                <w:i/>
                <w:iCs/>
              </w:rPr>
            </w:pPr>
            <w:r>
              <w:rPr>
                <w:rFonts w:ascii="Trebuchet MS" w:cs="Trebuchet MS" w:hAnsi="Trebuchet MS"/>
                <w:b/>
                <w:bCs/>
                <w:i/>
                <w:iCs/>
              </w:rPr>
              <w:t>LU</w:t>
            </w:r>
          </w:p>
        </w:tc>
        <w:tc>
          <w:tcPr>
            <w:tcW w:type="dxa" w:w="377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b/>
                <w:bCs/>
                <w:i/>
                <w:iCs/>
              </w:rPr>
            </w:pPr>
            <w:r>
              <w:rPr>
                <w:rFonts w:ascii="Trebuchet MS" w:cs="Trebuchet MS" w:hAnsi="Trebuchet MS"/>
                <w:b/>
                <w:bCs/>
                <w:i/>
                <w:iCs/>
              </w:rPr>
              <w:t>Mail</w:t>
            </w:r>
          </w:p>
        </w:tc>
      </w:tr>
      <w:tr>
        <w:trPr>
          <w:cantSplit w:val="false"/>
        </w:trPr>
        <w:tc>
          <w:tcPr>
            <w:tcW w:type="dxa" w:w="263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</w:rPr>
            </w:pPr>
            <w:r>
              <w:rPr>
                <w:rFonts w:ascii="Trebuchet MS" w:cs="Trebuchet MS" w:hAnsi="Trebuchet MS"/>
                <w:i/>
                <w:iCs/>
              </w:rPr>
              <w:t>Sergio Gonzalez</w:t>
            </w:r>
          </w:p>
        </w:tc>
        <w:tc>
          <w:tcPr>
            <w:tcW w:type="dxa" w:w="257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  <w:sz w:val="22"/>
                <w:szCs w:val="22"/>
              </w:rPr>
            </w:pPr>
            <w:r>
              <w:rPr>
                <w:rFonts w:ascii="Trebuchet MS" w:cs="Trebuchet MS" w:hAnsi="Trebuchet MS"/>
                <w:i/>
                <w:iCs/>
                <w:sz w:val="22"/>
                <w:szCs w:val="22"/>
              </w:rPr>
              <w:t xml:space="preserve">723/10 </w:t>
            </w:r>
          </w:p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</w:rPr>
            </w:pPr>
            <w:r>
              <w:rPr>
                <w:rFonts w:ascii="Trebuchet MS" w:cs="Trebuchet MS" w:hAnsi="Trebuchet MS"/>
                <w:i/>
                <w:iCs/>
              </w:rPr>
            </w:r>
          </w:p>
        </w:tc>
        <w:tc>
          <w:tcPr>
            <w:tcW w:type="dxa" w:w="377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</w:rPr>
            </w:pPr>
            <w:r>
              <w:rPr>
                <w:rFonts w:ascii="Trebuchet MS" w:cs="Trebuchet MS" w:hAnsi="Trebuchet MS"/>
                <w:i/>
                <w:iCs/>
              </w:rPr>
              <w:t xml:space="preserve">sergiogonza90@gmail.com </w:t>
            </w:r>
          </w:p>
        </w:tc>
      </w:tr>
      <w:tr>
        <w:trPr>
          <w:cantSplit w:val="false"/>
        </w:trPr>
        <w:tc>
          <w:tcPr>
            <w:tcW w:type="dxa" w:w="263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</w:rPr>
            </w:pPr>
            <w:r>
              <w:rPr>
                <w:rFonts w:ascii="Trebuchet MS" w:cs="Trebuchet MS" w:hAnsi="Trebuchet MS"/>
                <w:i/>
                <w:iCs/>
              </w:rPr>
              <w:t>Martin Celave</w:t>
            </w:r>
          </w:p>
        </w:tc>
        <w:tc>
          <w:tcPr>
            <w:tcW w:type="dxa" w:w="257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</w:rPr>
            </w:pPr>
            <w:r>
              <w:rPr>
                <w:rFonts w:ascii="Trebuchet MS" w:cs="Trebuchet MS" w:hAnsi="Trebuchet MS"/>
                <w:i/>
                <w:iCs/>
              </w:rPr>
              <w:t>530/08</w:t>
            </w:r>
          </w:p>
        </w:tc>
        <w:tc>
          <w:tcPr>
            <w:tcW w:type="dxa" w:w="377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</w:rPr>
            </w:pPr>
            <w:r>
              <w:rPr>
                <w:rFonts w:ascii="Trebuchet MS" w:cs="Trebuchet MS" w:hAnsi="Trebuchet MS"/>
                <w:i/>
                <w:iCs/>
              </w:rPr>
              <w:t>tolacelave@gmail.com</w:t>
            </w:r>
          </w:p>
        </w:tc>
      </w:tr>
      <w:tr>
        <w:trPr>
          <w:cantSplit w:val="false"/>
        </w:trPr>
        <w:tc>
          <w:tcPr>
            <w:tcW w:type="dxa" w:w="263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</w:rPr>
            </w:pPr>
            <w:r>
              <w:rPr>
                <w:rFonts w:ascii="Trebuchet MS" w:cs="Trebuchet MS" w:hAnsi="Trebuchet MS"/>
                <w:i/>
                <w:iCs/>
              </w:rPr>
              <w:t>Julian Dabbah</w:t>
            </w:r>
          </w:p>
        </w:tc>
        <w:tc>
          <w:tcPr>
            <w:tcW w:type="dxa" w:w="257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</w:rPr>
            </w:pPr>
            <w:r>
              <w:rPr>
                <w:rFonts w:ascii="Trebuchet MS" w:cs="Trebuchet MS" w:hAnsi="Trebuchet MS"/>
                <w:i/>
                <w:iCs/>
              </w:rPr>
            </w:r>
          </w:p>
        </w:tc>
        <w:tc>
          <w:tcPr>
            <w:tcW w:type="dxa" w:w="377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</w:rPr>
            </w:pPr>
            <w:r>
              <w:rPr>
                <w:rFonts w:ascii="Trebuchet MS" w:cs="Trebuchet MS" w:hAnsi="Trebuchet MS"/>
                <w:i/>
                <w:iCs/>
              </w:rPr>
              <w:t xml:space="preserve">djulius@gmail.com </w:t>
            </w:r>
          </w:p>
        </w:tc>
      </w:tr>
      <w:tr>
        <w:trPr>
          <w:cantSplit w:val="false"/>
        </w:trPr>
        <w:tc>
          <w:tcPr>
            <w:tcW w:type="dxa" w:w="263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</w:rPr>
            </w:pPr>
            <w:r>
              <w:rPr>
                <w:rFonts w:ascii="Trebuchet MS" w:cs="Trebuchet MS" w:hAnsi="Trebuchet MS"/>
                <w:i/>
                <w:iCs/>
              </w:rPr>
              <w:t>Gino Scarpino</w:t>
            </w:r>
          </w:p>
        </w:tc>
        <w:tc>
          <w:tcPr>
            <w:tcW w:type="dxa" w:w="257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val="nil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/>
            </w:pPr>
            <w:r>
              <w:rPr/>
            </w:r>
          </w:p>
        </w:tc>
        <w:tc>
          <w:tcPr>
            <w:tcW w:type="dxa" w:w="377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type="dxa" w:w="65"/>
            </w:tcMar>
          </w:tcPr>
          <w:p>
            <w:pPr>
              <w:pStyle w:val="style0"/>
              <w:jc w:val="both"/>
              <w:rPr>
                <w:rFonts w:ascii="Trebuchet MS" w:cs="Trebuchet MS" w:hAnsi="Trebuchet MS"/>
                <w:i/>
                <w:iCs/>
              </w:rPr>
            </w:pPr>
            <w:r>
              <w:rPr>
                <w:rFonts w:ascii="Trebuchet MS" w:cs="Trebuchet MS" w:hAnsi="Trebuchet MS"/>
                <w:i/>
                <w:iCs/>
              </w:rPr>
              <w:t xml:space="preserve">gino.scarpino@gmail.com </w:t>
            </w:r>
          </w:p>
        </w:tc>
      </w:tr>
    </w:tbl>
    <w:p>
      <w:pPr>
        <w:pStyle w:val="style0"/>
        <w:spacing w:after="120" w:before="240"/>
        <w:contextualSpacing w:val="false"/>
        <w:jc w:val="both"/>
        <w:rPr>
          <w:rFonts w:ascii="Trebuchet MS" w:cs="Trebuchet MS" w:hAnsi="Trebuchet MS"/>
          <w:i/>
          <w:iCs/>
        </w:rPr>
      </w:pPr>
      <w:r>
        <w:rPr>
          <w:rFonts w:ascii="Trebuchet MS" w:cs="Trebuchet MS" w:hAnsi="Trebuchet MS"/>
          <w:i/>
          <w:iCs/>
        </w:rPr>
      </w:r>
    </w:p>
    <w:p>
      <w:pPr>
        <w:pStyle w:val="style27"/>
        <w:spacing w:after="120" w:before="240"/>
        <w:contextualSpacing w:val="false"/>
        <w:rPr/>
      </w:pPr>
      <w:r>
        <w:rPr/>
      </w:r>
    </w:p>
    <w:p>
      <w:pPr>
        <w:pStyle w:val="style27"/>
        <w:spacing w:after="120" w:before="240"/>
        <w:contextualSpacing w:val="false"/>
        <w:rPr/>
      </w:pPr>
      <w:r>
        <w:rPr/>
      </w:r>
    </w:p>
    <w:p>
      <w:pPr>
        <w:pStyle w:val="style27"/>
        <w:spacing w:after="120" w:before="240"/>
        <w:contextualSpacing w:val="false"/>
        <w:rPr/>
      </w:pPr>
      <w:r>
        <w:rPr/>
        <w:t>Table of Contents</w:t>
      </w:r>
    </w:p>
    <w:p>
      <w:pPr>
        <w:sectPr>
          <w:headerReference r:id="rId2" w:type="default"/>
          <w:footerReference r:id="rId3" w:type="default"/>
          <w:type w:val="nextPage"/>
          <w:pgSz w:h="16838" w:w="11906"/>
          <w:pgMar w:bottom="1693" w:footer="1134" w:gutter="0" w:header="1134" w:left="1134" w:right="1134" w:top="1693"/>
          <w:pgNumType w:fmt="decimal"/>
          <w:formProt w:val="false"/>
          <w:textDirection w:val="lrTb"/>
          <w:docGrid w:charSpace="0" w:linePitch="240" w:type="default"/>
        </w:sectPr>
      </w:pPr>
    </w:p>
    <w:p>
      <w:pPr>
        <w:pStyle w:val="style31"/>
        <w:tabs>
          <w:tab w:leader="dot" w:pos="9638" w:val="right"/>
        </w:tabs>
        <w:rPr/>
      </w:pPr>
      <w:r>
        <w:fldChar w:fldCharType="begin"/>
      </w:r>
      <w:r>
        <w:instrText> TOC \f \o "1-9" \o "1-9" \h</w:instrText>
      </w:r>
      <w:r>
        <w:fldChar w:fldCharType="separate"/>
      </w:r>
      <w:r>
        <w:rPr/>
        <w:t>Introducción</w:t>
        <w:tab/>
        <w:t>2</w:t>
      </w:r>
    </w:p>
    <w:p>
      <w:pPr>
        <w:pStyle w:val="style28"/>
        <w:tabs>
          <w:tab w:leader="dot" w:pos="9638" w:val="right"/>
        </w:tabs>
        <w:rPr/>
      </w:pPr>
      <w:r>
        <w:rPr/>
        <w:t>Modelo entidad Relación</w:t>
        <w:tab/>
        <w:t>3</w:t>
      </w:r>
    </w:p>
    <w:p>
      <w:pPr>
        <w:pStyle w:val="style31"/>
        <w:tabs>
          <w:tab w:leader="dot" w:pos="9638" w:val="right"/>
        </w:tabs>
        <w:rPr/>
      </w:pPr>
      <w:r>
        <w:rPr/>
        <w:t>Modelo</w:t>
        <w:tab/>
        <w:t>3</w:t>
      </w:r>
    </w:p>
    <w:p>
      <w:pPr>
        <w:pStyle w:val="style31"/>
        <w:tabs>
          <w:tab w:leader="dot" w:pos="9638" w:val="right"/>
        </w:tabs>
        <w:rPr/>
      </w:pPr>
      <w:r>
        <w:rPr/>
        <w:t>Restricciones:</w:t>
        <w:tab/>
        <w:t>5</w:t>
      </w:r>
    </w:p>
    <w:p>
      <w:pPr>
        <w:pStyle w:val="style31"/>
        <w:tabs>
          <w:tab w:leader="dot" w:pos="9638" w:val="right"/>
        </w:tabs>
        <w:rPr/>
      </w:pPr>
      <w:r>
        <w:rPr/>
        <w:t>Modelo Relacional:</w:t>
        <w:tab/>
        <w:t>7</w:t>
      </w:r>
    </w:p>
    <w:p>
      <w:pPr>
        <w:pStyle w:val="style31"/>
        <w:tabs>
          <w:tab w:leader="dot" w:pos="9638" w:val="right"/>
        </w:tabs>
        <w:rPr/>
      </w:pPr>
      <w:r>
        <w:rPr/>
        <w:t>Condiciones asumidas del enunciado:</w:t>
        <w:tab/>
        <w:t>10</w:t>
      </w:r>
    </w:p>
    <w:p>
      <w:pPr>
        <w:pStyle w:val="style31"/>
        <w:tabs>
          <w:tab w:leader="dot" w:pos="9638" w:val="right"/>
        </w:tabs>
        <w:rPr/>
      </w:pPr>
      <w:r>
        <w:rPr/>
        <w:t>Aclaraciones de diferencias entre el DER, MR y el Schema SQL:</w:t>
        <w:tab/>
        <w:t>10</w:t>
      </w:r>
    </w:p>
    <w:p>
      <w:pPr>
        <w:pStyle w:val="style31"/>
        <w:tabs>
          <w:tab w:leader="dot" w:pos="9638" w:val="right"/>
        </w:tabs>
        <w:rPr/>
      </w:pPr>
      <w:r>
        <w:rPr/>
        <w:tab/>
        <w:t>10</w:t>
      </w:r>
      <w:r>
        <w:fldChar w:fldCharType="end"/>
      </w:r>
    </w:p>
    <w:p>
      <w:pPr>
        <w:sectPr>
          <w:type w:val="continuous"/>
          <w:pgSz w:h="16838" w:w="11906"/>
          <w:pgMar w:bottom="1693" w:footer="1134" w:gutter="0" w:header="1134" w:left="1134" w:right="1134" w:top="1693"/>
          <w:formProt w:val="false"/>
          <w:textDirection w:val="lrTb"/>
          <w:docGrid w:charSpace="0" w:linePitch="240" w:type="default"/>
        </w:sectPr>
      </w:pPr>
    </w:p>
    <w:p>
      <w:pPr>
        <w:pStyle w:val="style30"/>
        <w:tabs>
          <w:tab w:leader="dot" w:pos="9638" w:val="right"/>
        </w:tabs>
        <w:rPr/>
      </w:pPr>
      <w:r>
        <w:rPr/>
      </w:r>
    </w:p>
    <w:p>
      <w:pPr>
        <w:sectPr>
          <w:type w:val="continuous"/>
          <w:pgSz w:h="16838" w:w="11906"/>
          <w:pgMar w:bottom="1693" w:footer="1134" w:gutter="0" w:header="1134" w:left="1134" w:right="1134" w:top="1693"/>
          <w:formProt w:val="false"/>
          <w:textDirection w:val="lrTb"/>
          <w:docGrid w:charSpace="0" w:linePitch="240" w:type="default"/>
        </w:sectPr>
      </w:pPr>
    </w:p>
    <w:p>
      <w:pPr>
        <w:pStyle w:val="style28"/>
        <w:tabs>
          <w:tab w:leader="dot" w:pos="9638" w:val="right"/>
        </w:tabs>
        <w:rPr>
          <w:sz w:val="32"/>
          <w:szCs w:val="32"/>
        </w:rPr>
      </w:pPr>
      <w:r>
        <w:rPr>
          <w:sz w:val="32"/>
          <w:szCs w:val="32"/>
        </w:rPr>
      </w:r>
    </w:p>
    <w:p>
      <w:pPr>
        <w:sectPr>
          <w:type w:val="continuous"/>
          <w:pgSz w:h="16838" w:w="11906"/>
          <w:pgMar w:bottom="1693" w:footer="1134" w:gutter="0" w:header="1134" w:left="1134" w:right="1134" w:top="1693"/>
          <w:formProt w:val="false"/>
          <w:textDirection w:val="lrTb"/>
          <w:docGrid w:charSpace="0" w:linePitch="240" w:type="default"/>
        </w:sectPr>
      </w:pP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Introducción</w:t>
      </w:r>
      <w:r>
        <w:fldChar w:fldCharType="begin"/>
      </w:r>
      <w:r>
        <w:instrText> TC "Introducción"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  <w:r>
        <w:fldChar w:fldCharType="begin"/>
      </w:r>
      <w:r>
        <w:instrText> TC "Introducción"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  <w:r>
        <w:fldChar w:fldCharType="begin"/>
      </w:r>
      <w:r>
        <w:instrText> TC "Introducción"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  <w:r>
        <w:fldChar w:fldCharType="begin"/>
      </w:r>
      <w:r>
        <w:instrText> TC "Introducción"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  <w:r>
        <w:rPr>
          <w:rFonts w:ascii="Arial" w:hAnsi="Arial"/>
          <w:sz w:val="32"/>
          <w:szCs w:val="32"/>
          <w:u w:val="single"/>
        </w:rPr>
        <w:t>: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intención de este trabajo práctico es implementar una solución a un problema de modelado, utilizando los conceptos aprendidos durante esta etapa de la materia.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En esta ocasión el problema a modelar es el funcionamiento de las cámaras legislativas, si bien no es un funcionamiento exacto como el de la República Argentina, el enunciado consiste en una aproximación. 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Dado que el enunciado mismo presentaba algunas ambigüedades o bien otorgaba libertades a la hora de modelar, las condiciones asumidas se explicarán en una sección posterior, cabe resaltara que todo fue consultado con los docentes de la cátedra.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28"/>
          <w:szCs w:val="28"/>
          <w:u w:val="single"/>
        </w:rPr>
      </w:pPr>
      <w:r>
        <w:fldChar w:fldCharType="begin"/>
      </w:r>
      <w:r>
        <w:instrText> TC "Modelo entidad Relación" \l 1 </w:instrText>
      </w:r>
      <w:r>
        <w:fldChar w:fldCharType="separate"/>
      </w:r>
      <w:r>
        <w:rPr>
          <w:rFonts w:ascii="Arial" w:hAnsi="Arial"/>
          <w:sz w:val="28"/>
          <w:szCs w:val="28"/>
          <w:u w:val="single"/>
        </w:rPr>
        <w:t>Modelo</w:t>
      </w:r>
      <w:r>
        <w:fldChar w:fldCharType="end"/>
      </w:r>
      <w:r>
        <w:fldChar w:fldCharType="begin"/>
      </w:r>
      <w:r>
        <w:instrText> TC "Modelo" \l 3 </w:instrText>
      </w:r>
      <w:r>
        <w:fldChar w:fldCharType="separate"/>
      </w:r>
      <w:r>
        <w:rPr>
          <w:rFonts w:ascii="Arial" w:hAnsi="Arial"/>
          <w:sz w:val="28"/>
          <w:szCs w:val="28"/>
          <w:u w:val="single"/>
        </w:rPr>
      </w:r>
      <w:r>
        <w:fldChar w:fldCharType="end"/>
      </w:r>
      <w:r>
        <w:fldChar w:fldCharType="begin"/>
      </w:r>
      <w:r>
        <w:instrText> TC "Modelo" \l 3 </w:instrText>
      </w:r>
      <w:r>
        <w:fldChar w:fldCharType="separate"/>
      </w:r>
      <w:r>
        <w:rPr>
          <w:rFonts w:ascii="Arial" w:hAnsi="Arial"/>
          <w:sz w:val="28"/>
          <w:szCs w:val="28"/>
          <w:u w:val="single"/>
        </w:rPr>
      </w:r>
      <w:r>
        <w:fldChar w:fldCharType="end"/>
      </w:r>
      <w:r>
        <w:rPr>
          <w:rFonts w:ascii="Arial" w:hAnsi="Arial"/>
          <w:sz w:val="28"/>
          <w:szCs w:val="28"/>
          <w:u w:val="single"/>
        </w:rPr>
        <w:t xml:space="preserve"> entidad Relación</w:t>
      </w:r>
      <w:r>
        <w:rPr>
          <w:rFonts w:ascii="Arial" w:hAnsi="Arial"/>
          <w:sz w:val="28"/>
          <w:szCs w:val="28"/>
          <w:u w:val="single"/>
        </w:rPr>
        <w:t>: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Para hacer el modelo utilizamos la notación vista en la cátedra, excepto por las carnalidades donde se representan de manera distinta, así por ejemplo una relación M:N sera algo de la forma:</w:t>
        <w:br/>
        <w:br/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312420</wp:posOffset>
            </wp:positionH>
            <wp:positionV relativeFrom="paragraph">
              <wp:posOffset>82550</wp:posOffset>
            </wp:positionV>
            <wp:extent cx="4923790" cy="819150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Una relación 1:N sera algo de la forma: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br/>
        <w:br/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131445</wp:posOffset>
            </wp:positionH>
            <wp:positionV relativeFrom="paragraph">
              <wp:posOffset>666750</wp:posOffset>
            </wp:positionV>
            <wp:extent cx="4923790" cy="81915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79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Aclarado esto procedemos a exhibir el DER. No mencionamos una descripción de cada entidad debido a que fue consultado, y nos dijeron que no era necesario.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Separamos el gráfico en dos fragmentos de manera de hacerlo más legible, ambas partes pueden leerse de manera independiente y están centradas en la entidad Legislador.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drawing>
          <wp:anchor allowOverlap="1" behindDoc="0" distB="0" distL="0" distR="0" distT="0" layoutInCell="1" locked="0" relativeHeight="2" simplePos="0">
            <wp:simplePos x="0" y="0"/>
            <wp:positionH relativeFrom="column">
              <wp:posOffset>292100</wp:posOffset>
            </wp:positionH>
            <wp:positionV relativeFrom="paragraph">
              <wp:posOffset>1006475</wp:posOffset>
            </wp:positionV>
            <wp:extent cx="5536565" cy="5001260"/>
            <wp:effectExtent b="0" l="0" r="0" t="0"/>
            <wp:wrapSquare wrapText="largest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65" cy="5001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drawing>
          <wp:anchor allowOverlap="1" behindDoc="0" distB="0" distL="0" distR="0" distT="0" layoutInCell="1" locked="0" relativeHeight="3" simplePos="0">
            <wp:simplePos x="0" y="0"/>
            <wp:positionH relativeFrom="column">
              <wp:posOffset>354965</wp:posOffset>
            </wp:positionH>
            <wp:positionV relativeFrom="paragraph">
              <wp:posOffset>167640</wp:posOffset>
            </wp:positionV>
            <wp:extent cx="5639435" cy="6578600"/>
            <wp:effectExtent b="0" l="0" r="0" t="0"/>
            <wp:wrapSquare wrapText="largest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9435" cy="657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Restricciones:</w:t>
      </w:r>
      <w:r>
        <w:fldChar w:fldCharType="begin"/>
      </w:r>
      <w:r>
        <w:instrText> TC "Restricciones:"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</w:p>
    <w:p>
      <w:pPr>
        <w:pStyle w:val="style0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El atributo edad de cada legislador que sea diputado es de por lo menos 25.</w:t>
      </w:r>
    </w:p>
    <w:p>
      <w:pPr>
        <w:pStyle w:val="style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</w:r>
    </w:p>
    <w:p>
      <w:pPr>
        <w:pStyle w:val="style0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El atributo edad  de cada legislador en la cámara de senadores es de al menos 30.</w:t>
      </w:r>
    </w:p>
    <w:p>
      <w:pPr>
        <w:pStyle w:val="style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</w:r>
    </w:p>
    <w:p>
      <w:pPr>
        <w:pStyle w:val="style0"/>
        <w:numPr>
          <w:ilvl w:val="0"/>
          <w:numId w:val="1"/>
        </w:numPr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La fecha de inicio de cargo de ser menor a la fecha de fin de cargo.</w:t>
      </w:r>
    </w:p>
    <w:p>
      <w:pPr>
        <w:pStyle w:val="style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No puede haber un legislador que sea legislador y diputado en periodos de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 </w:t>
      </w:r>
      <w:r>
        <w:rPr>
          <w:rFonts w:ascii="Trebuchet MS" w:hAnsi="Trebuchet MS"/>
          <w:sz w:val="28"/>
          <w:szCs w:val="28"/>
          <w:u w:val="none"/>
        </w:rPr>
        <w:t>inicio de periodo y fin periodo solapados.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En todas las relaciones que tengan fechas como atributos las fechas de inicio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 </w:t>
      </w:r>
      <w:r>
        <w:rPr>
          <w:rFonts w:ascii="Trebuchet MS" w:hAnsi="Trebuchet MS"/>
          <w:sz w:val="28"/>
          <w:szCs w:val="28"/>
          <w:u w:val="none"/>
        </w:rPr>
        <w:t>deben ser anteriores a las de fin.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cantidad de comisiones que la cámara de diputados es de 45.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fecha de una inicio y fin de una sesión puede estar entre el 1 de marzo al 30 de noviembre de un mismo año.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suma de los votos totales de un proyecto de ley aprobado es igual a la suma de todos los legisladores que son diputados y todos los legisladores que son senadores, que estuvieron</w:t>
      </w:r>
      <w:r>
        <w:rPr>
          <w:rFonts w:ascii="Trebuchet MS" w:hAnsi="Trebuchet MS"/>
          <w:sz w:val="28"/>
          <w:szCs w:val="28"/>
          <w:u w:val="single"/>
        </w:rPr>
        <w:t xml:space="preserve"> presentes</w:t>
      </w:r>
      <w:r>
        <w:rPr>
          <w:rFonts w:ascii="Trebuchet MS" w:hAnsi="Trebuchet MS"/>
          <w:sz w:val="28"/>
          <w:szCs w:val="28"/>
          <w:u w:val="none"/>
        </w:rPr>
        <w:t xml:space="preserve"> en las sesiones.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Todos los legisladores que componen la cámara de diputados, son diputados y todos los que componen la cámara de senadores son senadores.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cantidad de senadores en la cámara de senadores es de 3* cantidad de provincias.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La cantidad de legisladores que asiste a cada sesión es menor o igual a la cantidad de legisladores que componen la cámara de diputados o la cantidad de legisladores que componen la cámara senadores.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Si un legislador  “l” tiene mas de 15 ausencias hasta determinada fecha, entonces no puede haber una tupla de la forma (l,s) en la relación </w:t>
      </w:r>
      <w:r>
        <w:rPr>
          <w:rFonts w:ascii="Trebuchet MS" w:hAnsi="Trebuchet MS"/>
          <w:sz w:val="28"/>
          <w:szCs w:val="28"/>
          <w:u w:val="single"/>
        </w:rPr>
        <w:t xml:space="preserve">asiste </w:t>
      </w:r>
      <w:r>
        <w:rPr>
          <w:rFonts w:ascii="Trebuchet MS" w:hAnsi="Trebuchet MS"/>
          <w:sz w:val="28"/>
          <w:szCs w:val="28"/>
          <w:u w:val="none"/>
        </w:rPr>
        <w:t>donde “s” es una sesión, con fecha dentro del periodo de actividad del legislador.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Los atributos fecha de inicio y fecha fin de participación en comisiones, presidencia de bloques o bien presidencia de comisiones deben estar incluidas en el periodo de de inicio y fin que tiene como legislador.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Si un diputado d, preside una comisión c, en una fecha de inicio i, y fin d. Entonces no existen dos tuplas t1 y t2 en la relación “preside” de la forma(d,c) con fechas de inicio y fin solapadas. Es decir un diputado solo puede presidir una comisión a la vez.</w:t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No pueden haber votos de proyecto de ley, para votaciones que ya estén cerradas.</w:t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numPr>
          <w:ilvl w:val="0"/>
          <w:numId w:val="1"/>
        </w:numPr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Para que una ley sea aprobada debe haber mas votos positivos que negativos y a su vez la cantidad de votos positivos debe ser superior a la de ausentes en la votacion.</w:t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rPr>
          <w:rFonts w:ascii="Trebuchet MS" w:hAnsi="Trebuchet MS"/>
          <w:sz w:val="28"/>
          <w:szCs w:val="28"/>
          <w:u w:val="single"/>
        </w:rPr>
      </w:pPr>
      <w:r>
        <w:rPr>
          <w:rFonts w:ascii="Trebuchet MS" w:hAnsi="Trebuchet MS"/>
          <w:sz w:val="28"/>
          <w:szCs w:val="28"/>
          <w:u w:val="single"/>
        </w:rPr>
      </w:r>
    </w:p>
    <w:p>
      <w:pPr>
        <w:pStyle w:val="style0"/>
        <w:rPr/>
      </w:pPr>
      <w:r>
        <w:rPr/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Modelo Relacional:</w:t>
      </w:r>
      <w:r>
        <w:fldChar w:fldCharType="begin"/>
      </w:r>
      <w:r>
        <w:instrText> TC "Modelo Relacional:"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En esta sección plasmamos el modelo relacional que se deriva del DER anterior. Usamos la notación que se estudió en el apunte de modernización otorgado por la cátedra.</w:t>
      </w:r>
    </w:p>
    <w:p>
      <w:pPr>
        <w:pStyle w:val="style0"/>
        <w:rPr>
          <w:rFonts w:ascii="Trebuchet MS" w:hAnsi="Trebuchet MS"/>
        </w:rPr>
      </w:pPr>
      <w:r>
        <w:rPr>
          <w:rFonts w:ascii="Trebuchet MS" w:hAnsi="Trebuchet MS"/>
        </w:rPr>
      </w:r>
    </w:p>
    <w:p>
      <w:pPr>
        <w:pStyle w:val="style0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t>Provincia(</w:t>
      </w:r>
      <w:r>
        <w:rPr>
          <w:rFonts w:ascii="Trebuchet MS" w:hAnsi="Trebuchet MS"/>
          <w:sz w:val="28"/>
          <w:szCs w:val="28"/>
          <w:u w:val="single"/>
        </w:rPr>
        <w:t xml:space="preserve">nombre, </w:t>
      </w:r>
      <w:r>
        <w:rPr>
          <w:rFonts w:ascii="Trebuchet MS" w:hAnsi="Trebuchet MS"/>
          <w:sz w:val="28"/>
          <w:szCs w:val="28"/>
          <w:u w:val="none"/>
        </w:rPr>
        <w:t>cantHabitantes</w:t>
      </w:r>
      <w:r>
        <w:rPr>
          <w:rFonts w:ascii="Trebuchet MS" w:hAnsi="Trebuchet MS"/>
          <w:sz w:val="28"/>
          <w:szCs w:val="28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</w:rPr>
        <w:t>PK=</w:t>
      </w:r>
      <w:r>
        <w:rPr>
          <w:rFonts w:ascii="Trebuchet MS" w:hAnsi="Trebuchet MS"/>
          <w:sz w:val="28"/>
          <w:szCs w:val="28"/>
          <w:lang w:val="en-US"/>
        </w:rPr>
        <w:t>{nombre}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Legislador(</w:t>
      </w:r>
      <w:r>
        <w:rPr>
          <w:rFonts w:ascii="Trebuchet MS" w:hAnsi="Trebuchet MS"/>
          <w:sz w:val="28"/>
          <w:szCs w:val="28"/>
          <w:u w:val="single"/>
          <w:lang w:val="es-AR"/>
        </w:rPr>
        <w:t xml:space="preserve">DNI, </w:t>
      </w:r>
      <w:r>
        <w:rPr>
          <w:rFonts w:ascii="Trebuchet MS" w:hAnsi="Trebuchet MS"/>
          <w:sz w:val="28"/>
          <w:szCs w:val="28"/>
          <w:u w:val="none"/>
          <w:lang w:val="es-AR"/>
        </w:rPr>
        <w:t>nombre,edad</w:t>
      </w:r>
      <w:r>
        <w:rPr>
          <w:rFonts w:ascii="Trebuchet MS" w:hAnsi="Trebuchet MS"/>
          <w:sz w:val="28"/>
          <w:szCs w:val="28"/>
          <w:lang w:val="en-US"/>
        </w:rPr>
        <w:t>):</w:t>
        <w:br/>
      </w: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{DNI}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Senador(DNI):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{DNI}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br/>
        <w:t>Diputado(DNI):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{DNI}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BienEconomico(</w:t>
      </w:r>
      <w:r>
        <w:rPr>
          <w:rFonts w:ascii="Trebuchet MS" w:hAnsi="Trebuchet MS"/>
          <w:sz w:val="28"/>
          <w:szCs w:val="28"/>
          <w:u w:val="single"/>
          <w:lang w:val="es-AR"/>
        </w:rPr>
        <w:t>IdBienEconomico,</w:t>
      </w:r>
      <w:r>
        <w:rPr>
          <w:rFonts w:ascii="Trebuchet MS" w:hAnsi="Trebuchet MS"/>
          <w:sz w:val="28"/>
          <w:szCs w:val="28"/>
          <w:u w:val="none"/>
          <w:lang w:val="es-AR"/>
        </w:rPr>
        <w:t>valor</w:t>
      </w:r>
      <w:r>
        <w:rPr>
          <w:rFonts w:ascii="Trebuchet MS" w:hAnsi="Trebuchet MS"/>
          <w:sz w:val="28"/>
          <w:szCs w:val="28"/>
          <w:lang w:val="es-AR"/>
        </w:rPr>
        <w:t>);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IdBienEconomico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Sociedad(Codigo,nombre):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IdBienEconomico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Inmueble(Codigo,direccion):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IdBienEconomico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Accion(Codigo,cantidad):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IdBienEconomico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PerdiodoDeTiempo(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FechaInicio,FechaFin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BloquePolitico(</w:t>
      </w:r>
      <w:r>
        <w:rPr>
          <w:rFonts w:ascii="Trebuchet MS" w:hAnsi="Trebuchet MS"/>
          <w:sz w:val="28"/>
          <w:szCs w:val="28"/>
          <w:u w:val="single"/>
          <w:lang w:val="es-AR"/>
        </w:rPr>
        <w:t>IDBloque,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nombre </w:t>
      </w:r>
      <w:r>
        <w:rPr>
          <w:rFonts w:ascii="Trebuchet MS" w:hAnsi="Trebuchet MS"/>
          <w:sz w:val="28"/>
          <w:szCs w:val="28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IDBloque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PartidoPolitico(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 </w:t>
      </w:r>
      <w:r>
        <w:rPr>
          <w:rFonts w:ascii="Trebuchet MS" w:hAnsi="Trebuchet MS"/>
          <w:sz w:val="28"/>
          <w:szCs w:val="28"/>
          <w:u w:val="single"/>
          <w:lang w:val="es-AR"/>
        </w:rPr>
        <w:t>nombre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PK={</w:t>
      </w:r>
      <w:r>
        <w:rPr>
          <w:rFonts w:ascii="Trebuchet MS" w:hAnsi="Trebuchet MS"/>
          <w:sz w:val="28"/>
          <w:szCs w:val="28"/>
          <w:u w:val="single"/>
          <w:lang w:val="es-AR"/>
        </w:rPr>
        <w:t>nombre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 xml:space="preserve">Posee( </w:t>
      </w:r>
      <w:r>
        <w:rPr>
          <w:rFonts w:ascii="Trebuchet MS" w:hAnsi="Trebuchet MS"/>
          <w:sz w:val="28"/>
          <w:szCs w:val="28"/>
          <w:u w:val="single"/>
          <w:lang w:val="es-AR"/>
        </w:rPr>
        <w:t>DNI,</w:t>
      </w:r>
      <w:r>
        <w:rPr>
          <w:rFonts w:ascii="Trebuchet MS" w:hAnsi="Trebuchet MS"/>
          <w:sz w:val="28"/>
          <w:szCs w:val="28"/>
          <w:lang w:val="es-AR"/>
        </w:rPr>
        <w:t xml:space="preserve"> 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FechaInicio,FechaFin,IdBienEconomico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PK=CK=</w:t>
      </w:r>
      <w:r>
        <w:rPr>
          <w:rFonts w:ascii="Trebuchet MS" w:hAnsi="Trebuchet MS"/>
          <w:sz w:val="28"/>
          <w:szCs w:val="28"/>
          <w:lang w:val="en-US"/>
        </w:rPr>
        <w:t>{(</w:t>
      </w:r>
      <w:r>
        <w:rPr>
          <w:rFonts w:ascii="Trebuchet MS" w:hAnsi="Trebuchet MS"/>
          <w:sz w:val="28"/>
          <w:szCs w:val="28"/>
          <w:u w:val="single"/>
          <w:lang w:val="es-AR"/>
        </w:rPr>
        <w:t>DNI,</w:t>
      </w:r>
      <w:r>
        <w:rPr>
          <w:rFonts w:ascii="Trebuchet MS" w:hAnsi="Trebuchet MS"/>
          <w:sz w:val="28"/>
          <w:szCs w:val="28"/>
          <w:lang w:val="es-AR"/>
        </w:rPr>
        <w:t xml:space="preserve"> 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FechaInicio,FechaFin,IdBienEconomico</w:t>
      </w:r>
      <w:r>
        <w:rPr>
          <w:rFonts w:ascii="Trebuchet MS" w:hAnsi="Trebuchet MS"/>
          <w:sz w:val="28"/>
          <w:szCs w:val="28"/>
          <w:lang w:val="en-US"/>
        </w:rPr>
        <w:t>)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 xml:space="preserve">FK= </w:t>
      </w:r>
      <w:r>
        <w:rPr>
          <w:rFonts w:ascii="Trebuchet MS" w:hAnsi="Trebuchet MS"/>
          <w:sz w:val="28"/>
          <w:szCs w:val="28"/>
          <w:u w:val="single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DNI, FechaInicio,FechaFin,IdBienEconomico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 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Periodo(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Tiene(DNI,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(</w:t>
      </w:r>
      <w:r>
        <w:rPr>
          <w:rFonts w:ascii="Trebuchet MS" w:hAnsi="Trebuchet MS"/>
          <w:sz w:val="28"/>
          <w:szCs w:val="28"/>
          <w:u w:val="none"/>
          <w:lang w:val="es-AR"/>
        </w:rPr>
        <w:t>DNI,fechaInicio,fechaFin</w:t>
      </w:r>
      <w:r>
        <w:rPr>
          <w:rFonts w:ascii="Trebuchet MS" w:hAnsi="Trebuchet MS"/>
          <w:sz w:val="28"/>
          <w:szCs w:val="28"/>
          <w:u w:val="single"/>
          <w:lang w:val="es-AR"/>
        </w:rPr>
        <w:t>)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fechaInicio,fechaFin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Sesion(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Preparatoria(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22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</w:rPr>
        <w:t>PK=F</w:t>
      </w:r>
      <w:r>
        <w:rPr>
          <w:rFonts w:ascii="Trebuchet MS" w:hAnsi="Trebuchet MS"/>
          <w:sz w:val="28"/>
          <w:szCs w:val="28"/>
          <w:lang w:val="en-US"/>
        </w:rPr>
        <w:t>K=</w:t>
      </w:r>
      <w:r>
        <w:rPr>
          <w:rFonts w:ascii="Trebuchet MS" w:hAnsi="Trebuchet MS"/>
          <w:sz w:val="28"/>
          <w:szCs w:val="28"/>
        </w:rPr>
        <w:t>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Ordinaria(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PK=FK=CK</w:t>
      </w:r>
      <w:r>
        <w:rPr>
          <w:rFonts w:ascii="Trebuchet MS" w:hAnsi="Trebuchet MS"/>
          <w:sz w:val="28"/>
          <w:szCs w:val="28"/>
          <w:lang w:val="es-AR"/>
        </w:rPr>
        <w:t>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Extraordinaria(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PK=F</w:t>
      </w:r>
      <w:r>
        <w:rPr>
          <w:rFonts w:ascii="Trebuchet MS" w:hAnsi="Trebuchet MS"/>
          <w:sz w:val="28"/>
          <w:szCs w:val="28"/>
          <w:lang w:val="en-US"/>
        </w:rPr>
        <w:t>K=</w:t>
      </w:r>
      <w:r>
        <w:rPr>
          <w:rFonts w:ascii="Trebuchet MS" w:hAnsi="Trebuchet MS"/>
          <w:sz w:val="28"/>
          <w:szCs w:val="28"/>
          <w:lang w:val="es-AR"/>
        </w:rPr>
        <w:t>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Asiste(</w:t>
      </w:r>
      <w:r>
        <w:rPr>
          <w:rFonts w:ascii="Trebuchet MS" w:hAnsi="Trebuchet MS"/>
          <w:sz w:val="28"/>
          <w:szCs w:val="28"/>
          <w:u w:val="single"/>
          <w:lang w:val="es-AR"/>
        </w:rPr>
        <w:t>fechaInicioSesion,fechaFinSesion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  <w:t>PK=CK</w:t>
      </w:r>
      <w:r>
        <w:rPr>
          <w:rFonts w:ascii="Trebuchet MS" w:hAnsi="Trebuchet MS"/>
          <w:sz w:val="28"/>
          <w:szCs w:val="28"/>
          <w:lang w:val="es-AR"/>
        </w:rPr>
        <w:t>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lang w:val="es-AR"/>
        </w:rPr>
        <w:t>(</w:t>
      </w:r>
      <w:r>
        <w:rPr>
          <w:rFonts w:ascii="Trebuchet MS" w:hAnsi="Trebuchet MS"/>
          <w:sz w:val="28"/>
          <w:szCs w:val="28"/>
          <w:u w:val="none"/>
          <w:lang w:val="en-US"/>
        </w:rPr>
        <w:t>fechaInicioSesion,fechaFinSesion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fechaInicioSesion,fechaFinSesion </w:t>
      </w:r>
      <w:r>
        <w:rPr>
          <w:rFonts w:ascii="Trebuchet MS" w:hAnsi="Trebuchet MS"/>
          <w:sz w:val="28"/>
          <w:szCs w:val="28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n-US"/>
        </w:rPr>
      </w:pPr>
      <w:r>
        <w:rPr>
          <w:rFonts w:ascii="Trebuchet MS" w:hAnsi="Trebuchet MS"/>
          <w:sz w:val="28"/>
          <w:szCs w:val="28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Comision(</w:t>
      </w:r>
      <w:r>
        <w:rPr>
          <w:rFonts w:ascii="Trebuchet MS" w:hAnsi="Trebuchet MS"/>
          <w:sz w:val="28"/>
          <w:szCs w:val="28"/>
          <w:u w:val="single"/>
          <w:lang w:val="es-AR"/>
        </w:rPr>
        <w:t>nombreComision</w:t>
      </w:r>
      <w:r>
        <w:rPr>
          <w:rFonts w:ascii="Trebuchet MS" w:hAnsi="Trebuchet MS"/>
          <w:sz w:val="28"/>
          <w:szCs w:val="28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 xml:space="preserve">PK= 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nombreComision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singl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ParticipaEn(FechaInicioPariticipacion,fechaFinParticipacion</w:t>
      </w:r>
      <w:r>
        <w:rPr>
          <w:rFonts w:ascii="Trebuchet MS" w:hAnsi="Trebuchet MS"/>
          <w:sz w:val="28"/>
          <w:szCs w:val="28"/>
          <w:u w:val="single"/>
          <w:lang w:val="es-AR"/>
        </w:rPr>
        <w:t>,nombreComision</w:t>
      </w:r>
      <w:r>
        <w:rPr>
          <w:rFonts w:ascii="Trebuchet MS" w:hAnsi="Trebuchet MS"/>
          <w:sz w:val="28"/>
          <w:szCs w:val="28"/>
          <w:u w:val="none"/>
          <w:lang w:val="es-AR"/>
        </w:rPr>
        <w:t>,</w:t>
      </w:r>
      <w:r>
        <w:rPr>
          <w:rFonts w:ascii="Trebuchet MS" w:hAnsi="Trebuchet MS"/>
          <w:sz w:val="28"/>
          <w:szCs w:val="28"/>
          <w:u w:val="single"/>
          <w:lang w:val="es-AR"/>
        </w:rPr>
        <w:t>DNI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(FechaInicioPariticipacion,fechaFinParticipacion</w:t>
      </w:r>
      <w:r>
        <w:rPr>
          <w:rFonts w:ascii="Trebuchet MS" w:hAnsi="Trebuchet MS"/>
          <w:sz w:val="28"/>
          <w:szCs w:val="28"/>
          <w:u w:val="single"/>
          <w:lang w:val="es-AR"/>
        </w:rPr>
        <w:t>,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nombreComision,DNI)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nombreComision,DNI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single"/>
          <w:lang w:val="en-US"/>
        </w:rPr>
      </w:r>
    </w:p>
    <w:p>
      <w:pPr>
        <w:pStyle w:val="style0"/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</w:pP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Preside(</w:t>
      </w:r>
      <w:r>
        <w:rPr>
          <w:rFonts w:ascii="Trebuchet MS" w:hAnsi="Trebuchet MS"/>
          <w:i w:val="false"/>
          <w:iCs w:val="false"/>
          <w:sz w:val="28"/>
          <w:szCs w:val="28"/>
          <w:u w:val="single"/>
          <w:lang w:val="es-AR"/>
        </w:rPr>
        <w:t>fechaInicioPresidencia,fechaFinPresidencia,DNI,nombreComision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(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fechaInicioPresidencia,fechaFinPresidencia,DNI,nombreComision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nombreComision,DNI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</w:pP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PresideBloque(</w:t>
      </w:r>
      <w:r>
        <w:rPr>
          <w:rFonts w:ascii="Trebuchet MS" w:hAnsi="Trebuchet MS"/>
          <w:i w:val="false"/>
          <w:iCs w:val="false"/>
          <w:sz w:val="28"/>
          <w:szCs w:val="28"/>
          <w:u w:val="single"/>
          <w:lang w:val="es-AR"/>
        </w:rPr>
        <w:t>fechaInicioPresidenciaBloque,fechaFinPresidenciaBloque,DNI,IdBloque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(fechaInicioPresidenciaBloque,fechaFinPresidenciaBloque,DNI,IdBloque)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i w:val="false"/>
          <w:iCs w:val="false"/>
          <w:sz w:val="28"/>
          <w:szCs w:val="28"/>
          <w:u w:val="none"/>
          <w:lang w:val="es-AR"/>
        </w:rPr>
        <w:t>IdBloque</w:t>
      </w:r>
      <w:r>
        <w:rPr>
          <w:rFonts w:ascii="Trebuchet MS" w:hAnsi="Trebuchet MS"/>
          <w:sz w:val="28"/>
          <w:szCs w:val="28"/>
          <w:u w:val="none"/>
          <w:lang w:val="es-AR"/>
        </w:rPr>
        <w:t>,DNI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Positivo(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IdVoto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Negativo(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lang w:val="es-AR"/>
        </w:rPr>
        <w:t>FK=CK=</w:t>
      </w:r>
      <w:r>
        <w:rPr>
          <w:rFonts w:ascii="Trebuchet MS" w:hAnsi="Trebuchet MS"/>
          <w:sz w:val="28"/>
          <w:szCs w:val="28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IdVoto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singl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Abstencion(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FK=CK={IdVoto}</w:t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Electronico(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FK=CK={IdVoto}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Nominal(</w:t>
      </w:r>
      <w:r>
        <w:rPr>
          <w:rFonts w:ascii="Trebuchet MS" w:hAnsi="Trebuchet MS"/>
          <w:sz w:val="28"/>
          <w:szCs w:val="28"/>
          <w:u w:val="single"/>
          <w:lang w:val="es-AR"/>
        </w:rPr>
        <w:t>IdVoto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FK=CK={IdVoto}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ProyectoDeLey(</w:t>
      </w:r>
      <w:r>
        <w:rPr>
          <w:rFonts w:ascii="Trebuchet MS" w:hAnsi="Trebuchet MS"/>
          <w:sz w:val="28"/>
          <w:szCs w:val="28"/>
          <w:u w:val="single"/>
          <w:lang w:val="es-AR"/>
        </w:rPr>
        <w:t>titulo</w:t>
      </w:r>
      <w:r>
        <w:rPr>
          <w:rFonts w:ascii="Trebuchet MS" w:hAnsi="Trebuchet MS"/>
          <w:sz w:val="28"/>
          <w:szCs w:val="28"/>
          <w:u w:val="none"/>
          <w:lang w:val="es-AR"/>
        </w:rPr>
        <w:t>,fecha,</w:t>
      </w:r>
      <w:r>
        <w:rPr>
          <w:rFonts w:ascii="Trebuchet MS" w:hAnsi="Trebuchet MS"/>
          <w:sz w:val="28"/>
          <w:szCs w:val="28"/>
          <w:u w:val="none"/>
          <w:lang w:val="es-AR"/>
        </w:rPr>
        <w:t>estadoVotaciones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  <w:br/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titulo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Votan(</w:t>
      </w:r>
      <w:r>
        <w:rPr>
          <w:rFonts w:ascii="Trebuchet MS" w:hAnsi="Trebuchet MS"/>
          <w:sz w:val="28"/>
          <w:szCs w:val="28"/>
          <w:u w:val="single"/>
          <w:lang w:val="es-AR"/>
        </w:rPr>
        <w:t>IdVoto,DNI,Titulo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(IdVoto,DNI,Titulo)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FK=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IdVoto,DNI,Titulo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LEY(</w:t>
      </w:r>
      <w:r>
        <w:rPr>
          <w:rFonts w:ascii="Trebuchet MS" w:hAnsi="Trebuchet MS"/>
          <w:sz w:val="28"/>
          <w:szCs w:val="28"/>
          <w:u w:val="single"/>
          <w:lang w:val="es-AR"/>
        </w:rPr>
        <w:t>Numeracion,</w:t>
      </w:r>
      <w:r>
        <w:rPr>
          <w:rFonts w:ascii="Trebuchet MS" w:hAnsi="Trebuchet MS"/>
          <w:sz w:val="28"/>
          <w:szCs w:val="28"/>
          <w:u w:val="none"/>
          <w:lang w:val="es-AR"/>
        </w:rPr>
        <w:t>fechaSancionada</w:t>
      </w:r>
      <w:r>
        <w:rPr>
          <w:rFonts w:ascii="Trebuchet MS" w:hAnsi="Trebuchet MS"/>
          <w:sz w:val="28"/>
          <w:szCs w:val="28"/>
          <w:u w:val="single"/>
          <w:lang w:val="es-AR"/>
        </w:rPr>
        <w:t>,Titulo</w:t>
      </w:r>
      <w:r>
        <w:rPr>
          <w:rFonts w:ascii="Trebuchet MS" w:hAnsi="Trebuchet MS"/>
          <w:sz w:val="28"/>
          <w:szCs w:val="28"/>
          <w:u w:val="none"/>
          <w:lang w:val="es-AR"/>
        </w:rPr>
        <w:t>):</w:t>
        <w:br/>
        <w:t>PK=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Numeracion,Titulo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fechaSancionada</w:t>
      </w:r>
      <w:r>
        <w:rPr>
          <w:rFonts w:ascii="Trebuchet MS" w:hAnsi="Trebuchet MS"/>
          <w:sz w:val="28"/>
          <w:szCs w:val="28"/>
          <w:u w:val="none"/>
          <w:lang w:val="en-US"/>
        </w:rPr>
        <w:t xml:space="preserve">} </w:t>
      </w:r>
      <w:r>
        <w:rPr>
          <w:rFonts w:ascii="Trebuchet MS" w:hAnsi="Trebuchet MS"/>
          <w:sz w:val="28"/>
          <w:szCs w:val="28"/>
          <w:u w:val="none"/>
          <w:lang w:val="es-AR"/>
        </w:rPr>
        <w:t>solo si no pueden sancionarse dos leyes en un dia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lang w:val="es-AR"/>
        </w:rPr>
      </w:pPr>
      <w:r>
        <w:rPr>
          <w:rFonts w:ascii="Trebuchet MS" w:hAnsi="Trebuchet MS"/>
          <w:sz w:val="28"/>
          <w:szCs w:val="28"/>
          <w:lang w:val="es-AR"/>
        </w:rPr>
        <w:t>VicePresidenteNacional(</w:t>
      </w:r>
      <w:r>
        <w:rPr>
          <w:rFonts w:ascii="Trebuchet MS" w:hAnsi="Trebuchet MS"/>
          <w:sz w:val="28"/>
          <w:szCs w:val="28"/>
          <w:u w:val="single"/>
          <w:lang w:val="es-AR"/>
        </w:rPr>
        <w:t>nombre</w:t>
      </w:r>
      <w:r>
        <w:rPr>
          <w:rFonts w:ascii="Trebuchet MS" w:hAnsi="Trebuchet MS"/>
          <w:sz w:val="28"/>
          <w:szCs w:val="28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nombre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ControlCalidad(</w:t>
      </w:r>
      <w:r>
        <w:rPr>
          <w:rFonts w:ascii="Trebuchet MS" w:hAnsi="Trebuchet MS"/>
          <w:sz w:val="28"/>
          <w:szCs w:val="28"/>
          <w:u w:val="single"/>
          <w:lang w:val="es-AR"/>
        </w:rPr>
        <w:t>ID</w:t>
      </w:r>
      <w:r>
        <w:rPr>
          <w:rFonts w:ascii="Trebuchet MS" w:hAnsi="Trebuchet MS"/>
          <w:sz w:val="28"/>
          <w:szCs w:val="28"/>
          <w:u w:val="none"/>
          <w:lang w:val="es-AR"/>
        </w:rPr>
        <w:t>,empleado)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single"/>
          <w:lang w:val="es-AR"/>
        </w:rPr>
        <w:t>ID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s-AR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Controla(</w:t>
      </w:r>
      <w:r>
        <w:rPr>
          <w:rFonts w:ascii="Trebuchet MS" w:hAnsi="Trebuchet MS"/>
          <w:sz w:val="28"/>
          <w:szCs w:val="28"/>
          <w:u w:val="single"/>
          <w:lang w:val="es-AR"/>
        </w:rPr>
        <w:t>IDGestionCalidad,titulo,numeracion</w:t>
      </w:r>
      <w:r>
        <w:rPr>
          <w:rFonts w:ascii="Trebuchet MS" w:hAnsi="Trebuchet MS"/>
          <w:sz w:val="28"/>
          <w:szCs w:val="28"/>
          <w:u w:val="none"/>
          <w:lang w:val="es-AR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PK=CK=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(IDGestionCalidad,titulo,numeracion)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s-AR"/>
        </w:rPr>
        <w:t>FK=</w:t>
      </w:r>
      <w:r>
        <w:rPr>
          <w:rFonts w:ascii="Trebuchet MS" w:hAnsi="Trebuchet MS"/>
          <w:sz w:val="28"/>
          <w:szCs w:val="28"/>
          <w:u w:val="none"/>
          <w:lang w:val="en-US"/>
        </w:rPr>
        <w:t>{</w:t>
      </w:r>
      <w:r>
        <w:rPr>
          <w:rFonts w:ascii="Trebuchet MS" w:hAnsi="Trebuchet MS"/>
          <w:sz w:val="28"/>
          <w:szCs w:val="28"/>
          <w:u w:val="none"/>
          <w:lang w:val="es-AR"/>
        </w:rPr>
        <w:t>IDGestionCalidad,titulo,numeracion</w:t>
      </w:r>
      <w:r>
        <w:rPr>
          <w:rFonts w:ascii="Trebuchet MS" w:hAnsi="Trebuchet MS"/>
          <w:sz w:val="28"/>
          <w:szCs w:val="28"/>
          <w:u w:val="none"/>
          <w:lang w:val="en-US"/>
        </w:rPr>
        <w:t>}</w:t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</w:r>
    </w:p>
    <w:p>
      <w:pPr>
        <w:pStyle w:val="style0"/>
        <w:rPr>
          <w:rFonts w:ascii="Trebuchet MS" w:hAnsi="Trebuchet MS"/>
          <w:sz w:val="28"/>
          <w:szCs w:val="28"/>
          <w:u w:val="non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Estudia(</w:t>
      </w:r>
      <w:r>
        <w:rPr>
          <w:rFonts w:ascii="Trebuchet MS" w:hAnsi="Trebuchet MS"/>
          <w:sz w:val="28"/>
          <w:szCs w:val="28"/>
          <w:u w:val="single"/>
          <w:lang w:val="en-US"/>
        </w:rPr>
        <w:t>titulo,</w:t>
      </w:r>
      <w:r>
        <w:rPr>
          <w:rFonts w:ascii="Trebuchet MS" w:hAnsi="Trebuchet MS"/>
          <w:sz w:val="28"/>
          <w:szCs w:val="28"/>
          <w:u w:val="single"/>
          <w:lang w:val="es-AR"/>
        </w:rPr>
        <w:t>nombreComision</w:t>
      </w:r>
      <w:r>
        <w:rPr>
          <w:rFonts w:ascii="Trebuchet MS" w:hAnsi="Trebuchet MS"/>
          <w:sz w:val="28"/>
          <w:szCs w:val="28"/>
          <w:u w:val="none"/>
          <w:lang w:val="en-US"/>
        </w:rPr>
        <w:t>)</w:t>
      </w:r>
    </w:p>
    <w:p>
      <w:pPr>
        <w:pStyle w:val="style0"/>
        <w:rPr>
          <w:rFonts w:ascii="Trebuchet MS" w:hAnsi="Trebuchet MS"/>
          <w:sz w:val="28"/>
          <w:szCs w:val="28"/>
          <w:u w:val="single"/>
          <w:lang w:val="en-US"/>
        </w:rPr>
      </w:pPr>
      <w:r>
        <w:rPr>
          <w:rFonts w:ascii="Trebuchet MS" w:hAnsi="Trebuchet MS"/>
          <w:sz w:val="28"/>
          <w:szCs w:val="28"/>
          <w:u w:val="none"/>
          <w:lang w:val="en-US"/>
        </w:rPr>
        <w:t>PK=CK={</w:t>
      </w:r>
      <w:r>
        <w:rPr>
          <w:rFonts w:ascii="Trebuchet MS" w:hAnsi="Trebuchet MS"/>
          <w:sz w:val="28"/>
          <w:szCs w:val="28"/>
          <w:u w:val="single"/>
          <w:lang w:val="en-US"/>
        </w:rPr>
        <w:t>(</w:t>
      </w:r>
      <w:r>
        <w:rPr>
          <w:rFonts w:ascii="Trebuchet MS" w:hAnsi="Trebuchet MS"/>
          <w:sz w:val="28"/>
          <w:szCs w:val="28"/>
          <w:u w:val="none"/>
          <w:lang w:val="en-US"/>
        </w:rPr>
        <w:t>titulo,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</w:t>
      </w:r>
      <w:r>
        <w:rPr>
          <w:rFonts w:ascii="Trebuchet MS" w:hAnsi="Trebuchet MS"/>
          <w:sz w:val="28"/>
          <w:szCs w:val="28"/>
          <w:u w:val="none"/>
          <w:lang w:val="en-US"/>
        </w:rPr>
        <w:t>)}</w:t>
        <w:br/>
        <w:t>FK= {titulo,</w:t>
      </w:r>
      <w:r>
        <w:rPr>
          <w:rFonts w:ascii="Trebuchet MS" w:hAnsi="Trebuchet MS"/>
          <w:sz w:val="28"/>
          <w:szCs w:val="28"/>
          <w:u w:val="none"/>
          <w:lang w:val="es-AR"/>
        </w:rPr>
        <w:t>nombreComision</w:t>
      </w:r>
      <w:r>
        <w:rPr>
          <w:rFonts w:ascii="Trebuchet MS" w:hAnsi="Trebuchet MS"/>
          <w:sz w:val="28"/>
          <w:szCs w:val="28"/>
          <w:u w:val="single"/>
          <w:lang w:val="en-US"/>
        </w:rPr>
        <w:t>}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  <w:lang w:val="en-US"/>
        </w:rPr>
      </w:pPr>
      <w:r>
        <w:rPr>
          <w:sz w:val="28"/>
          <w:szCs w:val="28"/>
          <w:u w:val="none"/>
          <w:lang w:val="en-US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Condiciones asumidas del enunciado:</w:t>
      </w:r>
      <w:r>
        <w:fldChar w:fldCharType="begin"/>
      </w:r>
      <w:r>
        <w:instrText> TC "Condiciones asumidas del enunciado:"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En esta sección presentamos algunas presunciones que hicimos producto de algunas omisiones en el enunciado o simplemente cosas que hacen al sentido común de la realidad que se pretendía modelar.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1) Asumimos que una Provincia podría tener menos de 33000 habitantes.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2)Un bloque representa siempre al mismo partido político.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3)Las acciones se miden en una cantidad que es un numero entero y tiene un valor en una moneda fija.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4)Los votos son por sesión y los presentes votan todos juntos. 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5)El empleado que realiza el control de calidad, no es un legislador, ni tampoco lo fue o estuvo como legislador en la historia que guarda el modelo.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rFonts w:ascii="Arial" w:hAnsi="Arial"/>
          <w:sz w:val="32"/>
          <w:szCs w:val="32"/>
          <w:u w:val="single"/>
        </w:rPr>
      </w:pPr>
      <w:r>
        <w:rPr>
          <w:rFonts w:ascii="Arial" w:hAnsi="Arial"/>
          <w:sz w:val="32"/>
          <w:szCs w:val="32"/>
          <w:u w:val="single"/>
        </w:rPr>
        <w:t>Aclaraciones de diferencias entre el DER, MR y el Schema SQL</w:t>
      </w:r>
      <w:r>
        <w:fldChar w:fldCharType="begin"/>
      </w:r>
      <w:r>
        <w:instrText> TC "Aclaraciones de diferencias entre el DER, MR y el Schema SQL:" \l 3 </w:instrText>
      </w:r>
      <w:r>
        <w:fldChar w:fldCharType="separate"/>
      </w:r>
      <w:r>
        <w:rPr>
          <w:rFonts w:ascii="Arial" w:hAnsi="Arial"/>
          <w:sz w:val="32"/>
          <w:szCs w:val="32"/>
          <w:u w:val="single"/>
        </w:rPr>
      </w:r>
      <w:r>
        <w:fldChar w:fldCharType="end"/>
      </w:r>
      <w:r>
        <w:rPr>
          <w:rFonts w:ascii="Arial" w:hAnsi="Arial"/>
          <w:sz w:val="32"/>
          <w:szCs w:val="32"/>
          <w:u w:val="single"/>
        </w:rPr>
        <w:t>:</w:t>
      </w:r>
    </w:p>
    <w:p>
      <w:pPr>
        <w:pStyle w:val="style0"/>
        <w:tabs>
          <w:tab w:leader="none" w:pos="1365" w:val="left"/>
        </w:tabs>
        <w:jc w:val="left"/>
        <w:rPr/>
      </w:pPr>
      <w:r>
        <w:fldChar w:fldCharType="begin"/>
      </w:r>
      <w:r>
        <w:instrText> TC " " \l 3 </w:instrText>
      </w:r>
      <w:r>
        <w:fldChar w:fldCharType="separate"/>
      </w:r>
      <w:r>
        <w:rPr/>
      </w:r>
      <w:r>
        <w:fldChar w:fldCharType="end"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Cuando el equipo se encontró en la tarea de desarrollar las consultas en SQL así como el Schema, se tomaron algunas libertades con el fin de que se más razonable y simple a la hora de hacer las consultas. Estas simplificaciones si bien no hacen grandes cambios a lo que es el modelo pertinente de la realidad, no coinciden en su totalidad con el diagrama DER. </w:t>
        <w:br/>
        <w:t>Algunas de las modificaciones efectuadas fueron: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En el DER se hace distinción entre diputados y senadores, si bien a priori nos resulta muy representativo y modela la realidad que pretendíamos, nos encontramos con que en el momento de llevarlo a tablas contábamos con una tabla para legisladores y otras para diputados y senadores con sus foreign keys respectivas. Esto nos pareció un poco molesto y difícil de comprender incluso tal vez a la hora de la corrección por parte del docente, por ello decidimos tener una tabla legislador con el tipo, a pesar de conservar la idea original en el DER. Entendemos no obstante que el tipo NO ES un atributo del legislador ni mucho menos en el DER.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Otro cambio similar es el de las cámaras de diputados y senadores, dado que existe una sola cámara de cada uno y es evidente que en ellas habrá solo senadores o solo diputados, decidimos que la tabla tenga el tipo de cámara.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  <w:br/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single"/>
          <w:shd w:fill="auto" w:val="clear"/>
        </w:rPr>
      </w:pPr>
      <w:r>
        <w:rPr>
          <w:rFonts w:ascii="Trebuchet MS" w:hAnsi="Trebuchet MS"/>
          <w:sz w:val="28"/>
          <w:szCs w:val="28"/>
          <w:u w:val="single"/>
          <w:shd w:fill="auto" w:val="clear"/>
        </w:rPr>
        <w:t>Resolucion de consultas y Schema: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 xml:space="preserve">Los scripts con la resolución de las consultas y </w:t>
      </w:r>
      <w:r>
        <w:rPr>
          <w:rFonts w:ascii="Trebuchet MS" w:hAnsi="Trebuchet MS"/>
          <w:sz w:val="28"/>
          <w:szCs w:val="28"/>
          <w:u w:val="none"/>
        </w:rPr>
        <w:t>creación</w:t>
      </w:r>
      <w:r>
        <w:rPr>
          <w:rFonts w:ascii="Trebuchet MS" w:hAnsi="Trebuchet MS"/>
          <w:sz w:val="28"/>
          <w:szCs w:val="28"/>
          <w:u w:val="none"/>
        </w:rPr>
        <w:t xml:space="preserve"> de esquemas de tablas están en los archivos: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QUERIES.sql(consultas)</w:t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SCHEMA.sql</w:t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</w:r>
    </w:p>
    <w:p>
      <w:pPr>
        <w:pStyle w:val="style0"/>
        <w:tabs>
          <w:tab w:leader="none" w:pos="1365" w:val="left"/>
        </w:tabs>
        <w:jc w:val="left"/>
        <w:rPr>
          <w:rFonts w:ascii="Trebuchet MS" w:hAnsi="Trebuchet MS"/>
          <w:sz w:val="28"/>
          <w:szCs w:val="28"/>
          <w:u w:val="none"/>
        </w:rPr>
      </w:pPr>
      <w:r>
        <w:rPr>
          <w:rFonts w:ascii="Trebuchet MS" w:hAnsi="Trebuchet MS"/>
          <w:sz w:val="28"/>
          <w:szCs w:val="28"/>
          <w:u w:val="none"/>
        </w:rPr>
        <w:t>No introducimos su contenido aquí debido a que son muy extensos y su finalidad es ser ejecutado en el motor de base de datos.</w:t>
      </w:r>
      <w:r>
        <w:rPr>
          <w:rFonts w:ascii="Trebuchet MS" w:hAnsi="Trebuchet MS"/>
          <w:sz w:val="28"/>
          <w:szCs w:val="28"/>
          <w:u w:val="none"/>
        </w:rPr>
        <w:br/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>
          <w:sz w:val="28"/>
          <w:szCs w:val="28"/>
          <w:u w:val="none"/>
        </w:rPr>
      </w:pPr>
      <w:r>
        <w:rPr>
          <w:sz w:val="28"/>
          <w:szCs w:val="28"/>
          <w:u w:val="none"/>
        </w:rPr>
      </w:r>
    </w:p>
    <w:p>
      <w:pPr>
        <w:pStyle w:val="style0"/>
        <w:tabs>
          <w:tab w:leader="none" w:pos="1365" w:val="left"/>
        </w:tabs>
        <w:jc w:val="left"/>
        <w:rPr/>
      </w:pPr>
      <w:r>
        <w:rPr/>
      </w:r>
    </w:p>
    <w:sectPr>
      <w:type w:val="continuous"/>
      <w:pgSz w:h="16838" w:w="11906"/>
      <w:pgMar w:bottom="1693" w:footer="1134" w:gutter="0" w:header="1134" w:left="1134" w:right="1134" w:top="1693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Trebuchet MS">
    <w:charset w:val="00"/>
    <w:family w:val="swiss"/>
    <w:pitch w:val="variable"/>
  </w:font>
  <w:font w:name="Arial">
    <w:charset w:val="00"/>
    <w:family w:val="roman"/>
    <w:pitch w:val="variable"/>
  </w:font>
  <w:font w:name="Trebuchet MS">
    <w:charset w:val="00"/>
    <w:family w:val="roman"/>
    <w:pitch w:val="variable"/>
  </w:font>
  <w:font w:name="Trebuchet MS">
    <w:charset w:val="01"/>
    <w:family w:val="swiss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9"/>
      <w:rPr/>
    </w:pPr>
    <w:r>
      <w:rPr/>
      <w:fldChar w:fldCharType="begin"/>
    </w:r>
    <w:r>
      <w:instrText> PAGE </w:instrText>
    </w:r>
    <w:r>
      <w:fldChar w:fldCharType="separate"/>
    </w:r>
    <w:r>
      <w:t>12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6"/>
      <w:rPr/>
    </w:pPr>
    <w:r>
      <w:rPr/>
      <w:t>Trabajo Practico Base de datos. Segundo cuat 2014</w:t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s-AR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ListLabel 1"/>
    <w:next w:val="style16"/>
    <w:rPr>
      <w:rFonts w:cs="Symbol"/>
    </w:rPr>
  </w:style>
  <w:style w:styleId="style17" w:type="character">
    <w:name w:val="ListLabel 2"/>
    <w:next w:val="style17"/>
    <w:rPr>
      <w:rFonts w:cs="OpenSymbol"/>
    </w:rPr>
  </w:style>
  <w:style w:styleId="style18" w:type="character">
    <w:name w:val="ListLabel 3"/>
    <w:next w:val="style18"/>
    <w:rPr>
      <w:rFonts w:cs="Symbol"/>
    </w:rPr>
  </w:style>
  <w:style w:styleId="style19" w:type="character">
    <w:name w:val="ListLabel 4"/>
    <w:next w:val="style19"/>
    <w:rPr>
      <w:rFonts w:cs="OpenSymbol"/>
    </w:rPr>
  </w:style>
  <w:style w:styleId="style20" w:type="character">
    <w:name w:val="Index Link"/>
    <w:next w:val="style20"/>
    <w:rPr/>
  </w:style>
  <w:style w:styleId="style21" w:type="paragraph">
    <w:name w:val="Heading"/>
    <w:basedOn w:val="style0"/>
    <w:next w:val="style22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22" w:type="paragraph">
    <w:name w:val="Text Body"/>
    <w:basedOn w:val="style0"/>
    <w:next w:val="style22"/>
    <w:pPr>
      <w:spacing w:after="120" w:before="0"/>
      <w:contextualSpacing w:val="false"/>
    </w:pPr>
    <w:rPr/>
  </w:style>
  <w:style w:styleId="style23" w:type="paragraph">
    <w:name w:val="List"/>
    <w:basedOn w:val="style22"/>
    <w:next w:val="style23"/>
    <w:pPr/>
    <w:rPr>
      <w:rFonts w:cs="Mangal"/>
    </w:rPr>
  </w:style>
  <w:style w:styleId="style24" w:type="paragraph">
    <w:name w:val="Caption"/>
    <w:basedOn w:val="style0"/>
    <w:next w:val="style24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5" w:type="paragraph">
    <w:name w:val="Index"/>
    <w:basedOn w:val="style0"/>
    <w:next w:val="style25"/>
    <w:pPr>
      <w:suppressLineNumbers/>
    </w:pPr>
    <w:rPr>
      <w:rFonts w:cs="Mangal"/>
    </w:rPr>
  </w:style>
  <w:style w:styleId="style26" w:type="paragraph">
    <w:name w:val="Header"/>
    <w:basedOn w:val="style0"/>
    <w:next w:val="style26"/>
    <w:pPr>
      <w:suppressLineNumbers/>
      <w:tabs>
        <w:tab w:leader="none" w:pos="4819" w:val="center"/>
        <w:tab w:leader="none" w:pos="9638" w:val="right"/>
      </w:tabs>
    </w:pPr>
    <w:rPr/>
  </w:style>
  <w:style w:styleId="style27" w:type="paragraph">
    <w:name w:val="Contents Heading"/>
    <w:basedOn w:val="style21"/>
    <w:next w:val="style27"/>
    <w:pPr>
      <w:suppressLineNumbers/>
      <w:ind w:hanging="0" w:left="0" w:right="0"/>
    </w:pPr>
    <w:rPr>
      <w:b/>
      <w:bCs/>
      <w:sz w:val="32"/>
      <w:szCs w:val="32"/>
    </w:rPr>
  </w:style>
  <w:style w:styleId="style28" w:type="paragraph">
    <w:name w:val="Contents 1"/>
    <w:basedOn w:val="style25"/>
    <w:next w:val="style28"/>
    <w:pPr>
      <w:tabs>
        <w:tab w:leader="dot" w:pos="9638" w:val="right"/>
      </w:tabs>
      <w:ind w:hanging="0" w:left="0" w:right="0"/>
    </w:pPr>
    <w:rPr/>
  </w:style>
  <w:style w:styleId="style29" w:type="paragraph">
    <w:name w:val="Footer"/>
    <w:basedOn w:val="style0"/>
    <w:next w:val="style29"/>
    <w:pPr>
      <w:suppressLineNumbers/>
      <w:tabs>
        <w:tab w:leader="none" w:pos="4819" w:val="center"/>
        <w:tab w:leader="none" w:pos="9638" w:val="right"/>
      </w:tabs>
    </w:pPr>
    <w:rPr/>
  </w:style>
  <w:style w:styleId="style30" w:type="paragraph">
    <w:name w:val="Contents 2"/>
    <w:basedOn w:val="style25"/>
    <w:next w:val="style30"/>
    <w:pPr/>
    <w:rPr/>
  </w:style>
  <w:style w:styleId="style31" w:type="paragraph">
    <w:name w:val="Contents 3"/>
    <w:basedOn w:val="style25"/>
    <w:next w:val="style3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73.png"/><Relationship Id="rId5" Type="http://schemas.openxmlformats.org/officeDocument/2006/relationships/image" Target="media/image74.png"/><Relationship Id="rId6" Type="http://schemas.openxmlformats.org/officeDocument/2006/relationships/image" Target="media/image75.jpeg"/><Relationship Id="rId7" Type="http://schemas.openxmlformats.org/officeDocument/2006/relationships/image" Target="media/image76.jpe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LibreOffice/4.1.4.2$Windows_x86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2014-04-21T19:42:17Z</dcterms:created>
  <cp:revision>0</cp:revision>
</cp:coreProperties>
</file>