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1A5A3A"/>
          <w:sz w:val="34"/>
          <w:szCs w:val="34"/>
        </w:rPr>
        <w:t xml:space="preserve">Vendors — Setup Questions</w:t>
      </w:r>
    </w:p>
    <w:p>
      <w:pPr>
        <w:spacing w:after="200" w:before="0"/>
      </w:pPr>
      <w:r>
        <w:rPr>
          <w:rFonts w:ascii="Calibri" w:cs="Calibri" w:eastAsia="Calibri" w:hAnsi="Calibri"/>
          <w:color w:val="888888"/>
          <w:sz w:val="20"/>
          <w:szCs w:val="20"/>
        </w:rPr>
        <w:t xml:space="preserve">Pinpoint · Adams County Highway Department</w:t>
      </w:r>
    </w:p>
    <w:p>
      <w:pPr>
        <w:pBdr>
          <w:bottom w:val="single" w:color="DDDDDD" w:sz="6"/>
        </w:pBdr>
        <w:spacing w:after="220"/>
      </w:pPr>
    </w:p>
    <w:p>
      <w:pPr>
        <w:spacing w:after="120" w:before="0"/>
      </w:pPr>
      <w:r>
        <w:rPr>
          <w:rFonts w:ascii="Calibri" w:cs="Calibri" w:eastAsia="Calibri" w:hAnsi="Calibri"/>
          <w:sz w:val="20"/>
          <w:szCs w:val="20"/>
        </w:rPr>
        <w:t xml:space="preserve">Vendors currently can't be entered anywhere in Pinpoint, which is why the vendor dropdown on the expenditure form is empty. Vendors also feed the claim sheet, scale tickets, and inventory receiving, so getting this right helps several parts of the system at once.</w:t>
      </w:r>
    </w:p>
    <w:p>
      <w:pPr>
        <w:spacing w:after="120" w:before="0"/>
      </w:pPr>
      <w:r>
        <w:rPr>
          <w:rFonts w:ascii="Calibri" w:cs="Calibri" w:eastAsia="Calibri" w:hAnsi="Calibri"/>
          <w:sz w:val="20"/>
          <w:szCs w:val="20"/>
        </w:rPr>
        <w:t xml:space="preserve">A few of these come straight from the blank claim form — fields on that sheet we'd want to fill automatically instead of typing every time.</w:t>
      </w:r>
    </w:p>
    <w:p>
      <w:pPr>
        <w:shd w:fill="FFF8E1" w:val="clear"/>
        <w:spacing w:after="240" w:before="200"/>
      </w:pPr>
      <w:r>
        <w:rPr>
          <w:rFonts w:ascii="Calibri" w:cs="Calibri" w:eastAsia="Calibri" w:hAnsi="Calibri"/>
          <w:i/>
          <w:iCs/>
          <w:sz w:val="19"/>
          <w:szCs w:val="19"/>
        </w:rPr>
        <w:t xml:space="preserve">How to use: type answers in the right-hand column. Skip anything that doesn't apply — write "N/A". Partial answers are fine and still useful. Save the file and send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140"/>
        <w:gridCol w:w="3600"/>
      </w:tblGrid>
      <w:tr>
        <w:trPr>
          <w:tblHeader/>
        </w:trPr>
        <w:tc>
          <w:tcPr>
            <w:tcW w:type="dxa" w:w="620"/>
            <w:shd w:fill="1A3A5C" w:val="clear"/>
            <w:tcMar>
              <w:top w:type="dxa" w:w="90"/>
              <w:left w:type="dxa" w:w="110"/>
              <w:bottom w:type="dxa" w:w="90"/>
              <w:right w:type="dxa" w:w="110"/>
            </w:tcMar>
          </w:tcPr>
          <w:p>
            <w:pPr>
              <w:spacing w:after="0" w:before="0"/>
            </w:pPr>
            <w:r>
              <w:rPr>
                <w:rFonts w:ascii="Calibri" w:cs="Calibri" w:eastAsia="Calibri" w:hAnsi="Calibri"/>
                <w:b/>
                <w:bCs/>
                <w:color w:val="FFFFFF"/>
                <w:sz w:val="17"/>
                <w:szCs w:val="17"/>
              </w:rPr>
              <w:t xml:space="preserve">#</w:t>
            </w:r>
          </w:p>
        </w:tc>
        <w:tc>
          <w:tcPr>
            <w:tcW w:type="dxa" w:w="5140"/>
            <w:shd w:fill="1A3A5C" w:val="clear"/>
            <w:tcMar>
              <w:top w:type="dxa" w:w="90"/>
              <w:left w:type="dxa" w:w="110"/>
              <w:bottom w:type="dxa" w:w="90"/>
              <w:right w:type="dxa" w:w="110"/>
            </w:tcMar>
          </w:tcPr>
          <w:p>
            <w:pPr>
              <w:spacing w:after="0" w:before="0"/>
            </w:pPr>
            <w:r>
              <w:rPr>
                <w:rFonts w:ascii="Calibri" w:cs="Calibri" w:eastAsia="Calibri" w:hAnsi="Calibri"/>
                <w:b/>
                <w:bCs/>
                <w:color w:val="FFFFFF"/>
                <w:sz w:val="17"/>
                <w:szCs w:val="17"/>
              </w:rPr>
              <w:t xml:space="preserve">QUESTION</w:t>
            </w:r>
          </w:p>
        </w:tc>
        <w:tc>
          <w:tcPr>
            <w:tcW w:type="dxa" w:w="3600"/>
            <w:shd w:fill="1A3A5C" w:val="clear"/>
            <w:tcMar>
              <w:top w:type="dxa" w:w="90"/>
              <w:left w:type="dxa" w:w="110"/>
              <w:bottom w:type="dxa" w:w="90"/>
              <w:right w:type="dxa" w:w="110"/>
            </w:tcMar>
          </w:tcPr>
          <w:p>
            <w:pPr>
              <w:spacing w:after="0" w:before="0"/>
            </w:pPr>
            <w:r>
              <w:rPr>
                <w:rFonts w:ascii="Calibri" w:cs="Calibri" w:eastAsia="Calibri" w:hAnsi="Calibri"/>
                <w:b/>
                <w:bCs/>
                <w:color w:val="FFFFFF"/>
                <w:sz w:val="17"/>
                <w:szCs w:val="17"/>
              </w:rPr>
              <w:t xml:space="preserve">ANSWER</w:t>
            </w:r>
          </w:p>
        </w:tc>
      </w:tr>
      <w:tr>
        <w:tc>
          <w:tcPr>
            <w:tcW w:type="dxa" w:w="9360"/>
            <w:gridSpan w:val="3"/>
            <w:shd w:fill="1A5A3A" w:val="clear"/>
            <w:tcMar>
              <w:top w:type="dxa" w:w="110"/>
              <w:left w:type="dxa" w:w="110"/>
              <w:bottom w:type="dxa" w:w="110"/>
              <w:right w:type="dxa" w:w="110"/>
            </w:tcMar>
          </w:tcPr>
          <w:p>
            <w:pPr>
              <w:spacing w:after="0" w:before="0"/>
            </w:pPr>
            <w:r>
              <w:rPr>
                <w:rFonts w:ascii="Calibri" w:cs="Calibri" w:eastAsia="Calibri" w:hAnsi="Calibri"/>
                <w:b/>
                <w:bCs/>
                <w:color w:val="FFFFFF"/>
                <w:sz w:val="19"/>
                <w:szCs w:val="19"/>
              </w:rPr>
              <w:t xml:space="preserve">THE BASICS</w:t>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1</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Roughly how many vendors do you use in a year?</w:t>
            </w:r>
          </w:p>
          <w:p>
            <w:pPr>
              <w:spacing w:after="0" w:before="60"/>
            </w:pPr>
            <w:r>
              <w:rPr>
                <w:rFonts w:ascii="Calibri" w:cs="Calibri" w:eastAsia="Calibri" w:hAnsi="Calibri"/>
                <w:i/>
                <w:iCs/>
                <w:color w:val="888888"/>
                <w:sz w:val="17"/>
                <w:szCs w:val="17"/>
              </w:rPr>
              <w:t xml:space="preserve">Twenty or two hundred — this decides whether the picker needs a search box.</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2</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Is there an existing vendor list somewhere we could import?</w:t>
            </w:r>
          </w:p>
          <w:p>
            <w:pPr>
              <w:spacing w:after="0" w:before="60"/>
            </w:pPr>
            <w:r>
              <w:rPr>
                <w:rFonts w:ascii="Calibri" w:cs="Calibri" w:eastAsia="Calibri" w:hAnsi="Calibri"/>
                <w:i/>
                <w:iCs/>
                <w:color w:val="888888"/>
                <w:sz w:val="17"/>
                <w:szCs w:val="17"/>
              </w:rPr>
              <w:t xml:space="preserve">An accounting system export or a spreadsheet. A CSV would save entering them by hand.</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3</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Who maintains the vendor list today, and where does it live?</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4</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What kinds of vendors do you deal with?</w:t>
            </w:r>
          </w:p>
          <w:p>
            <w:pPr>
              <w:spacing w:after="0" w:before="60"/>
            </w:pPr>
            <w:r>
              <w:rPr>
                <w:rFonts w:ascii="Calibri" w:cs="Calibri" w:eastAsia="Calibri" w:hAnsi="Calibri"/>
                <w:i/>
                <w:iCs/>
                <w:color w:val="888888"/>
                <w:sz w:val="17"/>
                <w:szCs w:val="17"/>
              </w:rPr>
              <w:t xml:space="preserve">Suppliers, contractors, engineering firms, utilities, others?</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9360"/>
            <w:gridSpan w:val="3"/>
            <w:shd w:fill="1A5A3A" w:val="clear"/>
            <w:tcMar>
              <w:top w:type="dxa" w:w="110"/>
              <w:left w:type="dxa" w:w="110"/>
              <w:bottom w:type="dxa" w:w="110"/>
              <w:right w:type="dxa" w:w="110"/>
            </w:tcMar>
          </w:tcPr>
          <w:p>
            <w:pPr>
              <w:spacing w:after="0" w:before="0"/>
            </w:pPr>
            <w:r>
              <w:rPr>
                <w:rFonts w:ascii="Calibri" w:cs="Calibri" w:eastAsia="Calibri" w:hAnsi="Calibri"/>
                <w:b/>
                <w:bCs/>
                <w:color w:val="FFFFFF"/>
                <w:sz w:val="19"/>
                <w:szCs w:val="19"/>
              </w:rPr>
              <w:t xml:space="preserve">CLAIM FORM FIELDS</w:t>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5</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The claim form has a "Vendor Code" box — who assigns that number?</w:t>
            </w:r>
          </w:p>
          <w:p>
            <w:pPr>
              <w:spacing w:after="0" w:before="60"/>
            </w:pPr>
            <w:r>
              <w:rPr>
                <w:rFonts w:ascii="Calibri" w:cs="Calibri" w:eastAsia="Calibri" w:hAnsi="Calibri"/>
                <w:i/>
                <w:iCs/>
                <w:color w:val="888888"/>
                <w:sz w:val="17"/>
                <w:szCs w:val="17"/>
              </w:rPr>
              <w:t xml:space="preserve">County Clerk? Is it looked up each time, or would we store it on the vendor?</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6</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Should "Address To Send Payment To" fill in automatically from the vendor record?</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7</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 any vendors have a payment address different from their main address?</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8</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Does the claim sheet ever need a contact name or phone number?</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9360"/>
            <w:gridSpan w:val="3"/>
            <w:shd w:fill="1A5A3A" w:val="clear"/>
            <w:tcMar>
              <w:top w:type="dxa" w:w="110"/>
              <w:left w:type="dxa" w:w="110"/>
              <w:bottom w:type="dxa" w:w="110"/>
              <w:right w:type="dxa" w:w="110"/>
            </w:tcMar>
          </w:tcPr>
          <w:p>
            <w:pPr>
              <w:spacing w:after="0" w:before="0"/>
            </w:pPr>
            <w:r>
              <w:rPr>
                <w:rFonts w:ascii="Calibri" w:cs="Calibri" w:eastAsia="Calibri" w:hAnsi="Calibri"/>
                <w:b/>
                <w:bCs/>
                <w:color w:val="FFFFFF"/>
                <w:sz w:val="19"/>
                <w:szCs w:val="19"/>
              </w:rPr>
              <w:t xml:space="preserve">PAYMENT &amp; COMPLIANCE</w:t>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9</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 you track payment terms?</w:t>
            </w:r>
          </w:p>
          <w:p>
            <w:pPr>
              <w:spacing w:after="0" w:before="60"/>
            </w:pPr>
            <w:r>
              <w:rPr>
                <w:rFonts w:ascii="Calibri" w:cs="Calibri" w:eastAsia="Calibri" w:hAnsi="Calibri"/>
                <w:i/>
                <w:iCs/>
                <w:color w:val="888888"/>
                <w:sz w:val="17"/>
                <w:szCs w:val="17"/>
              </w:rPr>
              <w:t xml:space="preserve">Net 30, 2/10 net 30, due on receipt.</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10</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 you track which vendors need a 1099 at year end?</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11</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 you keep W-9s on file? Would it help to flag whether one is on hand?</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12</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For federally funded work, do you have to document a debarment / SAM.gov check?</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13</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Are sales tax exemption certificates something you deal with?</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9360"/>
            <w:gridSpan w:val="3"/>
            <w:shd w:fill="1A5A3A" w:val="clear"/>
            <w:tcMar>
              <w:top w:type="dxa" w:w="110"/>
              <w:left w:type="dxa" w:w="110"/>
              <w:bottom w:type="dxa" w:w="110"/>
              <w:right w:type="dxa" w:w="110"/>
            </w:tcMar>
          </w:tcPr>
          <w:p>
            <w:pPr>
              <w:spacing w:after="0" w:before="0"/>
            </w:pPr>
            <w:r>
              <w:rPr>
                <w:rFonts w:ascii="Calibri" w:cs="Calibri" w:eastAsia="Calibri" w:hAnsi="Calibri"/>
                <w:b/>
                <w:bCs/>
                <w:color w:val="FFFFFF"/>
                <w:sz w:val="19"/>
                <w:szCs w:val="19"/>
              </w:rPr>
              <w:t xml:space="preserve">CONTRACTORS &amp; INSURANCE</w:t>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14</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 you require insurance certificates from contractors before they work?</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15</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Which coverages and limits do you require?</w:t>
            </w:r>
          </w:p>
          <w:p>
            <w:pPr>
              <w:spacing w:after="0" w:before="60"/>
            </w:pPr>
            <w:r>
              <w:rPr>
                <w:rFonts w:ascii="Calibri" w:cs="Calibri" w:eastAsia="Calibri" w:hAnsi="Calibri"/>
                <w:i/>
                <w:iCs/>
                <w:color w:val="888888"/>
                <w:sz w:val="17"/>
                <w:szCs w:val="17"/>
              </w:rPr>
              <w:t xml:space="preserve">General liability, auto, workers compensation — and the minimum amounts.</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16</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Would you want a warning before a certificate expires? How far ahead?</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17</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 you track bonding on larger projects?</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18</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 you keep any kind of approved or prequalified vendor status?</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9360"/>
            <w:gridSpan w:val="3"/>
            <w:shd w:fill="1A5A3A" w:val="clear"/>
            <w:tcMar>
              <w:top w:type="dxa" w:w="110"/>
              <w:left w:type="dxa" w:w="110"/>
              <w:bottom w:type="dxa" w:w="110"/>
              <w:right w:type="dxa" w:w="110"/>
            </w:tcMar>
          </w:tcPr>
          <w:p>
            <w:pPr>
              <w:spacing w:after="0" w:before="0"/>
            </w:pPr>
            <w:r>
              <w:rPr>
                <w:rFonts w:ascii="Calibri" w:cs="Calibri" w:eastAsia="Calibri" w:hAnsi="Calibri"/>
                <w:b/>
                <w:bCs/>
                <w:color w:val="FFFFFF"/>
                <w:sz w:val="19"/>
                <w:szCs w:val="19"/>
              </w:rPr>
              <w:t xml:space="preserve">RATES &amp; PURCHASING</w:t>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19</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Should contract rates be stored on the vendor record?</w:t>
            </w:r>
          </w:p>
          <w:p>
            <w:pPr>
              <w:spacing w:after="0" w:before="60"/>
            </w:pPr>
            <w:r>
              <w:rPr>
                <w:rFonts w:ascii="Calibri" w:cs="Calibri" w:eastAsia="Calibri" w:hAnsi="Calibri"/>
                <w:i/>
                <w:iCs/>
                <w:color w:val="888888"/>
                <w:sz w:val="17"/>
                <w:szCs w:val="17"/>
              </w:rPr>
              <w:t xml:space="preserve">Gravel priced by township and haul type, for example, so scale tickets look the rate up instead of you typing it.</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20</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How are those rates set — annual bid, state contract, negotiated?</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21</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 rates change during the year? Should old tickets keep the rate that applied when they were written?</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22</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 you issue purchase orders? Should they be tracked here against the vendor?</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23</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 you track quotes or bids to compare vendors?</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24</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Are any vendors on state contract or a purchasing co-op?</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9360"/>
            <w:gridSpan w:val="3"/>
            <w:shd w:fill="1A5A3A" w:val="clear"/>
            <w:tcMar>
              <w:top w:type="dxa" w:w="110"/>
              <w:left w:type="dxa" w:w="110"/>
              <w:bottom w:type="dxa" w:w="110"/>
              <w:right w:type="dxa" w:w="110"/>
            </w:tcMar>
          </w:tcPr>
          <w:p>
            <w:pPr>
              <w:spacing w:after="0" w:before="0"/>
            </w:pPr>
            <w:r>
              <w:rPr>
                <w:rFonts w:ascii="Calibri" w:cs="Calibri" w:eastAsia="Calibri" w:hAnsi="Calibri"/>
                <w:b/>
                <w:bCs/>
                <w:color w:val="FFFFFF"/>
                <w:sz w:val="19"/>
                <w:szCs w:val="19"/>
              </w:rPr>
              <w:t xml:space="preserve">RELATIONSHIPS &amp; HOUSEKEEPING</w:t>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25</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Should vendors be linked to the inventory items they supply?</w:t>
            </w:r>
          </w:p>
          <w:p>
            <w:pPr>
              <w:spacing w:after="0" w:before="60"/>
            </w:pPr>
            <w:r>
              <w:rPr>
                <w:rFonts w:ascii="Calibri" w:cs="Calibri" w:eastAsia="Calibri" w:hAnsi="Calibri"/>
                <w:i/>
                <w:iCs/>
                <w:color w:val="888888"/>
                <w:sz w:val="17"/>
                <w:szCs w:val="17"/>
              </w:rPr>
              <w:t xml:space="preserve">So you can see "who do we buy this filter from" and "what do we buy from this vendor."</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26</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 you need more than one contact person per vendor?</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27</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Do any vendors overlap with employees or elected officials?</w:t>
            </w:r>
          </w:p>
          <w:p>
            <w:pPr>
              <w:spacing w:after="0" w:before="60"/>
            </w:pPr>
            <w:r>
              <w:rPr>
                <w:rFonts w:ascii="Calibri" w:cs="Calibri" w:eastAsia="Calibri" w:hAnsi="Calibri"/>
                <w:i/>
                <w:iCs/>
                <w:color w:val="888888"/>
                <w:sz w:val="17"/>
                <w:szCs w:val="17"/>
              </w:rPr>
              <w:t xml:space="preserve">Anything that would need flagging for conflict of interest.</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r>
        <w:tc>
          <w:tcPr>
            <w:tcW w:type="dxa" w:w="620"/>
            <w:tcMar>
              <w:top w:type="dxa" w:w="90"/>
              <w:left w:type="dxa" w:w="110"/>
              <w:bottom w:type="dxa" w:w="90"/>
              <w:right w:type="dxa" w:w="110"/>
            </w:tcMar>
          </w:tcPr>
          <w:p>
            <w:pPr>
              <w:spacing w:after="0" w:before="0"/>
            </w:pPr>
            <w:r>
              <w:rPr>
                <w:rFonts w:ascii="Calibri" w:cs="Calibri" w:eastAsia="Calibri" w:hAnsi="Calibri"/>
                <w:b/>
                <w:bCs/>
                <w:color w:val="1A3A5C"/>
                <w:sz w:val="20"/>
                <w:szCs w:val="20"/>
              </w:rPr>
              <w:t xml:space="preserve">28</w:t>
            </w:r>
          </w:p>
        </w:tc>
        <w:tc>
          <w:tcPr>
            <w:tcW w:type="dxa" w:w="5140"/>
            <w:tcMar>
              <w:top w:type="dxa" w:w="90"/>
              <w:left w:type="dxa" w:w="110"/>
              <w:bottom w:type="dxa" w:w="90"/>
              <w:right w:type="dxa" w:w="110"/>
            </w:tcMar>
          </w:tcPr>
          <w:p>
            <w:pPr>
              <w:spacing w:after="0" w:before="0"/>
            </w:pPr>
            <w:r>
              <w:rPr>
                <w:rFonts w:ascii="Calibri" w:cs="Calibri" w:eastAsia="Calibri" w:hAnsi="Calibri"/>
                <w:sz w:val="20"/>
                <w:szCs w:val="20"/>
              </w:rPr>
              <w:t xml:space="preserve">When a vendor stops being used, should they be hidden but kept for history?</w:t>
            </w:r>
          </w:p>
        </w:tc>
        <w:tc>
          <w:tcPr>
            <w:tcW w:type="dxa" w:w="3600"/>
            <w:tcMar>
              <w:top w:type="dxa" w:w="90"/>
              <w:left w:type="dxa" w:w="110"/>
              <w:bottom w:type="dxa" w:w="90"/>
              <w:right w:type="dxa" w:w="110"/>
            </w:tcMar>
          </w:tcPr>
          <w:p>
            <w:pPr>
              <w:spacing w:after="0" w:before="0"/>
            </w:pPr>
            <w:r>
              <w:rPr>
                <w:rFonts w:ascii="Calibri" w:cs="Calibri" w:eastAsia="Calibri" w:hAnsi="Calibri"/>
                <w:sz w:val="20"/>
                <w:szCs w:val="20"/>
              </w:rPr>
              <w:t xml:space="preserve"/>
            </w:r>
          </w:p>
        </w:tc>
      </w:tr>
    </w:tbl>
    <w:p>
      <w:pPr>
        <w:spacing w:after="0" w:before="300"/>
      </w:pPr>
      <w:r>
        <w:rPr>
          <w:rFonts w:ascii="Calibri" w:cs="Calibri" w:eastAsia="Calibri" w:hAnsi="Calibri"/>
          <w:sz w:val="20"/>
          <w:szCs w:val="20"/>
        </w:rPr>
        <w:t xml:space="preserve"/>
      </w:r>
    </w:p>
    <w:p>
      <w:pPr>
        <w:spacing w:after="120" w:before="300"/>
      </w:pPr>
      <w:r>
        <w:rPr>
          <w:rFonts w:ascii="Calibri" w:cs="Calibri" w:eastAsia="Calibri" w:hAnsi="Calibri"/>
          <w:b/>
          <w:bCs/>
          <w:color w:val="1A5A3A"/>
          <w:sz w:val="22"/>
          <w:szCs w:val="22"/>
        </w:rPr>
        <w:t xml:space="preserve">Anything we missed?</w:t>
      </w:r>
    </w:p>
    <w:p>
      <w:pPr>
        <w:spacing w:after="160" w:before="0"/>
      </w:pPr>
      <w:r>
        <w:rPr>
          <w:rFonts w:ascii="Calibri" w:cs="Calibri" w:eastAsia="Calibri" w:hAnsi="Calibri"/>
          <w:color w:val="888888"/>
          <w:sz w:val="19"/>
          <w:szCs w:val="19"/>
        </w:rPr>
        <w:t xml:space="preserve">Use the space below for anything the questions didn't cover — things that annoy you about the current process, steps that get forgotten, reports someone always asks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Mar>
              <w:top w:type="dxa" w:w="90"/>
              <w:left w:type="dxa" w:w="110"/>
              <w:bottom w:type="dxa" w:w="90"/>
              <w:right w:type="dxa" w:w="110"/>
            </w:tcMar>
          </w:tcPr>
          <w:p>
            <w:pPr>
              <w:spacing w:after="0" w:before="0"/>
            </w:pPr>
            <w:r>
              <w:rPr>
                <w:rFonts w:ascii="Calibri" w:cs="Calibri" w:eastAsia="Calibri" w:hAnsi="Calibri"/>
                <w:sz w:val="20"/>
                <w:szCs w:val="20"/>
              </w:rPr>
              <w:t xml:space="preserve"/>
            </w:r>
          </w:p>
          <w:p>
            <w:pPr>
              <w:spacing w:after="0" w:before="0"/>
            </w:pPr>
            <w:r>
              <w:rPr>
                <w:rFonts w:ascii="Calibri" w:cs="Calibri" w:eastAsia="Calibri" w:hAnsi="Calibri"/>
                <w:sz w:val="20"/>
                <w:szCs w:val="20"/>
              </w:rPr>
              <w:t xml:space="preserve"/>
            </w:r>
          </w:p>
          <w:p>
            <w:pPr>
              <w:spacing w:after="0" w:before="0"/>
            </w:pPr>
            <w:r>
              <w:rPr>
                <w:rFonts w:ascii="Calibri" w:cs="Calibri" w:eastAsia="Calibri" w:hAnsi="Calibri"/>
                <w:sz w:val="20"/>
                <w:szCs w:val="20"/>
              </w:rPr>
              <w:t xml:space="preserve"/>
            </w:r>
          </w:p>
          <w:p>
            <w:pPr>
              <w:spacing w:after="0" w:before="0"/>
            </w:pPr>
            <w:r>
              <w:rPr>
                <w:rFonts w:ascii="Calibri" w:cs="Calibri" w:eastAsia="Calibri" w:hAnsi="Calibri"/>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Vendors — Setup Questions</dc:title>
  <dc:creator>Pinpoint</dc:creator>
  <cp:lastModifiedBy>Un-named</cp:lastModifiedBy>
  <cp:revision>1</cp:revision>
  <dcterms:created xsi:type="dcterms:W3CDTF">2026-07-25T19:42:25.906Z</dcterms:created>
  <dcterms:modified xsi:type="dcterms:W3CDTF">2026-07-25T19:42:25.906Z</dcterms:modified>
</cp:coreProperties>
</file>

<file path=docProps/custom.xml><?xml version="1.0" encoding="utf-8"?>
<Properties xmlns="http://schemas.openxmlformats.org/officeDocument/2006/custom-properties" xmlns:vt="http://schemas.openxmlformats.org/officeDocument/2006/docPropsVTypes"/>
</file>