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Infrastructure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Infrastructure module tracks roads, bridges, culverts and structures, and signs. It's built, but it was built on assumptions rather than on how the department actually works — the same problem the inventory module had before we went through it properly.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These questions are about how you really manage these assets, what the state and federal reporting demands, and what would actually save you time.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ROADS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Roughly how many miles of road do you maintain, and how do you divide them up?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One record per road, or per segment between intersections?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 you identify a road segment when you talk about it?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Name, number, from-to description?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surface types do you track?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Concrete, bituminous, gravel, dirt — anything else?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rate road condition? On what scale, and who does the rating?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is a given road looked at?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when a road was last graveled, bladed, or sealed?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Would knowing "last graveled 14 months ago" change what you do?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mileage totals by surface type for state reporting?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road reports do you file with the state, and when?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One- and Six-Year Plan, annual certification of mileage.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BRIDGES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performs NBIS inspections — county staff, a consultant, or the state?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often, and how do the results come back to you?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Paper report, PDF, spreadsheet, state database?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inspection results be entered here, or should this just reference them?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Entering means double work; referencing means less detail.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rating or finding actually triggers action on your end?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load postings and weight limits?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both the state bridge number and your county number?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bridge reporting do you have to file, and to whom?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scour, fracture-critical, or other special inspection types?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bridge replacement or repair priority list you maintain?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CULVERTS &amp; STRUCTURES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makes something a structure rather than a bridge in your system?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Span length? Whether it's NBIS-reportable?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are culverts numbered, and who assigns the number?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culverts inspected on a cycle, or only when there's a problem?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condition scale do you use for culverts and structures?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details matter?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Material, shape, size, length, install date, road it's under.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which township a structure sits in? Does that affect who pays?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replacement priority list?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Roughly how many signs are you responsible for?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retroreflectivity?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MUTCD requires a maintenance method. Which one do you use — inspection, replacement schedule, blanket replacement?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record sheeting type and installation date?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 you currently know when a sign needs replacing?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 you need to report for HSIP projects?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have to produce a sign inventory for FHWA or the state?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sign posts separately from sign faces?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sign is knocked down, what's the process?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Is that a work order, a service history entry, or both?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ACROSS ALL ASSETS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use GIS or mapping software today? Which one?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assets store GPS coordinates?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Needed if the future field app is going to find things by location.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Would crews benefit from attaching photos to an asset?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asset reports do you produce today, and for whom?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you spend money on a road or bridge, do you need to see total lifetime cost for that asset?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The cost accounting side can already link costs to assets — the question is whether anyone looks at it.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 asset type we're missing entirely?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Guardrail, cattle guards, right-of-way, approaches, mailboxes.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— Setup Questions</dc:title>
  <dc:creator>Pinpoint</dc:creator>
  <cp:lastModifiedBy>Un-named</cp:lastModifiedBy>
  <cp:revision>1</cp:revision>
  <dcterms:created xsi:type="dcterms:W3CDTF">2026-07-26T19:51:14.065Z</dcterms:created>
  <dcterms:modified xsi:type="dcterms:W3CDTF">2026-07-26T19:51:14.065Z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