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Need First, Geometry Last:</w:t>
      </w:r>
    </w:p>
    <w:p>
      <w:pPr>
        <w:spacing w:after="120"/>
        <w:jc w:val="center"/>
      </w:pPr>
      <w:r>
        <w:rPr>
          <w:rFonts w:ascii="Arial" w:cs="Arial" w:eastAsia="Arial" w:hAnsi="Arial"/>
          <w:b/>
          <w:bCs/>
          <w:sz w:val="32"/>
          <w:szCs w:val="32"/>
        </w:rPr>
        <w:t xml:space="preserve">Why Universal Structure Generation Matters</w:t>
      </w:r>
    </w:p>
    <w:p>
      <w:pPr>
        <w:spacing w:after="400"/>
        <w:jc w:val="center"/>
      </w:pPr>
      <w:r>
        <w:rPr>
          <w:rFonts w:ascii="Arial" w:cs="Arial" w:eastAsia="Arial" w:hAnsi="Arial"/>
          <w:b/>
          <w:bCs/>
          <w:color w:val="444444"/>
          <w:sz w:val="28"/>
          <w:szCs w:val="28"/>
        </w:rPr>
        <w:t xml:space="preserve">for the Next Generation of AI Design Agents</w:t>
      </w:r>
    </w:p>
    <w:p>
      <w:pPr>
        <w:spacing w:after="240"/>
      </w:pPr>
      <w:r>
        <w:rPr>
          <w:sz w:val="22"/>
          <w:szCs w:val="22"/>
        </w:rPr>
        <w:t xml:space="preserve">Imagine an AI that can generate a backyard ADU, a modular housing cluster, or even a speculative “One Mile City” — but refuses to draw a single wall until it has confirmed that a real need exists, that the site can legally and physically accept the intervention, and that every constraint has been encoded rather than merely sketched. That is the premise of </w:t>
      </w:r>
      <w:r>
        <w:rPr>
          <w:b/>
          <w:bCs/>
          <w:sz w:val="22"/>
          <w:szCs w:val="22"/>
        </w:rPr>
        <w:t xml:space="preserve">Universal Structure Generation (USG)</w:t>
      </w:r>
      <w:r>
        <w:rPr>
          <w:sz w:val="22"/>
          <w:szCs w:val="22"/>
        </w:rPr>
        <w:t xml:space="preserve">, currently at version 0.12.</w:t>
      </w:r>
    </w:p>
    <w:p>
      <w:pPr>
        <w:spacing w:after="240"/>
      </w:pPr>
      <w:r>
        <w:rPr>
          <w:sz w:val="22"/>
          <w:szCs w:val="22"/>
        </w:rPr>
        <w:t xml:space="preserve">USG is not another generative design tool that produces pretty massing studies. It is a formal, executable protocol — complete with 21 stages across five phases, 67 structured questions, an ontology, feedback loops, non-regression tests, and a geometry authority hierarchy — designed to make AI-assisted structure generation </w:t>
      </w:r>
      <w:r>
        <w:rPr>
          <w:i/>
          <w:iCs/>
          <w:sz w:val="22"/>
          <w:szCs w:val="22"/>
        </w:rPr>
        <w:t xml:space="preserve">accountable</w:t>
      </w:r>
      <w:r>
        <w:rPr>
          <w:sz w:val="22"/>
          <w:szCs w:val="22"/>
        </w:rPr>
        <w:t xml:space="preserve">.</w:t>
      </w:r>
    </w:p>
    <w:p>
      <w:pPr>
        <w:pStyle w:val="Heading1"/>
      </w:pPr>
      <w:r>
        <w:t xml:space="preserve">The Core Thesis</w:t>
      </w:r>
    </w:p>
    <w:p>
      <w:pPr>
        <w:pStyle w:val="Quote"/>
      </w:pPr>
      <w:r>
        <w:rPr>
          <w:i/>
          <w:iCs/>
        </w:rPr>
        <w:t xml:space="preserve">“Need first. Function before form. Geometry last.</w:t>
      </w:r>
    </w:p>
    <w:p>
      <w:pPr>
        <w:pStyle w:val="Quote"/>
        <w:spacing w:after="200" w:before="0"/>
      </w:pPr>
      <w:r>
        <w:rPr>
          <w:i/>
          <w:iCs/>
        </w:rPr>
        <w:t xml:space="preserve">The pipeline is an order of validity, not an order of work: explore freely, commit only what is valid.”</w:t>
      </w:r>
    </w:p>
    <w:p>
      <w:pPr>
        <w:spacing w:after="240"/>
      </w:pPr>
      <w:r>
        <w:rPr>
          <w:sz w:val="22"/>
          <w:szCs w:val="22"/>
        </w:rPr>
        <w:t xml:space="preserve">This single principle separates USG from almost every current AI design system. Most generative tools begin with form. USG begins with justification.</w:t>
      </w:r>
    </w:p>
    <w:p>
      <w:pPr>
        <w:pStyle w:val="Heading1"/>
      </w:pPr>
      <w:r>
        <w:t xml:space="preserve">Who Benefits</w:t>
      </w:r>
    </w:p>
    <w:p>
      <w:pPr>
        <w:pStyle w:val="Heading2"/>
      </w:pPr>
      <w:r>
        <w:t xml:space="preserve">1. Architects and design professionals</w:t>
      </w:r>
    </w:p>
    <w:p>
      <w:pPr>
        <w:spacing w:after="200"/>
      </w:pPr>
      <w:r>
        <w:rPr>
          <w:sz w:val="22"/>
          <w:szCs w:val="22"/>
        </w:rPr>
        <w:t xml:space="preserve">They gain a disciplined partner that does not invent constraints, does not treat its own drawings as authority, and forces early confrontation with setbacks, protected zones, access, and regulatory reality. The human remains the source of geometric authority (survey &gt; approved plan &gt; professional drawing). AI sketches are explicitly demoted.</w:t>
      </w:r>
    </w:p>
    <w:p>
      <w:pPr>
        <w:pStyle w:val="Heading2"/>
      </w:pPr>
      <w:r>
        <w:t xml:space="preserve">2. Clients and owner-builders</w:t>
      </w:r>
    </w:p>
    <w:p>
      <w:pPr>
        <w:spacing w:after="200"/>
      </w:pPr>
      <w:r>
        <w:rPr>
          <w:sz w:val="22"/>
          <w:szCs w:val="22"/>
        </w:rPr>
        <w:t xml:space="preserve">Especially those pursuing accessory dwelling units, incremental housing, or complex multi-site programs. USG surfaces missing answers, assumption aging, and show-stoppers before expensive drawings or permit applications begin.</w:t>
      </w:r>
    </w:p>
    <w:p>
      <w:pPr>
        <w:pStyle w:val="Heading2"/>
      </w:pPr>
      <w:r>
        <w:t xml:space="preserve">3. AI researchers and tool builders</w:t>
      </w:r>
    </w:p>
    <w:p>
      <w:pPr>
        <w:spacing w:after="200"/>
      </w:pPr>
      <w:r>
        <w:rPr>
          <w:sz w:val="22"/>
          <w:szCs w:val="22"/>
        </w:rPr>
        <w:t xml:space="preserve">USG offers a concrete conformance target. An implementation is considered USG-conformant only if it reproduces the pinned regression instances </w:t>
      </w:r>
      <w:r>
        <w:rPr>
          <w:i/>
          <w:iCs/>
          <w:sz w:val="22"/>
          <w:szCs w:val="22"/>
        </w:rPr>
        <w:t xml:space="preserve">and</w:t>
      </w:r>
      <w:r>
        <w:rPr>
          <w:sz w:val="22"/>
          <w:szCs w:val="22"/>
        </w:rPr>
        <w:t xml:space="preserve"> passes a 97-test mutation suite. This is closer to software engineering standards than to the usual “looks interesting” evaluation of generative architecture models.</w:t>
      </w:r>
    </w:p>
    <w:p>
      <w:pPr>
        <w:pStyle w:val="Heading2"/>
      </w:pPr>
      <w:r>
        <w:t xml:space="preserve">4. Jurisdictions and regulators (longer term)</w:t>
      </w:r>
    </w:p>
    <w:p>
      <w:pPr>
        <w:spacing w:after="200"/>
      </w:pPr>
      <w:r>
        <w:rPr>
          <w:sz w:val="22"/>
          <w:szCs w:val="22"/>
        </w:rPr>
        <w:t xml:space="preserve">A system that treats regulatory absence as a claim that must be evidenced, that distinguishes concept geometry from construction geometry, and that attaches machine-readable manifests to every export, creates a clearer audit trail than today’s free-form AI outputs.</w:t>
      </w:r>
    </w:p>
    <w:p>
      <w:pPr>
        <w:pStyle w:val="Heading2"/>
      </w:pPr>
      <w:r>
        <w:t xml:space="preserve">5. Speculative and extreme contexts</w:t>
      </w:r>
    </w:p>
    <w:p>
      <w:pPr>
        <w:spacing w:after="240"/>
      </w:pPr>
      <w:r>
        <w:rPr>
          <w:sz w:val="22"/>
          <w:szCs w:val="22"/>
        </w:rPr>
        <w:t xml:space="preserve">The same machinery that handles a backyard ADU has been stress-tested against Mars logistics and large-scale urban ideas. The protocol’s insistence on need-behind-the-need, closure levels, and by-product sinks makes it unusually robust for off-world or high-constraint environments.</w:t>
      </w:r>
    </w:p>
    <w:p>
      <w:pPr>
        <w:pStyle w:val="Heading1"/>
      </w:pPr>
      <w:r>
        <w:t xml:space="preserve">Why It Makes Sense</w:t>
      </w:r>
    </w:p>
    <w:p>
      <w:pPr>
        <w:spacing w:after="200"/>
      </w:pPr>
      <w:r>
        <w:rPr>
          <w:sz w:val="22"/>
          <w:szCs w:val="22"/>
        </w:rPr>
        <w:t xml:space="preserve">Current AI design agents suffer from a structural problem: they are excellent at producing plausible geometry and weak at producing </w:t>
      </w:r>
      <w:r>
        <w:rPr>
          <w:i/>
          <w:iCs/>
          <w:sz w:val="22"/>
          <w:szCs w:val="22"/>
        </w:rPr>
        <w:t xml:space="preserve">justified</w:t>
      </w:r>
      <w:r>
        <w:rPr>
          <w:sz w:val="22"/>
          <w:szCs w:val="22"/>
        </w:rPr>
        <w:t xml:space="preserve"> geometry. They optimize for visual coherence or statistical likelihood rather than for validity under real constraints. The result is a flood of beautiful but often unbuildable or unnecessary proposals.</w:t>
      </w:r>
    </w:p>
    <w:p>
      <w:pPr>
        <w:spacing w:after="160"/>
      </w:pPr>
      <w:r>
        <w:rPr>
          <w:sz w:val="22"/>
          <w:szCs w:val="22"/>
        </w:rPr>
        <w:t xml:space="preserve">USG inverts the usual pipeline:</w:t>
      </w:r>
    </w:p>
    <w:p>
      <w:pPr>
        <w:pStyle w:val="ListParagraph"/>
        <w:numPr>
          <w:ilvl w:val="0"/>
          <w:numId w:val="2"/>
        </w:numPr>
        <w:spacing w:after="80"/>
      </w:pPr>
      <w:r>
        <w:rPr>
          <w:sz w:val="22"/>
          <w:szCs w:val="22"/>
        </w:rPr>
        <w:t xml:space="preserve">Establish whether a meaningful need exists.</w:t>
      </w:r>
    </w:p>
    <w:p>
      <w:pPr>
        <w:pStyle w:val="ListParagraph"/>
        <w:numPr>
          <w:ilvl w:val="0"/>
          <w:numId w:val="2"/>
        </w:numPr>
        <w:spacing w:after="80"/>
      </w:pPr>
      <w:r>
        <w:rPr>
          <w:sz w:val="22"/>
          <w:szCs w:val="22"/>
        </w:rPr>
        <w:t xml:space="preserve">Screen hard constraints per candidate site.</w:t>
      </w:r>
    </w:p>
    <w:p>
      <w:pPr>
        <w:pStyle w:val="ListParagraph"/>
        <w:numPr>
          <w:ilvl w:val="0"/>
          <w:numId w:val="2"/>
        </w:numPr>
        <w:spacing w:after="80"/>
      </w:pPr>
      <w:r>
        <w:rPr>
          <w:sz w:val="22"/>
          <w:szCs w:val="22"/>
        </w:rPr>
        <w:t xml:space="preserve">Derive function, relations, topology, and systems.</w:t>
      </w:r>
    </w:p>
    <w:p>
      <w:pPr>
        <w:pStyle w:val="ListParagraph"/>
        <w:numPr>
          <w:ilvl w:val="0"/>
          <w:numId w:val="2"/>
        </w:numPr>
        <w:spacing w:after="80"/>
      </w:pPr>
      <w:r>
        <w:rPr>
          <w:sz w:val="22"/>
          <w:szCs w:val="22"/>
        </w:rPr>
        <w:t xml:space="preserve">Only then generate geometry — and only inside a declared, right-handed coordinate frame whose authority hierarchy is explicit.</w:t>
      </w:r>
    </w:p>
    <w:p>
      <w:pPr>
        <w:pStyle w:val="ListParagraph"/>
        <w:numPr>
          <w:ilvl w:val="0"/>
          <w:numId w:val="2"/>
        </w:numPr>
        <w:spacing w:after="80"/>
      </w:pPr>
      <w:r>
        <w:rPr>
          <w:sz w:val="22"/>
          <w:szCs w:val="22"/>
        </w:rPr>
        <w:t xml:space="preserve">Never allow a generator to alter the site envelope to fit a preferred form.</w:t>
      </w:r>
    </w:p>
    <w:p>
      <w:pPr>
        <w:pStyle w:val="ListParagraph"/>
        <w:numPr>
          <w:ilvl w:val="0"/>
          <w:numId w:val="2"/>
        </w:numPr>
        <w:spacing w:after="200"/>
      </w:pPr>
      <w:r>
        <w:rPr>
          <w:sz w:val="22"/>
          <w:szCs w:val="22"/>
        </w:rPr>
        <w:t xml:space="preserve">Subject every export to automated checks and classify it (hypothesis vs. candidate, concept vs. construction).</w:t>
      </w:r>
    </w:p>
    <w:p>
      <w:pPr>
        <w:spacing w:after="200"/>
      </w:pPr>
      <w:r>
        <w:rPr>
          <w:sz w:val="22"/>
          <w:szCs w:val="22"/>
        </w:rPr>
        <w:t xml:space="preserve">This is not bureaucratic overhead. It is the difference between an AI that helps you explore and an AI that helps you decide.</w:t>
      </w:r>
    </w:p>
    <w:p>
      <w:pPr>
        <w:spacing w:after="240"/>
      </w:pPr>
      <w:r>
        <w:rPr>
          <w:sz w:val="22"/>
          <w:szCs w:val="22"/>
        </w:rPr>
        <w:t xml:space="preserve">The engineering culture around USG reinforces the point. Changes arrive only as patches. Previous versions are retained for non-regression. A full checker and mutation suite run clean. Geometry is reproducible rather than “AI-generated looking.” These are the habits of people who expect the system to be used in real projects, not just paper or social media.</w:t>
      </w:r>
    </w:p>
    <w:p>
      <w:pPr>
        <w:pStyle w:val="Heading1"/>
      </w:pPr>
      <w:r>
        <w:t xml:space="preserve">What Is Missing in Current AI Design Agents</w:t>
      </w:r>
    </w:p>
    <w:p>
      <w:pPr>
        <w:spacing w:after="160"/>
      </w:pPr>
      <w:r>
        <w:rPr>
          <w:sz w:val="22"/>
          <w:szCs w:val="22"/>
        </w:rPr>
        <w:t xml:space="preserve">Most existing systems lack one or more of the following:</w:t>
      </w:r>
    </w:p>
    <w:p>
      <w:pPr>
        <w:pStyle w:val="ListParagraph"/>
        <w:numPr>
          <w:ilvl w:val="0"/>
          <w:numId w:val="3"/>
        </w:numPr>
        <w:spacing w:after="80"/>
      </w:pPr>
      <w:r>
        <w:rPr>
          <w:b/>
          <w:bCs/>
          <w:sz w:val="22"/>
          <w:szCs w:val="22"/>
        </w:rPr>
        <w:t xml:space="preserve">An explicit order of validity. </w:t>
      </w:r>
      <w:r>
        <w:rPr>
          <w:sz w:val="22"/>
          <w:szCs w:val="22"/>
        </w:rPr>
        <w:t xml:space="preserve">They jump to form.</w:t>
      </w:r>
    </w:p>
    <w:p>
      <w:pPr>
        <w:pStyle w:val="ListParagraph"/>
        <w:numPr>
          <w:ilvl w:val="0"/>
          <w:numId w:val="3"/>
        </w:numPr>
        <w:spacing w:after="80"/>
      </w:pPr>
      <w:r>
        <w:rPr>
          <w:b/>
          <w:bCs/>
          <w:sz w:val="22"/>
          <w:szCs w:val="22"/>
        </w:rPr>
        <w:t xml:space="preserve">Geometric authority hierarchy. </w:t>
      </w:r>
      <w:r>
        <w:rPr>
          <w:sz w:val="22"/>
          <w:szCs w:val="22"/>
        </w:rPr>
        <w:t xml:space="preserve">An AI drawing is treated with the same weight as a survey.</w:t>
      </w:r>
    </w:p>
    <w:p>
      <w:pPr>
        <w:pStyle w:val="ListParagraph"/>
        <w:numPr>
          <w:ilvl w:val="0"/>
          <w:numId w:val="3"/>
        </w:numPr>
        <w:spacing w:after="80"/>
      </w:pPr>
      <w:r>
        <w:rPr>
          <w:b/>
          <w:bCs/>
          <w:sz w:val="22"/>
          <w:szCs w:val="22"/>
        </w:rPr>
        <w:t xml:space="preserve">Immutable site envelope. </w:t>
      </w:r>
      <w:r>
        <w:rPr>
          <w:sz w:val="22"/>
          <w:szCs w:val="22"/>
        </w:rPr>
        <w:t xml:space="preserve">Generators routinely move setbacks or ignore protected zones to improve the composition.</w:t>
      </w:r>
    </w:p>
    <w:p>
      <w:pPr>
        <w:pStyle w:val="ListParagraph"/>
        <w:numPr>
          <w:ilvl w:val="0"/>
          <w:numId w:val="3"/>
        </w:numPr>
        <w:spacing w:after="80"/>
      </w:pPr>
      <w:r>
        <w:rPr>
          <w:b/>
          <w:bCs/>
          <w:sz w:val="22"/>
          <w:szCs w:val="22"/>
        </w:rPr>
        <w:t xml:space="preserve">Distinction between hypothesis and candidate. </w:t>
      </w:r>
      <w:r>
        <w:rPr>
          <w:sz w:val="22"/>
          <w:szCs w:val="22"/>
        </w:rPr>
        <w:t xml:space="preserve">Everything is presented with equal confidence.</w:t>
      </w:r>
    </w:p>
    <w:p>
      <w:pPr>
        <w:pStyle w:val="ListParagraph"/>
        <w:numPr>
          <w:ilvl w:val="0"/>
          <w:numId w:val="3"/>
        </w:numPr>
        <w:spacing w:after="80"/>
      </w:pPr>
      <w:r>
        <w:rPr>
          <w:b/>
          <w:bCs/>
          <w:sz w:val="22"/>
          <w:szCs w:val="22"/>
        </w:rPr>
        <w:t xml:space="preserve">Machine-checkable conformance. </w:t>
      </w:r>
      <w:r>
        <w:rPr>
          <w:sz w:val="22"/>
          <w:szCs w:val="22"/>
        </w:rPr>
        <w:t xml:space="preserve">Evaluation remains subjective.</w:t>
      </w:r>
    </w:p>
    <w:p>
      <w:pPr>
        <w:pStyle w:val="ListParagraph"/>
        <w:numPr>
          <w:ilvl w:val="0"/>
          <w:numId w:val="3"/>
        </w:numPr>
        <w:spacing w:after="80"/>
      </w:pPr>
      <w:r>
        <w:rPr>
          <w:b/>
          <w:bCs/>
          <w:sz w:val="22"/>
          <w:szCs w:val="22"/>
        </w:rPr>
        <w:t xml:space="preserve">Structured handling of absence and assumption. </w:t>
      </w:r>
      <w:r>
        <w:rPr>
          <w:sz w:val="22"/>
          <w:szCs w:val="22"/>
        </w:rPr>
        <w:t xml:space="preserve">Silence is often treated as permission.</w:t>
      </w:r>
    </w:p>
    <w:p>
      <w:pPr>
        <w:pStyle w:val="ListParagraph"/>
        <w:numPr>
          <w:ilvl w:val="0"/>
          <w:numId w:val="3"/>
        </w:numPr>
        <w:spacing w:after="80"/>
      </w:pPr>
      <w:r>
        <w:rPr>
          <w:b/>
          <w:bCs/>
          <w:sz w:val="22"/>
          <w:szCs w:val="22"/>
        </w:rPr>
        <w:t xml:space="preserve">Feedback loops that return control to the human </w:t>
      </w:r>
      <w:r>
        <w:rPr>
          <w:sz w:val="22"/>
          <w:szCs w:val="22"/>
        </w:rPr>
        <w:t xml:space="preserve">when a show-stopper or unresolved deviation appears.</w:t>
      </w:r>
    </w:p>
    <w:p>
      <w:pPr>
        <w:pStyle w:val="ListParagraph"/>
        <w:numPr>
          <w:ilvl w:val="0"/>
          <w:numId w:val="3"/>
        </w:numPr>
        <w:spacing w:after="200"/>
      </w:pPr>
      <w:r>
        <w:rPr>
          <w:b/>
          <w:bCs/>
          <w:sz w:val="22"/>
          <w:szCs w:val="22"/>
        </w:rPr>
        <w:t xml:space="preserve">Export discipline. </w:t>
      </w:r>
      <w:r>
        <w:rPr>
          <w:sz w:val="22"/>
          <w:szCs w:val="22"/>
        </w:rPr>
        <w:t xml:space="preserve">Files leave the system without manifests, status headers, or automated constraint verification.</w:t>
      </w:r>
    </w:p>
    <w:p>
      <w:pPr>
        <w:spacing w:after="240"/>
      </w:pPr>
      <w:r>
        <w:rPr>
          <w:sz w:val="22"/>
          <w:szCs w:val="22"/>
        </w:rPr>
        <w:t xml:space="preserve">USG addresses each of these gaps deliberately. Version 0.12 in particular makes the geometry layer reproducible and non-negotiable: left-handed frames are rejected, unencoded constraints do not bind, and failed export checks forbid the file from leaving the system.</w:t>
      </w:r>
    </w:p>
    <w:p>
      <w:pPr>
        <w:pStyle w:val="Heading1"/>
      </w:pPr>
      <w:r>
        <w:t xml:space="preserve">Looking Forward</w:t>
      </w:r>
    </w:p>
    <w:p>
      <w:pPr>
        <w:spacing w:after="200"/>
      </w:pPr>
      <w:r>
        <w:rPr>
          <w:sz w:val="22"/>
          <w:szCs w:val="22"/>
        </w:rPr>
        <w:t xml:space="preserve">USG remains a discussion draft. Several defaults still await author confirmation, and the protocol is dense. Complexity is the price of rigor. Yet the direction is clear: the next generation of useful AI design agents will not be the ones that generate the most striking images. They will be the ones that know when </w:t>
      </w:r>
      <w:r>
        <w:rPr>
          <w:i/>
          <w:iCs/>
          <w:sz w:val="22"/>
          <w:szCs w:val="22"/>
        </w:rPr>
        <w:t xml:space="preserve">not</w:t>
      </w:r>
      <w:r>
        <w:rPr>
          <w:sz w:val="22"/>
          <w:szCs w:val="22"/>
        </w:rPr>
        <w:t xml:space="preserve"> to generate — and that can prove why a proposal is valid when they do.</w:t>
      </w:r>
    </w:p>
    <w:p>
      <w:pPr>
        <w:spacing w:after="200"/>
      </w:pPr>
      <w:r>
        <w:rPr>
          <w:sz w:val="22"/>
          <w:szCs w:val="22"/>
        </w:rPr>
        <w:t xml:space="preserve">In a field currently dominated by visual spectacle, Universal Structure Generation is a quiet, stubborn argument for responsibility. Need first. Function before form. Geometry last. That ordering may prove more valuable than any single new generative model.</w:t>
      </w:r>
    </w:p>
    <w:p>
      <w:pPr>
        <w:pBdr>
          <w:top w:val="single" w:color="cccccc" w:sz="6" w:space="12"/>
        </w:pBdr>
        <w:spacing w:before="400"/>
      </w:pPr>
      <w:r>
        <w:rPr>
          <w:i/>
          <w:iCs/>
          <w:color w:val="666666"/>
          <w:sz w:val="18"/>
          <w:szCs w:val="18"/>
        </w:rPr>
        <w:t xml:space="preserve">Based on USG v0.12 — Universal Structure Generation protocol (discussion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jc w:val="center"/>
    </w:pPr>
    <w:r>
      <w:rPr>
        <w:rFonts w:ascii="Arial" w:cs="Arial" w:eastAsia="Arial" w:hAnsi="Arial"/>
        <w:color w:val="666666"/>
        <w:sz w:val="18"/>
        <w:szCs w:val="18"/>
      </w:rPr>
      <w:t xml:space="preserve">USG v0.12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8"/>
      </w:pBdr>
      <w:jc w:val="right"/>
    </w:pPr>
    <w:r>
      <w:rPr>
        <w:rFonts w:ascii="Arial" w:cs="Arial" w:eastAsia="Arial" w:hAnsi="Arial"/>
        <w:i/>
        <w:iCs/>
        <w:color w:val="666666"/>
        <w:sz w:val="18"/>
        <w:szCs w:val="18"/>
      </w:rPr>
      <w:t xml:space="preserve">Universal Structure Generation — Discussion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color w:val="1a1a1a"/>
      <w:sz w:val="36"/>
      <w:szCs w:val="36"/>
    </w:rPr>
  </w:style>
  <w:style w:type="paragraph" w:styleId="Heading1">
    <w:name w:val="Heading 1"/>
    <w:basedOn w:val="Normal"/>
    <w:next w:val="Normal"/>
    <w:pPr>
      <w:spacing w:after="160" w:before="360"/>
    </w:pPr>
    <w:rPr>
      <w:rFonts w:ascii="Arial" w:cs="Arial" w:eastAsia="Arial" w:hAnsi="Arial"/>
      <w:b/>
      <w:bCs/>
      <w:color w:val="1a1a1a"/>
      <w:sz w:val="28"/>
      <w:szCs w:val="28"/>
    </w:rPr>
  </w:style>
  <w:style w:type="paragraph" w:styleId="Heading2">
    <w:name w:val="Heading 2"/>
    <w:basedOn w:val="Normal"/>
    <w:next w:val="Normal"/>
    <w:pPr>
      <w:spacing w:after="120" w:before="280"/>
    </w:pPr>
    <w:rPr>
      <w:rFonts w:ascii="Arial" w:cs="Arial" w:eastAsia="Arial" w:hAnsi="Arial"/>
      <w:b/>
      <w:bCs/>
      <w:color w:val="2c3e50"/>
      <w:sz w:val="24"/>
      <w:szCs w:val="24"/>
    </w:rPr>
  </w:style>
  <w:style w:type="paragraph" w:styleId="Quote">
    <w:name w:val="Quote"/>
    <w:basedOn w:val="Normal"/>
    <w:pPr>
      <w:spacing w:after="200" w:before="200"/>
      <w:ind w:left="720" w:right="720"/>
    </w:pPr>
    <w:rPr>
      <w:rFonts w:ascii="Georgia" w:cs="Georgia" w:eastAsia="Georgia" w:hAnsi="Georgia"/>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2026-10-12T18:44:59.106Z</dcterms:created>
  <dcterms:modified xsi:type="dcterms:W3CDTF">2026-10-12T18:44:59.107Z</dcterms:modified>
</cp:coreProperties>
</file>

<file path=docProps/custom.xml><?xml version="1.0" encoding="utf-8"?>
<Properties xmlns="http://schemas.openxmlformats.org/officeDocument/2006/custom-properties" xmlns:vt="http://schemas.openxmlformats.org/officeDocument/2006/docPropsVTypes"/>
</file>