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CE288" w14:textId="6844CEB9" w:rsidR="009F4F72" w:rsidRDefault="009F4F72" w:rsidP="00D76F89">
      <w:pPr>
        <w:jc w:val="right"/>
        <w:rPr>
          <w:lang w:val="en-US"/>
        </w:rPr>
      </w:pPr>
      <w:r>
        <w:rPr>
          <w:lang w:val="en-US"/>
        </w:rPr>
        <w:t>Asya Achimova</w:t>
      </w:r>
    </w:p>
    <w:p w14:paraId="62224492" w14:textId="7465E142" w:rsidR="00D76F89" w:rsidRDefault="009F4F72" w:rsidP="00D76F89">
      <w:pPr>
        <w:jc w:val="right"/>
        <w:rPr>
          <w:lang w:val="en-US"/>
        </w:rPr>
      </w:pPr>
      <w:r>
        <w:rPr>
          <w:lang w:val="en-US"/>
        </w:rPr>
        <w:t xml:space="preserve">Neuro-cognitive </w:t>
      </w:r>
      <w:r w:rsidR="00D76F89">
        <w:rPr>
          <w:lang w:val="en-US"/>
        </w:rPr>
        <w:t>M</w:t>
      </w:r>
      <w:r>
        <w:rPr>
          <w:lang w:val="en-US"/>
        </w:rPr>
        <w:t xml:space="preserve">odeling </w:t>
      </w:r>
      <w:r w:rsidR="00D76F89">
        <w:rPr>
          <w:lang w:val="en-US"/>
        </w:rPr>
        <w:t>G</w:t>
      </w:r>
      <w:r>
        <w:rPr>
          <w:lang w:val="en-US"/>
        </w:rPr>
        <w:t xml:space="preserve">roup, </w:t>
      </w:r>
    </w:p>
    <w:p w14:paraId="32BB8C6A" w14:textId="57AD7938" w:rsidR="009F4F72" w:rsidRDefault="009F4F72" w:rsidP="00D76F89">
      <w:pPr>
        <w:jc w:val="right"/>
        <w:rPr>
          <w:lang w:val="en-US"/>
        </w:rPr>
      </w:pPr>
      <w:r>
        <w:rPr>
          <w:lang w:val="en-US"/>
        </w:rPr>
        <w:t>Department of Computer Science</w:t>
      </w:r>
      <w:r w:rsidR="00D76F89">
        <w:rPr>
          <w:lang w:val="en-US"/>
        </w:rPr>
        <w:t>;</w:t>
      </w:r>
    </w:p>
    <w:p w14:paraId="48B0CD72" w14:textId="77777777" w:rsidR="00D76F89" w:rsidRDefault="009F4F72" w:rsidP="00D76F89">
      <w:pPr>
        <w:jc w:val="right"/>
        <w:rPr>
          <w:lang w:val="en-US"/>
        </w:rPr>
      </w:pPr>
      <w:r>
        <w:rPr>
          <w:lang w:val="en-US"/>
        </w:rPr>
        <w:t xml:space="preserve">Research Training Group 1808: </w:t>
      </w:r>
    </w:p>
    <w:p w14:paraId="1854F1FD" w14:textId="41C669FA" w:rsidR="009F4F72" w:rsidRDefault="009F4F72" w:rsidP="00D76F89">
      <w:pPr>
        <w:jc w:val="right"/>
        <w:rPr>
          <w:lang w:val="en-US"/>
        </w:rPr>
      </w:pPr>
      <w:r>
        <w:rPr>
          <w:lang w:val="en-US"/>
        </w:rPr>
        <w:t>Ambiguity – Production and Perception</w:t>
      </w:r>
    </w:p>
    <w:p w14:paraId="73DC744F" w14:textId="77777777" w:rsidR="00D76F89" w:rsidRDefault="00D76F89" w:rsidP="00D76F89">
      <w:pPr>
        <w:jc w:val="right"/>
        <w:rPr>
          <w:lang w:val="en-US"/>
        </w:rPr>
      </w:pPr>
    </w:p>
    <w:p w14:paraId="1A24F518" w14:textId="6B66E864" w:rsidR="009F4F72" w:rsidRDefault="009F4F72" w:rsidP="00D76F89">
      <w:pPr>
        <w:jc w:val="right"/>
        <w:rPr>
          <w:lang w:val="en-US"/>
        </w:rPr>
      </w:pPr>
      <w:r>
        <w:rPr>
          <w:lang w:val="en-US"/>
        </w:rPr>
        <w:t xml:space="preserve">Eberhard </w:t>
      </w:r>
      <w:proofErr w:type="spellStart"/>
      <w:r>
        <w:rPr>
          <w:lang w:val="en-US"/>
        </w:rPr>
        <w:t>Karls</w:t>
      </w:r>
      <w:proofErr w:type="spellEnd"/>
      <w:r>
        <w:rPr>
          <w:lang w:val="en-US"/>
        </w:rPr>
        <w:t xml:space="preserve"> Universität Tübingen</w:t>
      </w:r>
    </w:p>
    <w:p w14:paraId="65EE4188" w14:textId="77777777" w:rsidR="00D76F89" w:rsidRDefault="00D76F89" w:rsidP="00D76F89">
      <w:pPr>
        <w:jc w:val="right"/>
        <w:rPr>
          <w:lang w:val="en-US"/>
        </w:rPr>
      </w:pPr>
    </w:p>
    <w:p w14:paraId="4A7AC542" w14:textId="54FB17E6" w:rsidR="009F4F72" w:rsidRDefault="00D76F89" w:rsidP="00D76F89">
      <w:pPr>
        <w:jc w:val="right"/>
        <w:rPr>
          <w:lang w:val="en-US"/>
        </w:rPr>
      </w:pPr>
      <w:r>
        <w:rPr>
          <w:lang w:val="en-US"/>
        </w:rPr>
        <w:t>asya</w:t>
      </w:r>
      <w:r w:rsidR="009F4F72">
        <w:rPr>
          <w:lang w:val="en-US"/>
        </w:rPr>
        <w:t>.achimova@uni-tuebingen.de</w:t>
      </w:r>
    </w:p>
    <w:p w14:paraId="15978808" w14:textId="77777777" w:rsidR="009F4F72" w:rsidRDefault="009F4F72" w:rsidP="00D76F89">
      <w:pPr>
        <w:jc w:val="right"/>
        <w:rPr>
          <w:lang w:val="en-US"/>
        </w:rPr>
      </w:pPr>
    </w:p>
    <w:p w14:paraId="3B4EA2DD" w14:textId="724BEEE6" w:rsidR="00D76F89" w:rsidRDefault="00D76F89">
      <w:pPr>
        <w:rPr>
          <w:lang w:val="en-US"/>
        </w:rPr>
      </w:pPr>
      <w:r>
        <w:rPr>
          <w:lang w:val="en-US"/>
        </w:rPr>
        <w:t>December 20, 2019</w:t>
      </w:r>
    </w:p>
    <w:p w14:paraId="6618D375" w14:textId="77777777" w:rsidR="00D76F89" w:rsidRDefault="00D76F89">
      <w:pPr>
        <w:rPr>
          <w:lang w:val="en-US"/>
        </w:rPr>
      </w:pPr>
    </w:p>
    <w:p w14:paraId="1D44F9F7" w14:textId="5A95AE5A" w:rsidR="00FB10BE" w:rsidRDefault="00E07375">
      <w:pPr>
        <w:rPr>
          <w:lang w:val="en-US"/>
        </w:rPr>
      </w:pPr>
      <w:r>
        <w:rPr>
          <w:lang w:val="en-US"/>
        </w:rPr>
        <w:t>Dear editors,</w:t>
      </w:r>
    </w:p>
    <w:p w14:paraId="70BBC101" w14:textId="6DE82A63" w:rsidR="00E07375" w:rsidRDefault="00E07375">
      <w:pPr>
        <w:rPr>
          <w:lang w:val="en-US"/>
        </w:rPr>
      </w:pPr>
    </w:p>
    <w:p w14:paraId="7EAF0EDF" w14:textId="29FFAEE2" w:rsidR="00E07375" w:rsidRDefault="00E07375">
      <w:pPr>
        <w:rPr>
          <w:lang w:val="en-US"/>
        </w:rPr>
      </w:pPr>
      <w:r>
        <w:rPr>
          <w:lang w:val="en-US"/>
        </w:rPr>
        <w:t xml:space="preserve">We would like to submit a manuscript </w:t>
      </w:r>
      <w:r w:rsidR="006B0798">
        <w:rPr>
          <w:lang w:val="en-US"/>
        </w:rPr>
        <w:t>entitled:</w:t>
      </w:r>
    </w:p>
    <w:p w14:paraId="50E4D31E" w14:textId="6DF3A1EE" w:rsidR="006B0798" w:rsidRDefault="006B0798">
      <w:pPr>
        <w:rPr>
          <w:lang w:val="en-US"/>
        </w:rPr>
      </w:pPr>
      <w:r>
        <w:rPr>
          <w:lang w:val="en-US"/>
        </w:rPr>
        <w:t>Learning from others: Pragmatic social inference through ambiguity resolution.</w:t>
      </w:r>
    </w:p>
    <w:p w14:paraId="6FB3A25A" w14:textId="77777777" w:rsidR="00151C3C" w:rsidRDefault="00151C3C">
      <w:pPr>
        <w:rPr>
          <w:lang w:val="en-US"/>
        </w:rPr>
      </w:pPr>
    </w:p>
    <w:p w14:paraId="5B138A0A" w14:textId="3BD045B5" w:rsidR="006B0798" w:rsidRDefault="006B0798">
      <w:pPr>
        <w:rPr>
          <w:lang w:val="en-US"/>
        </w:rPr>
      </w:pPr>
      <w:r>
        <w:rPr>
          <w:lang w:val="en-US"/>
        </w:rPr>
        <w:t xml:space="preserve">In this paper, we address a fundamental property </w:t>
      </w:r>
      <w:r w:rsidR="009F4F72">
        <w:rPr>
          <w:lang w:val="en-US"/>
        </w:rPr>
        <w:t>of human</w:t>
      </w:r>
      <w:r>
        <w:rPr>
          <w:lang w:val="en-US"/>
        </w:rPr>
        <w:t xml:space="preserve"> language and communication –ambiguity. Ambiguity seems to be a negative side-effect of an efficient communication system, and the fact that it is so pervasive in language has puzzled researchers for decades. </w:t>
      </w:r>
      <w:r w:rsidR="003F190E">
        <w:rPr>
          <w:lang w:val="en-US"/>
        </w:rPr>
        <w:t>W</w:t>
      </w:r>
      <w:bookmarkStart w:id="0" w:name="_GoBack"/>
      <w:bookmarkEnd w:id="0"/>
      <w:r>
        <w:rPr>
          <w:lang w:val="en-US"/>
        </w:rPr>
        <w:t xml:space="preserve">e propose that ambiguity serves an important purpose: it allows the speaker and the listener </w:t>
      </w:r>
      <w:r w:rsidR="009F4F72">
        <w:rPr>
          <w:lang w:val="en-US"/>
        </w:rPr>
        <w:t>to reason about</w:t>
      </w:r>
      <w:r>
        <w:rPr>
          <w:lang w:val="en-US"/>
        </w:rPr>
        <w:t xml:space="preserve"> hidden beliefs</w:t>
      </w:r>
      <w:r w:rsidR="009F4F72">
        <w:rPr>
          <w:lang w:val="en-US"/>
        </w:rPr>
        <w:t xml:space="preserve"> of each other</w:t>
      </w:r>
      <w:r>
        <w:rPr>
          <w:lang w:val="en-US"/>
        </w:rPr>
        <w:t xml:space="preserve"> that led </w:t>
      </w:r>
      <w:r w:rsidR="009F4F72">
        <w:rPr>
          <w:lang w:val="en-US"/>
        </w:rPr>
        <w:t>to a certain interpretation of an ambiguous phrase.</w:t>
      </w:r>
    </w:p>
    <w:p w14:paraId="722435C1" w14:textId="722F1B1B" w:rsidR="009F4F72" w:rsidRDefault="009F4F72">
      <w:pPr>
        <w:rPr>
          <w:lang w:val="en-US"/>
        </w:rPr>
      </w:pPr>
    </w:p>
    <w:p w14:paraId="142FCD87" w14:textId="749E599F" w:rsidR="009F4F72" w:rsidRDefault="009F4F72">
      <w:pPr>
        <w:rPr>
          <w:lang w:val="en-US"/>
        </w:rPr>
      </w:pPr>
      <w:r>
        <w:rPr>
          <w:lang w:val="en-US"/>
        </w:rPr>
        <w:t>Here we develop an account of how humans use ambiguity resolution to build more accurate predictive models of the other. This information seeking behavior is aimed at ensuring efficient communication and ultimately efficient interaction between people.</w:t>
      </w:r>
      <w:r w:rsidR="00EA0456" w:rsidRPr="00EA0456">
        <w:rPr>
          <w:lang w:val="en-US"/>
        </w:rPr>
        <w:t xml:space="preserve"> Our work brings together several lines of research in linguistics, communication sciences, and mathematical modeling. We develop a formal account of Bayesian reasoning inspired by Rational Speech Act models. Our analysis builds a foundation for developing precise models of social interaction.</w:t>
      </w:r>
    </w:p>
    <w:p w14:paraId="554845B7" w14:textId="50A76182" w:rsidR="00151C3C" w:rsidRDefault="00151C3C">
      <w:pPr>
        <w:rPr>
          <w:lang w:val="en-US"/>
        </w:rPr>
      </w:pPr>
    </w:p>
    <w:p w14:paraId="7F924176" w14:textId="77B5B463" w:rsidR="00C32433" w:rsidRDefault="00151C3C">
      <w:pPr>
        <w:rPr>
          <w:lang w:val="en-US"/>
        </w:rPr>
      </w:pPr>
      <w:r>
        <w:rPr>
          <w:lang w:val="en-US"/>
        </w:rPr>
        <w:t xml:space="preserve">We believe this paper fits within the journal’s </w:t>
      </w:r>
      <w:r w:rsidR="009F4F72">
        <w:rPr>
          <w:lang w:val="en-US"/>
        </w:rPr>
        <w:t>main focus</w:t>
      </w:r>
      <w:r w:rsidR="007C12ED">
        <w:rPr>
          <w:lang w:val="en-US"/>
        </w:rPr>
        <w:t xml:space="preserve"> on the interaction between cognitive processes and behavior</w:t>
      </w:r>
      <w:r w:rsidR="00EA0456">
        <w:rPr>
          <w:lang w:val="en-US"/>
        </w:rPr>
        <w:t xml:space="preserve">. </w:t>
      </w:r>
      <w:r w:rsidR="00C32433">
        <w:rPr>
          <w:lang w:val="en-US"/>
        </w:rPr>
        <w:t xml:space="preserve">We hope the </w:t>
      </w:r>
      <w:r w:rsidR="009F4F72">
        <w:rPr>
          <w:lang w:val="en-US"/>
        </w:rPr>
        <w:t>computational</w:t>
      </w:r>
      <w:r w:rsidR="00C32433">
        <w:rPr>
          <w:lang w:val="en-US"/>
        </w:rPr>
        <w:t xml:space="preserve"> approach we </w:t>
      </w:r>
      <w:r w:rsidR="007C12ED">
        <w:rPr>
          <w:lang w:val="en-US"/>
        </w:rPr>
        <w:t>develop will</w:t>
      </w:r>
      <w:r w:rsidR="00C32433">
        <w:rPr>
          <w:lang w:val="en-US"/>
        </w:rPr>
        <w:t xml:space="preserve"> be of interest to the readers of Nature Human Behavior.</w:t>
      </w:r>
    </w:p>
    <w:p w14:paraId="266AB856" w14:textId="672E9095" w:rsidR="00C32433" w:rsidRDefault="00C32433">
      <w:pPr>
        <w:rPr>
          <w:lang w:val="en-US"/>
        </w:rPr>
      </w:pPr>
    </w:p>
    <w:p w14:paraId="006DA011" w14:textId="6BE4165C" w:rsidR="00C32433" w:rsidRDefault="00C32433">
      <w:pPr>
        <w:rPr>
          <w:lang w:val="en-US"/>
        </w:rPr>
      </w:pPr>
      <w:r>
        <w:rPr>
          <w:lang w:val="en-US"/>
        </w:rPr>
        <w:t>Sincerely yours,</w:t>
      </w:r>
    </w:p>
    <w:p w14:paraId="283AB618" w14:textId="2EB29CE3" w:rsidR="00C32433" w:rsidRDefault="00C32433">
      <w:pPr>
        <w:rPr>
          <w:lang w:val="en-US"/>
        </w:rPr>
      </w:pPr>
      <w:r>
        <w:rPr>
          <w:lang w:val="en-US"/>
        </w:rPr>
        <w:t>Asya Achimova</w:t>
      </w:r>
      <w:r w:rsidR="00D76F89">
        <w:rPr>
          <w:lang w:val="en-US"/>
        </w:rPr>
        <w:t xml:space="preserve">, </w:t>
      </w:r>
    </w:p>
    <w:p w14:paraId="15398450" w14:textId="77777777" w:rsidR="00D76F89" w:rsidRDefault="00D76F89">
      <w:pPr>
        <w:rPr>
          <w:lang w:val="en-US"/>
        </w:rPr>
      </w:pPr>
    </w:p>
    <w:p w14:paraId="066E1AFE" w14:textId="490E2DE2" w:rsidR="00C32433" w:rsidRDefault="00C32433">
      <w:pPr>
        <w:rPr>
          <w:lang w:val="en-US"/>
        </w:rPr>
      </w:pPr>
    </w:p>
    <w:p w14:paraId="40030600" w14:textId="77777777" w:rsidR="00C32433" w:rsidRPr="00E07375" w:rsidRDefault="00C32433">
      <w:pPr>
        <w:rPr>
          <w:lang w:val="en-US"/>
        </w:rPr>
      </w:pPr>
    </w:p>
    <w:sectPr w:rsidR="00C32433" w:rsidRPr="00E07375" w:rsidSect="0041184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75"/>
    <w:rsid w:val="00151C3C"/>
    <w:rsid w:val="003F190E"/>
    <w:rsid w:val="00411846"/>
    <w:rsid w:val="006B0798"/>
    <w:rsid w:val="007C12ED"/>
    <w:rsid w:val="009F4F72"/>
    <w:rsid w:val="00C32433"/>
    <w:rsid w:val="00D76F89"/>
    <w:rsid w:val="00E07375"/>
    <w:rsid w:val="00EA0456"/>
    <w:rsid w:val="00F47BC9"/>
    <w:rsid w:val="00FB10BE"/>
    <w:rsid w:val="00FE32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BA6BACA"/>
  <w15:chartTrackingRefBased/>
  <w15:docId w15:val="{9B4519F1-EF0E-8546-A816-3B51A49C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Asya Achimova</dc:creator>
  <cp:keywords/>
  <dc:description/>
  <cp:lastModifiedBy>Asya Achimova</cp:lastModifiedBy>
  <cp:revision>4</cp:revision>
  <dcterms:created xsi:type="dcterms:W3CDTF">2019-12-20T15:53:00Z</dcterms:created>
  <dcterms:modified xsi:type="dcterms:W3CDTF">2019-12-21T21:10:00Z</dcterms:modified>
</cp:coreProperties>
</file>