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eprformat"/>
        <w:bidi w:val="0"/>
        <w:spacing w:before="0" w:after="0"/>
        <w:jc w:val="left"/>
        <w:rPr/>
      </w:pPr>
      <w:r>
        <w:rPr/>
        <w:t>---</w:t>
      </w:r>
    </w:p>
    <w:p>
      <w:pPr>
        <w:pStyle w:val="Texteprformat"/>
        <w:bidi w:val="0"/>
        <w:spacing w:before="0" w:after="0"/>
        <w:jc w:val="left"/>
        <w:rPr/>
      </w:pPr>
      <w:r>
        <w:rPr/>
        <w:t>## Front matter</w:t>
      </w:r>
    </w:p>
    <w:p>
      <w:pPr>
        <w:pStyle w:val="Texteprformat"/>
        <w:bidi w:val="0"/>
        <w:spacing w:before="0" w:after="0"/>
        <w:jc w:val="left"/>
        <w:rPr/>
      </w:pPr>
      <w:r>
        <w:rPr/>
        <w:t>title: "Шаблон отчёта по лабораторной работе 4"</w:t>
      </w:r>
    </w:p>
    <w:p>
      <w:pPr>
        <w:pStyle w:val="Texteprformat"/>
        <w:bidi w:val="0"/>
        <w:spacing w:before="0" w:after="0"/>
        <w:jc w:val="left"/>
        <w:rPr/>
      </w:pPr>
      <w:r>
        <w:rPr/>
        <w:t>subtitle: "Простейший вариант"</w:t>
      </w:r>
    </w:p>
    <w:p>
      <w:pPr>
        <w:pStyle w:val="Texteprformat"/>
        <w:bidi w:val="0"/>
        <w:spacing w:before="0" w:after="0"/>
        <w:jc w:val="left"/>
        <w:rPr/>
      </w:pPr>
      <w:r>
        <w:rPr/>
        <w:t>author: "Дион Гонсан Седрик Мишель"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## Generic otions</w:t>
      </w:r>
    </w:p>
    <w:p>
      <w:pPr>
        <w:pStyle w:val="Texteprformat"/>
        <w:bidi w:val="0"/>
        <w:spacing w:before="0" w:after="0"/>
        <w:jc w:val="left"/>
        <w:rPr/>
      </w:pPr>
      <w:r>
        <w:rPr/>
        <w:t>lang: ru-RU</w:t>
      </w:r>
    </w:p>
    <w:p>
      <w:pPr>
        <w:pStyle w:val="Texteprforma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</w:t>
      </w:r>
      <w:r>
        <w:rPr/>
        <w:t>**1-Цель работы .......................................................................................**</w:t>
      </w:r>
    </w:p>
    <w:p>
      <w:pPr>
        <w:pStyle w:val="Texteprformat"/>
        <w:bidi w:val="0"/>
        <w:spacing w:before="0" w:after="0"/>
        <w:jc w:val="left"/>
        <w:rPr/>
      </w:pPr>
      <w:r>
        <w:rPr/>
        <w:t>**2-Теоретическое введение.............................................................................**</w:t>
      </w:r>
    </w:p>
    <w:p>
      <w:pPr>
        <w:pStyle w:val="Texteprformat"/>
        <w:bidi w:val="0"/>
        <w:spacing w:before="0" w:after="0"/>
        <w:jc w:val="left"/>
        <w:rPr/>
      </w:pPr>
      <w:r>
        <w:rPr/>
        <w:t>**2-1-Базовые сведения о Markdown.......................................................................**</w:t>
      </w:r>
    </w:p>
    <w:p>
      <w:pPr>
        <w:pStyle w:val="Texteprformat"/>
        <w:bidi w:val="0"/>
        <w:spacing w:before="0" w:after="0"/>
        <w:jc w:val="left"/>
        <w:rPr/>
      </w:pPr>
      <w:r>
        <w:rPr/>
        <w:t>**3 - Задание.........................................................................................**</w:t>
      </w:r>
    </w:p>
    <w:p>
      <w:pPr>
        <w:pStyle w:val="Texteprformat"/>
        <w:bidi w:val="0"/>
        <w:spacing w:before="0" w:after="0"/>
        <w:jc w:val="left"/>
        <w:rPr/>
      </w:pPr>
      <w:r>
        <w:rPr/>
        <w:t>**4 Выполнение лабораторной работы....................................................................**</w:t>
      </w:r>
    </w:p>
    <w:p>
      <w:pPr>
        <w:pStyle w:val="Texteprformat"/>
        <w:bidi w:val="0"/>
        <w:spacing w:before="0" w:after="0"/>
        <w:jc w:val="left"/>
        <w:rPr/>
      </w:pPr>
      <w:r>
        <w:rPr/>
        <w:t>**5 Выводы..........................................................................................**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## Bibliography</w:t>
      </w:r>
    </w:p>
    <w:p>
      <w:pPr>
        <w:pStyle w:val="Texteprforma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Texteprforma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Texteprforma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Texteprformat"/>
        <w:bidi w:val="0"/>
        <w:spacing w:before="0" w:after="0"/>
        <w:jc w:val="left"/>
        <w:rPr/>
      </w:pPr>
      <w:r>
        <w:rPr/>
        <w:t>toc-depth: 2</w:t>
      </w:r>
    </w:p>
    <w:p>
      <w:pPr>
        <w:pStyle w:val="Texteprforma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Texteprforma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Texteprformat"/>
        <w:bidi w:val="0"/>
        <w:spacing w:before="0" w:after="0"/>
        <w:jc w:val="left"/>
        <w:rPr/>
      </w:pPr>
      <w:r>
        <w:rPr/>
        <w:t>fontsize: 12pt</w:t>
      </w:r>
    </w:p>
    <w:p>
      <w:pPr>
        <w:pStyle w:val="Texteprformat"/>
        <w:bidi w:val="0"/>
        <w:spacing w:before="0" w:after="0"/>
        <w:jc w:val="left"/>
        <w:rPr/>
      </w:pPr>
      <w:r>
        <w:rPr/>
        <w:t>linestretch: 1.5</w:t>
      </w:r>
    </w:p>
    <w:p>
      <w:pPr>
        <w:pStyle w:val="Texteprformat"/>
        <w:bidi w:val="0"/>
        <w:spacing w:before="0" w:after="0"/>
        <w:jc w:val="left"/>
        <w:rPr/>
      </w:pPr>
      <w:r>
        <w:rPr/>
        <w:t>papersize: a4</w:t>
      </w:r>
    </w:p>
    <w:p>
      <w:pPr>
        <w:pStyle w:val="Texteprforma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Texteprforma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Texteprformat"/>
        <w:bidi w:val="0"/>
        <w:spacing w:before="0" w:after="0"/>
        <w:jc w:val="left"/>
        <w:rPr/>
      </w:pPr>
      <w:r>
        <w:rPr/>
        <w:t>polyglossia-lang: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Texteprforma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Texteprforma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Texteprforma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Texteprformat"/>
        <w:bidi w:val="0"/>
        <w:spacing w:before="0" w:after="0"/>
        <w:jc w:val="left"/>
        <w:rPr/>
      </w:pPr>
      <w:r>
        <w:rPr/>
        <w:t>## I18n babel</w:t>
      </w:r>
    </w:p>
    <w:p>
      <w:pPr>
        <w:pStyle w:val="Texteprforma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Texteprforma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Texteprformat"/>
        <w:bidi w:val="0"/>
        <w:spacing w:before="0" w:after="0"/>
        <w:jc w:val="left"/>
        <w:rPr/>
      </w:pPr>
      <w:r>
        <w:rPr/>
        <w:t>## Fonts</w:t>
      </w:r>
    </w:p>
    <w:p>
      <w:pPr>
        <w:pStyle w:val="Texteprforma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Texteprforma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Texteprformat"/>
        <w:bidi w:val="0"/>
        <w:spacing w:before="0" w:after="0"/>
        <w:jc w:val="left"/>
        <w:rPr/>
      </w:pPr>
      <w:r>
        <w:rPr/>
        <w:t>sansfont: PT Sans</w:t>
      </w:r>
    </w:p>
    <w:p>
      <w:pPr>
        <w:pStyle w:val="Texteprformat"/>
        <w:bidi w:val="0"/>
        <w:spacing w:before="0" w:after="0"/>
        <w:jc w:val="left"/>
        <w:rPr/>
      </w:pPr>
      <w:r>
        <w:rPr/>
        <w:t>monofont: PT Mono</w:t>
      </w:r>
    </w:p>
    <w:p>
      <w:pPr>
        <w:pStyle w:val="Texteprforma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Texteprforma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Texteprforma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Texteprforma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Texteprformat"/>
        <w:bidi w:val="0"/>
        <w:spacing w:before="0" w:after="0"/>
        <w:jc w:val="left"/>
        <w:rPr/>
      </w:pPr>
      <w:r>
        <w:rPr/>
        <w:t>## Biblatex</w:t>
      </w:r>
    </w:p>
    <w:p>
      <w:pPr>
        <w:pStyle w:val="Texteprformat"/>
        <w:bidi w:val="0"/>
        <w:spacing w:before="0" w:after="0"/>
        <w:jc w:val="left"/>
        <w:rPr/>
      </w:pPr>
      <w:r>
        <w:rPr/>
        <w:t>biblatex: true</w:t>
      </w:r>
    </w:p>
    <w:p>
      <w:pPr>
        <w:pStyle w:val="Texteprforma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Texteprformat"/>
        <w:bidi w:val="0"/>
        <w:spacing w:before="0" w:after="0"/>
        <w:jc w:val="left"/>
        <w:rPr/>
      </w:pPr>
      <w:r>
        <w:rPr/>
        <w:t>biblatexoptions: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Texteprforma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Texteprforma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Texteprforma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Texteprforma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Texteprformat"/>
        <w:bidi w:val="0"/>
        <w:spacing w:before="0" w:after="0"/>
        <w:jc w:val="left"/>
        <w:rPr/>
      </w:pPr>
      <w:r>
        <w:rPr/>
        <w:t>lofTitle: "Список иллюстраций"</w:t>
      </w:r>
    </w:p>
    <w:p>
      <w:pPr>
        <w:pStyle w:val="Texteprformat"/>
        <w:bidi w:val="0"/>
        <w:spacing w:before="0" w:after="0"/>
        <w:jc w:val="left"/>
        <w:rPr/>
      </w:pPr>
      <w:r>
        <w:rPr/>
        <w:t>lotTitle: "Список таблиц"</w:t>
      </w:r>
    </w:p>
    <w:p>
      <w:pPr>
        <w:pStyle w:val="Texteprforma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Texteprformat"/>
        <w:bidi w:val="0"/>
        <w:spacing w:before="0" w:after="0"/>
        <w:jc w:val="left"/>
        <w:rPr/>
      </w:pPr>
      <w:r>
        <w:rPr/>
        <w:t>## Misc options</w:t>
      </w:r>
    </w:p>
    <w:p>
      <w:pPr>
        <w:pStyle w:val="Texteprformat"/>
        <w:bidi w:val="0"/>
        <w:spacing w:before="0" w:after="0"/>
        <w:jc w:val="left"/>
        <w:rPr/>
      </w:pPr>
      <w:r>
        <w:rPr/>
        <w:t>indent: true</w:t>
      </w:r>
    </w:p>
    <w:p>
      <w:pPr>
        <w:pStyle w:val="Texteprformat"/>
        <w:bidi w:val="0"/>
        <w:spacing w:before="0" w:after="0"/>
        <w:jc w:val="left"/>
        <w:rPr/>
      </w:pPr>
      <w:r>
        <w:rPr/>
        <w:t>header-includes: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Texteprformat"/>
        <w:bidi w:val="0"/>
        <w:spacing w:before="0" w:after="0"/>
        <w:jc w:val="left"/>
        <w:rPr/>
      </w:pPr>
      <w:r>
        <w:rPr/>
        <w:t>---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Texteprformat"/>
        <w:bidi w:val="0"/>
        <w:spacing w:before="0" w:after="0"/>
        <w:jc w:val="left"/>
        <w:rPr/>
      </w:pPr>
      <w:r>
        <w:rPr/>
        <w:tab/>
        <w:t>Целью работы является освоение процедуры оформления отчетов с помощью</w:t>
      </w:r>
    </w:p>
    <w:p>
      <w:pPr>
        <w:pStyle w:val="Texteprformat"/>
        <w:bidi w:val="0"/>
        <w:spacing w:before="0" w:after="0"/>
        <w:jc w:val="left"/>
        <w:rPr/>
      </w:pPr>
      <w:r>
        <w:rPr/>
        <w:t>легковесного языка разметки Markdown.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# Задание</w:t>
      </w:r>
    </w:p>
    <w:p>
      <w:pPr>
        <w:pStyle w:val="Texteprformat"/>
        <w:bidi w:val="0"/>
        <w:spacing w:before="0" w:after="0"/>
        <w:jc w:val="left"/>
        <w:rPr/>
      </w:pPr>
      <w:r>
        <w:rPr/>
        <w:t>1. В соответствующем каталоге сделайте отчёт по лабораторной работе No 3</w:t>
      </w:r>
    </w:p>
    <w:p>
      <w:pPr>
        <w:pStyle w:val="Texteprformat"/>
        <w:bidi w:val="0"/>
        <w:spacing w:before="0" w:after="0"/>
        <w:jc w:val="left"/>
        <w:rPr/>
      </w:pPr>
      <w:r>
        <w:rPr/>
        <w:t>в формате Markdown. В качестве отчёта необходимо предоставить отчёты</w:t>
      </w:r>
    </w:p>
    <w:p>
      <w:pPr>
        <w:pStyle w:val="Texteprformat"/>
        <w:bidi w:val="0"/>
        <w:spacing w:before="0" w:after="0"/>
        <w:jc w:val="left"/>
        <w:rPr/>
      </w:pPr>
      <w:r>
        <w:rPr/>
        <w:t>в 3 форматах: pdf, docx и md.</w:t>
      </w:r>
    </w:p>
    <w:p>
      <w:pPr>
        <w:pStyle w:val="Texteprformat"/>
        <w:bidi w:val="0"/>
        <w:spacing w:before="0" w:after="0"/>
        <w:jc w:val="left"/>
        <w:rPr/>
      </w:pPr>
      <w:r>
        <w:rPr/>
        <w:t>2. Загрузите файлы на github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# Теоретическое введение</w:t>
      </w:r>
    </w:p>
    <w:p>
      <w:pPr>
        <w:pStyle w:val="Texteprformat"/>
        <w:bidi w:val="0"/>
        <w:spacing w:before="0" w:after="0"/>
        <w:jc w:val="left"/>
        <w:rPr/>
      </w:pPr>
      <w:r>
        <w:rPr/>
        <w:t>**2-1-Базовые сведения о Markdown**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Чтобы создать заголовок, используйте знак #, например:</w:t>
      </w:r>
    </w:p>
    <w:p>
      <w:pPr>
        <w:pStyle w:val="Texteprformat"/>
        <w:bidi w:val="0"/>
        <w:spacing w:before="0" w:after="0"/>
        <w:jc w:val="left"/>
        <w:rPr/>
      </w:pPr>
      <w:r>
        <w:rPr/>
        <w:t># This is heading 1</w:t>
      </w:r>
    </w:p>
    <w:p>
      <w:pPr>
        <w:pStyle w:val="Texteprformat"/>
        <w:bidi w:val="0"/>
        <w:spacing w:before="0" w:after="0"/>
        <w:jc w:val="left"/>
        <w:rPr/>
      </w:pPr>
      <w:r>
        <w:rPr/>
        <w:t>## This is heading 2</w:t>
      </w:r>
    </w:p>
    <w:p>
      <w:pPr>
        <w:pStyle w:val="Texteprformat"/>
        <w:bidi w:val="0"/>
        <w:spacing w:before="0" w:after="0"/>
        <w:jc w:val="left"/>
        <w:rPr/>
      </w:pPr>
      <w:r>
        <w:rPr/>
        <w:t>### This is heading 3</w:t>
      </w:r>
    </w:p>
    <w:p>
      <w:pPr>
        <w:pStyle w:val="Texteprformat"/>
        <w:bidi w:val="0"/>
        <w:spacing w:before="0" w:after="0"/>
        <w:jc w:val="left"/>
        <w:rPr/>
      </w:pPr>
      <w:r>
        <w:rPr/>
        <w:t>#### This is heading 4</w:t>
      </w:r>
    </w:p>
    <w:p>
      <w:pPr>
        <w:pStyle w:val="Texteprformat"/>
        <w:bidi w:val="0"/>
        <w:spacing w:before="0" w:after="0"/>
        <w:jc w:val="left"/>
        <w:rPr/>
      </w:pPr>
      <w:r>
        <w:rPr/>
        <w:t>Чтобы задать для текста полужирное начертание, заключите его в двойные</w:t>
      </w:r>
    </w:p>
    <w:p>
      <w:pPr>
        <w:pStyle w:val="Texteprformat"/>
        <w:bidi w:val="0"/>
        <w:spacing w:before="0" w:after="0"/>
        <w:jc w:val="left"/>
        <w:rPr/>
      </w:pPr>
      <w:r>
        <w:rPr/>
        <w:t>звездочки:</w:t>
      </w:r>
    </w:p>
    <w:p>
      <w:pPr>
        <w:pStyle w:val="Texteprformat"/>
        <w:bidi w:val="0"/>
        <w:spacing w:before="0" w:after="0"/>
        <w:jc w:val="left"/>
        <w:rPr/>
      </w:pPr>
      <w:r>
        <w:rPr/>
        <w:t>This text is **bold**.</w:t>
      </w:r>
    </w:p>
    <w:p>
      <w:pPr>
        <w:pStyle w:val="Texteprformat"/>
        <w:bidi w:val="0"/>
        <w:spacing w:before="0" w:after="0"/>
        <w:jc w:val="left"/>
        <w:rPr/>
      </w:pPr>
      <w:r>
        <w:rPr/>
        <w:t>Чтобы задать для текста курсивное начертание, заключите его в одинарные</w:t>
      </w:r>
    </w:p>
    <w:p>
      <w:pPr>
        <w:pStyle w:val="Texteprformat"/>
        <w:bidi w:val="0"/>
        <w:spacing w:before="0" w:after="0"/>
        <w:jc w:val="left"/>
        <w:rPr/>
      </w:pPr>
      <w:r>
        <w:rPr/>
        <w:t>звездочки:</w:t>
      </w:r>
    </w:p>
    <w:p>
      <w:pPr>
        <w:pStyle w:val="Texteprformat"/>
        <w:bidi w:val="0"/>
        <w:spacing w:before="0" w:after="0"/>
        <w:jc w:val="left"/>
        <w:rPr/>
      </w:pPr>
      <w:r>
        <w:rPr/>
        <w:t>This text is *italic*.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Чтобы задать для текста полужирное и курсивное начертание, заключите его</w:t>
      </w:r>
    </w:p>
    <w:p>
      <w:pPr>
        <w:pStyle w:val="Texteprformat"/>
        <w:bidi w:val="0"/>
        <w:spacing w:before="0" w:after="0"/>
        <w:jc w:val="left"/>
        <w:rPr/>
      </w:pPr>
      <w:r>
        <w:rPr/>
        <w:t>в тройные звездочки:</w:t>
      </w:r>
    </w:p>
    <w:p>
      <w:pPr>
        <w:pStyle w:val="Texteprformat"/>
        <w:bidi w:val="0"/>
        <w:spacing w:before="0" w:after="0"/>
        <w:jc w:val="left"/>
        <w:rPr/>
      </w:pPr>
      <w:r>
        <w:rPr/>
        <w:t>This is text is both ***bold and italic***.</w:t>
      </w:r>
    </w:p>
    <w:p>
      <w:pPr>
        <w:pStyle w:val="Texteprformat"/>
        <w:bidi w:val="0"/>
        <w:spacing w:before="0" w:after="0"/>
        <w:jc w:val="left"/>
        <w:rPr/>
      </w:pPr>
      <w:r>
        <w:rPr/>
        <w:t>Блоки цитирования создаются с помощью символа &gt;:</w:t>
      </w:r>
    </w:p>
    <w:p>
      <w:pPr>
        <w:pStyle w:val="Texteprformat"/>
        <w:bidi w:val="0"/>
        <w:spacing w:before="0" w:after="0"/>
        <w:jc w:val="left"/>
        <w:rPr/>
      </w:pPr>
      <w:r>
        <w:rPr/>
        <w:t>&gt; The drought had lasted now for ten million years, and the reign of</w:t>
      </w:r>
    </w:p>
    <w:p>
      <w:pPr>
        <w:pStyle w:val="Texteprformat"/>
        <w:bidi w:val="0"/>
        <w:spacing w:before="0" w:after="0"/>
        <w:jc w:val="left"/>
        <w:rPr/>
      </w:pPr>
      <w:r>
        <w:rPr/>
        <w:t>the terrible lizards had long since ended. Here on the Equator,</w:t>
      </w:r>
    </w:p>
    <w:p>
      <w:pPr>
        <w:pStyle w:val="Texteprformat"/>
        <w:bidi w:val="0"/>
        <w:spacing w:before="0" w:after="0"/>
        <w:jc w:val="left"/>
        <w:rPr/>
      </w:pPr>
      <w:r>
        <w:rPr/>
        <w:t>in the continent which would one day be known as Africa, the</w:t>
      </w:r>
    </w:p>
    <w:p>
      <w:pPr>
        <w:pStyle w:val="Texteprformat"/>
        <w:bidi w:val="0"/>
        <w:spacing w:before="0" w:after="0"/>
        <w:jc w:val="left"/>
        <w:rPr/>
      </w:pPr>
      <w:r>
        <w:rPr/>
        <w:t>battle for existence had reached a new climax of ferocity, and</w:t>
      </w:r>
    </w:p>
    <w:p>
      <w:pPr>
        <w:pStyle w:val="Texteprformat"/>
        <w:bidi w:val="0"/>
        <w:spacing w:before="0" w:after="0"/>
        <w:jc w:val="left"/>
        <w:rPr/>
      </w:pPr>
      <w:r>
        <w:rPr/>
        <w:t>the victor was not yet in sight. In this barren and desiccated</w:t>
      </w:r>
    </w:p>
    <w:p>
      <w:pPr>
        <w:pStyle w:val="Texteprformat"/>
        <w:bidi w:val="0"/>
        <w:spacing w:before="0" w:after="0"/>
        <w:jc w:val="left"/>
        <w:rPr/>
      </w:pPr>
      <w:r>
        <w:rPr/>
        <w:t>land, only the small or the swift or the fierce could flourish,</w:t>
      </w:r>
    </w:p>
    <w:p>
      <w:pPr>
        <w:pStyle w:val="Texteprformat"/>
        <w:bidi w:val="0"/>
        <w:spacing w:before="0" w:after="0"/>
        <w:jc w:val="left"/>
        <w:rPr/>
      </w:pPr>
      <w:r>
        <w:rPr/>
        <w:t>or even hope to survive.</w:t>
      </w:r>
    </w:p>
    <w:p>
      <w:pPr>
        <w:pStyle w:val="Texteprformat"/>
        <w:bidi w:val="0"/>
        <w:spacing w:before="0" w:after="0"/>
        <w:jc w:val="left"/>
        <w:rPr/>
      </w:pPr>
      <w:r>
        <w:rPr/>
        <w:t>↪</w:t>
      </w:r>
    </w:p>
    <w:p>
      <w:pPr>
        <w:pStyle w:val="Texteprformat"/>
        <w:bidi w:val="0"/>
        <w:spacing w:before="0" w:after="0"/>
        <w:jc w:val="left"/>
        <w:rPr/>
      </w:pPr>
      <w:r>
        <w:rPr/>
        <w:t>↪</w:t>
      </w:r>
    </w:p>
    <w:p>
      <w:pPr>
        <w:pStyle w:val="Texteprformat"/>
        <w:bidi w:val="0"/>
        <w:spacing w:before="0" w:after="0"/>
        <w:jc w:val="left"/>
        <w:rPr/>
      </w:pPr>
      <w:r>
        <w:rPr/>
        <w:t>↪</w:t>
      </w:r>
    </w:p>
    <w:p>
      <w:pPr>
        <w:pStyle w:val="Texteprformat"/>
        <w:bidi w:val="0"/>
        <w:spacing w:before="0" w:after="0"/>
        <w:jc w:val="left"/>
        <w:rPr/>
      </w:pPr>
      <w:r>
        <w:rPr/>
        <w:t>↪</w:t>
      </w:r>
    </w:p>
    <w:p>
      <w:pPr>
        <w:pStyle w:val="Texteprformat"/>
        <w:bidi w:val="0"/>
        <w:spacing w:before="0" w:after="0"/>
        <w:jc w:val="left"/>
        <w:rPr/>
      </w:pPr>
      <w:r>
        <w:rPr/>
        <w:t>↪</w:t>
      </w:r>
    </w:p>
    <w:p>
      <w:pPr>
        <w:pStyle w:val="Texteprformat"/>
        <w:bidi w:val="0"/>
        <w:spacing w:before="0" w:after="0"/>
        <w:jc w:val="left"/>
        <w:rPr/>
      </w:pPr>
      <w:r>
        <w:rPr/>
        <w:t>↪</w:t>
      </w:r>
    </w:p>
    <w:p>
      <w:pPr>
        <w:pStyle w:val="Texteprformat"/>
        <w:bidi w:val="0"/>
        <w:spacing w:before="0" w:after="0"/>
        <w:jc w:val="left"/>
        <w:rPr/>
      </w:pPr>
      <w:r>
        <w:rPr/>
        <w:t>Упорядоченный список можно отформатировать с помощью соответствую-</w:t>
      </w:r>
    </w:p>
    <w:p>
      <w:pPr>
        <w:pStyle w:val="Texteprformat"/>
        <w:bidi w:val="0"/>
        <w:spacing w:before="0" w:after="0"/>
        <w:jc w:val="left"/>
        <w:rPr/>
      </w:pPr>
      <w:r>
        <w:rPr/>
        <w:t>щих цифр:</w:t>
      </w:r>
    </w:p>
    <w:p>
      <w:pPr>
        <w:pStyle w:val="Texteprformat"/>
        <w:bidi w:val="0"/>
        <w:spacing w:before="0" w:after="0"/>
        <w:jc w:val="left"/>
        <w:rPr/>
      </w:pPr>
      <w:r>
        <w:rPr/>
        <w:t>1. First instruction</w:t>
      </w:r>
    </w:p>
    <w:p>
      <w:pPr>
        <w:pStyle w:val="Texteprformat"/>
        <w:bidi w:val="0"/>
        <w:spacing w:before="0" w:after="0"/>
        <w:jc w:val="left"/>
        <w:rPr/>
      </w:pPr>
      <w:r>
        <w:rPr/>
        <w:t>1. Sub-instruction</w:t>
      </w:r>
    </w:p>
    <w:p>
      <w:pPr>
        <w:pStyle w:val="Texteprformat"/>
        <w:bidi w:val="0"/>
        <w:spacing w:before="0" w:after="0"/>
        <w:jc w:val="left"/>
        <w:rPr/>
      </w:pPr>
      <w:r>
        <w:rPr/>
        <w:t>1. Sub-instruction</w:t>
      </w:r>
    </w:p>
    <w:p>
      <w:pPr>
        <w:pStyle w:val="Texteprformat"/>
        <w:bidi w:val="0"/>
        <w:spacing w:before="0" w:after="0"/>
        <w:jc w:val="left"/>
        <w:rPr/>
      </w:pPr>
      <w:r>
        <w:rPr/>
        <w:t>1. Second instruction</w:t>
      </w:r>
    </w:p>
    <w:p>
      <w:pPr>
        <w:pStyle w:val="Texteprformat"/>
        <w:bidi w:val="0"/>
        <w:spacing w:before="0" w:after="0"/>
        <w:jc w:val="left"/>
        <w:rPr/>
      </w:pPr>
      <w:r>
        <w:rPr/>
        <w:t>Чтобы вложить один список в другой, добавьте отступ для элементов дочер-</w:t>
      </w:r>
    </w:p>
    <w:p>
      <w:pPr>
        <w:pStyle w:val="Texteprformat"/>
        <w:bidi w:val="0"/>
        <w:spacing w:before="0" w:after="0"/>
        <w:jc w:val="left"/>
        <w:rPr/>
      </w:pPr>
      <w:r>
        <w:rPr/>
        <w:t>него списка:</w:t>
      </w:r>
    </w:p>
    <w:p>
      <w:pPr>
        <w:pStyle w:val="Texteprformat"/>
        <w:bidi w:val="0"/>
        <w:spacing w:before="0" w:after="0"/>
        <w:jc w:val="left"/>
        <w:rPr/>
      </w:pPr>
      <w:r>
        <w:rPr/>
        <w:t>1. First instruction</w:t>
      </w:r>
    </w:p>
    <w:p>
      <w:pPr>
        <w:pStyle w:val="Texteprformat"/>
        <w:bidi w:val="0"/>
        <w:spacing w:before="0" w:after="0"/>
        <w:jc w:val="left"/>
        <w:rPr/>
      </w:pPr>
      <w:r>
        <w:rPr/>
        <w:t>1. Second instruction</w:t>
      </w:r>
    </w:p>
    <w:p>
      <w:pPr>
        <w:pStyle w:val="Texteprformat"/>
        <w:bidi w:val="0"/>
        <w:spacing w:before="0" w:after="0"/>
        <w:jc w:val="left"/>
        <w:rPr/>
      </w:pPr>
      <w:r>
        <w:rPr/>
        <w:t>1. Third instruction</w:t>
      </w:r>
    </w:p>
    <w:p>
      <w:pPr>
        <w:pStyle w:val="Texteprformat"/>
        <w:bidi w:val="0"/>
        <w:spacing w:before="0" w:after="0"/>
        <w:jc w:val="left"/>
        <w:rPr/>
      </w:pPr>
      <w:r>
        <w:rPr/>
        <w:t>Неупорядоченный (маркированный) список можно отформатировать с помо-</w:t>
      </w:r>
    </w:p>
    <w:p>
      <w:pPr>
        <w:pStyle w:val="Texteprformat"/>
        <w:bidi w:val="0"/>
        <w:spacing w:before="0" w:after="0"/>
        <w:jc w:val="left"/>
        <w:rPr/>
      </w:pPr>
      <w:r>
        <w:rPr/>
        <w:t>щью звездочек или тире:</w:t>
      </w:r>
    </w:p>
    <w:p>
      <w:pPr>
        <w:pStyle w:val="Texteprformat"/>
        <w:bidi w:val="0"/>
        <w:spacing w:before="0" w:after="0"/>
        <w:jc w:val="left"/>
        <w:rPr/>
      </w:pPr>
      <w:r>
        <w:rPr/>
        <w:t>* List item 1</w:t>
      </w:r>
    </w:p>
    <w:p>
      <w:pPr>
        <w:pStyle w:val="Texteprformat"/>
        <w:bidi w:val="0"/>
        <w:spacing w:before="0" w:after="0"/>
        <w:jc w:val="left"/>
        <w:rPr/>
      </w:pPr>
      <w:r>
        <w:rPr/>
        <w:t>* List item 2</w:t>
      </w:r>
    </w:p>
    <w:p>
      <w:pPr>
        <w:pStyle w:val="Texteprformat"/>
        <w:bidi w:val="0"/>
        <w:spacing w:before="0" w:after="0"/>
        <w:jc w:val="left"/>
        <w:rPr/>
      </w:pPr>
      <w:r>
        <w:rPr/>
        <w:t>* List item 3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Чтобы вложить один список в другой, добавьте отступ для элементов дочер-</w:t>
      </w:r>
    </w:p>
    <w:p>
      <w:pPr>
        <w:pStyle w:val="Texteprformat"/>
        <w:bidi w:val="0"/>
        <w:spacing w:before="0" w:after="0"/>
        <w:jc w:val="left"/>
        <w:rPr/>
      </w:pPr>
      <w:r>
        <w:rPr/>
        <w:t>него списка:</w:t>
      </w:r>
    </w:p>
    <w:p>
      <w:pPr>
        <w:pStyle w:val="Texteprformat"/>
        <w:bidi w:val="0"/>
        <w:spacing w:before="0" w:after="0"/>
        <w:jc w:val="left"/>
        <w:rPr/>
      </w:pPr>
      <w:r>
        <w:rPr/>
        <w:t>- List item 1</w:t>
      </w:r>
    </w:p>
    <w:p>
      <w:pPr>
        <w:pStyle w:val="Texteprformat"/>
        <w:bidi w:val="0"/>
        <w:spacing w:before="0" w:after="0"/>
        <w:jc w:val="left"/>
        <w:rPr/>
      </w:pPr>
      <w:r>
        <w:rPr/>
        <w:t>- List item A</w:t>
      </w:r>
    </w:p>
    <w:p>
      <w:pPr>
        <w:pStyle w:val="Texteprformat"/>
        <w:bidi w:val="0"/>
        <w:spacing w:before="0" w:after="0"/>
        <w:jc w:val="left"/>
        <w:rPr/>
      </w:pPr>
      <w:r>
        <w:rPr/>
        <w:t>- List item B</w:t>
      </w:r>
    </w:p>
    <w:p>
      <w:pPr>
        <w:pStyle w:val="Texteprformat"/>
        <w:bidi w:val="0"/>
        <w:spacing w:before="0" w:after="0"/>
        <w:jc w:val="left"/>
        <w:rPr/>
      </w:pPr>
      <w:r>
        <w:rPr/>
        <w:t>- List item 2</w:t>
      </w:r>
    </w:p>
    <w:p>
      <w:pPr>
        <w:pStyle w:val="Texteprformat"/>
        <w:bidi w:val="0"/>
        <w:spacing w:before="0" w:after="0"/>
        <w:jc w:val="left"/>
        <w:rPr/>
      </w:pPr>
      <w:r>
        <w:rPr/>
        <w:t>Синтаксис Markdown для встроенной ссылки состоит из части [link text],</w:t>
      </w:r>
    </w:p>
    <w:p>
      <w:pPr>
        <w:pStyle w:val="Texteprformat"/>
        <w:bidi w:val="0"/>
        <w:spacing w:before="0" w:after="0"/>
        <w:jc w:val="left"/>
        <w:rPr/>
      </w:pPr>
      <w:r>
        <w:rPr/>
        <w:t>представляющей текст гиперссылки, и части (file-name.md) – URL-адреса или</w:t>
      </w:r>
    </w:p>
    <w:p>
      <w:pPr>
        <w:pStyle w:val="Texteprformat"/>
        <w:bidi w:val="0"/>
        <w:spacing w:before="0" w:after="0"/>
        <w:jc w:val="left"/>
        <w:rPr/>
      </w:pPr>
      <w:r>
        <w:rPr/>
        <w:t>имени файла, на который дается ссылка:</w:t>
      </w:r>
    </w:p>
    <w:p>
      <w:pPr>
        <w:pStyle w:val="Texteprformat"/>
        <w:bidi w:val="0"/>
        <w:spacing w:before="0" w:after="0"/>
        <w:jc w:val="left"/>
        <w:rPr/>
      </w:pPr>
      <w:r>
        <w:rPr/>
        <w:t>[link text](file-name.md)</w:t>
      </w:r>
    </w:p>
    <w:p>
      <w:pPr>
        <w:pStyle w:val="Texteprformat"/>
        <w:bidi w:val="0"/>
        <w:spacing w:before="0" w:after="0"/>
        <w:jc w:val="left"/>
        <w:rPr/>
      </w:pPr>
      <w:r>
        <w:rPr/>
        <w:t>или</w:t>
      </w:r>
    </w:p>
    <w:p>
      <w:pPr>
        <w:pStyle w:val="Texteprformat"/>
        <w:bidi w:val="0"/>
        <w:spacing w:before="0" w:after="0"/>
        <w:jc w:val="left"/>
        <w:rPr/>
      </w:pPr>
      <w:r>
        <w:rPr/>
        <w:t>[link text](http://example.com/ "Необязательная подсказка")</w:t>
      </w:r>
    </w:p>
    <w:p>
      <w:pPr>
        <w:pStyle w:val="Texteprformat"/>
        <w:bidi w:val="0"/>
        <w:spacing w:before="0" w:after="0"/>
        <w:jc w:val="left"/>
        <w:rPr/>
      </w:pPr>
      <w:r>
        <w:rPr/>
        <w:t>Markdown поддерживает как встраивание фрагментов кода в предложение,</w:t>
      </w:r>
    </w:p>
    <w:p>
      <w:pPr>
        <w:pStyle w:val="Texteprformat"/>
        <w:bidi w:val="0"/>
        <w:spacing w:before="0" w:after="0"/>
        <w:jc w:val="left"/>
        <w:rPr/>
      </w:pPr>
      <w:r>
        <w:rPr/>
        <w:t>так и их размещение между предложениями в виде отдельных огражденных</w:t>
      </w:r>
    </w:p>
    <w:p>
      <w:pPr>
        <w:pStyle w:val="Texteprformat"/>
        <w:bidi w:val="0"/>
        <w:spacing w:before="0" w:after="0"/>
        <w:jc w:val="left"/>
        <w:rPr/>
      </w:pPr>
      <w:r>
        <w:rPr/>
        <w:t>блоков. Огражденные блоки кода — это простой способ выделить синтаксис для</w:t>
      </w:r>
    </w:p>
    <w:p>
      <w:pPr>
        <w:pStyle w:val="Texteprformat"/>
        <w:bidi w:val="0"/>
        <w:spacing w:before="0" w:after="0"/>
        <w:jc w:val="left"/>
        <w:rPr/>
      </w:pPr>
      <w:r>
        <w:rPr/>
        <w:t>фрагментов кода. Общий формат огражденных блоков кода: language</w:t>
      </w:r>
    </w:p>
    <w:p>
      <w:pPr>
        <w:pStyle w:val="Texteprformat"/>
        <w:bidi w:val="0"/>
        <w:spacing w:before="0" w:after="0"/>
        <w:jc w:val="left"/>
        <w:rPr/>
      </w:pPr>
      <w:r>
        <w:rPr/>
        <w:t>your code goes in here.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Описываются проведённые действия, в качестве иллюстрации даётся ссылка на иллюстрацию (рис. [-@fig:001])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![Название рисунка](image/placeimg_800_600_tech.jpg){ #fig:001 width=70% }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![Название рисунка](image/рис.1.png) </w:t>
      </w:r>
    </w:p>
    <w:p>
      <w:pPr>
        <w:pStyle w:val="Texteprformat"/>
        <w:bidi w:val="0"/>
        <w:spacing w:before="0" w:after="0"/>
        <w:jc w:val="left"/>
        <w:rPr/>
      </w:pPr>
      <w:r>
        <w:rPr/>
        <w:t>**Процедура установки teX live**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![Название рисунка](image/рис.2.png) </w:t>
      </w:r>
    </w:p>
    <w:p>
      <w:pPr>
        <w:pStyle w:val="Texteprformat"/>
        <w:bidi w:val="0"/>
        <w:spacing w:before="0" w:after="0"/>
        <w:jc w:val="left"/>
        <w:rPr/>
      </w:pPr>
      <w:r>
        <w:rPr/>
        <w:t>**становка Pandoc и pandoc-crossref**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![Название рисунка](image/рис.3.png)</w:t>
      </w:r>
    </w:p>
    <w:p>
      <w:pPr>
        <w:pStyle w:val="Texteprformat"/>
        <w:bidi w:val="0"/>
        <w:spacing w:before="0" w:after="0"/>
        <w:jc w:val="left"/>
        <w:rPr/>
      </w:pPr>
      <w:r>
        <w:rPr/>
        <w:t>**Скачать архивы с исходными файлами.**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![Название рисунка](image/рис.4.png)</w:t>
      </w:r>
    </w:p>
    <w:p>
      <w:pPr>
        <w:pStyle w:val="Texteprformat"/>
        <w:bidi w:val="0"/>
        <w:spacing w:before="0" w:after="0"/>
        <w:jc w:val="left"/>
        <w:rPr/>
      </w:pPr>
      <w:r>
        <w:rPr/>
        <w:t>**Скопировать файлы pandoc и pandoc-crossref в каталог /usr/local/bin/:**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![Название рисунка](image/рис.6.png)</w:t>
      </w:r>
    </w:p>
    <w:p>
      <w:pPr>
        <w:pStyle w:val="Texteprformat"/>
        <w:bidi w:val="0"/>
        <w:spacing w:before="0" w:after="0"/>
        <w:jc w:val="left"/>
        <w:rPr/>
      </w:pPr>
      <w:r>
        <w:rPr/>
        <w:t>**C помощью команды ls можно проверить корректность выполненных дей-ствий**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# Выводы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ab/>
        <w:t>В конце этой лаборатории это позволило нам создать отчет о разметке с помощью языка легкой разметки markdown после различных загрузок.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# Список литературы{.unnumbered}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::: {#refs}</w:t>
      </w:r>
    </w:p>
    <w:p>
      <w:pPr>
        <w:pStyle w:val="Texteprformat"/>
        <w:bidi w:val="0"/>
        <w:spacing w:before="0" w:after="0"/>
        <w:jc w:val="left"/>
        <w:rPr/>
      </w:pPr>
      <w:r>
        <w:rPr/>
        <w:t>:::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CJK SC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4</Pages>
  <Words>672</Words>
  <Characters>4818</Characters>
  <CharactersWithSpaces>5364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/>
</cp:coreProperties>
</file>